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BE7B63"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D66AEA">
        <w:rPr>
          <w:b/>
          <w:bCs/>
          <w:szCs w:val="28"/>
        </w:rPr>
        <w:t>53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D66AEA">
        <w:rPr>
          <w:b/>
          <w:bCs/>
          <w:szCs w:val="28"/>
        </w:rPr>
        <w:t>19</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724209" w:rsidRPr="004679A3" w:rsidTr="0057231E">
        <w:trPr>
          <w:trHeight w:val="454"/>
        </w:trPr>
        <w:tc>
          <w:tcPr>
            <w:tcW w:w="2517" w:type="dxa"/>
          </w:tcPr>
          <w:p w:rsidR="00724209" w:rsidRPr="004679A3" w:rsidRDefault="00724209" w:rsidP="00C35F93">
            <w:pPr>
              <w:rPr>
                <w:szCs w:val="28"/>
              </w:rPr>
            </w:pPr>
          </w:p>
        </w:tc>
        <w:tc>
          <w:tcPr>
            <w:tcW w:w="4962" w:type="dxa"/>
          </w:tcPr>
          <w:p w:rsidR="00724209" w:rsidRPr="004679A3" w:rsidRDefault="00724209" w:rsidP="004679A3">
            <w:pPr>
              <w:rPr>
                <w:szCs w:val="28"/>
              </w:rPr>
            </w:pPr>
          </w:p>
        </w:tc>
        <w:tc>
          <w:tcPr>
            <w:tcW w:w="2399" w:type="dxa"/>
          </w:tcPr>
          <w:p w:rsidR="00724209" w:rsidRPr="004679A3" w:rsidRDefault="00724209"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140E88" w:rsidRPr="004679A3" w:rsidTr="0057231E">
        <w:trPr>
          <w:trHeight w:val="454"/>
        </w:trPr>
        <w:tc>
          <w:tcPr>
            <w:tcW w:w="2517" w:type="dxa"/>
          </w:tcPr>
          <w:p w:rsidR="00140E88" w:rsidRDefault="00140E88" w:rsidP="00553631">
            <w:pPr>
              <w:rPr>
                <w:szCs w:val="28"/>
              </w:rPr>
            </w:pPr>
          </w:p>
        </w:tc>
        <w:tc>
          <w:tcPr>
            <w:tcW w:w="4962" w:type="dxa"/>
          </w:tcPr>
          <w:p w:rsidR="00140E88" w:rsidRDefault="00140E88" w:rsidP="004679A3">
            <w:pPr>
              <w:rPr>
                <w:szCs w:val="28"/>
              </w:rPr>
            </w:pPr>
          </w:p>
        </w:tc>
        <w:tc>
          <w:tcPr>
            <w:tcW w:w="2399" w:type="dxa"/>
          </w:tcPr>
          <w:p w:rsidR="00140E88" w:rsidRPr="004679A3" w:rsidRDefault="00140E88"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4636DA" w:rsidRDefault="004636DA" w:rsidP="005F410F">
      <w:pPr>
        <w:pStyle w:val="a6"/>
        <w:tabs>
          <w:tab w:val="left" w:pos="142"/>
          <w:tab w:val="left" w:pos="709"/>
          <w:tab w:val="left" w:pos="2800"/>
          <w:tab w:val="left" w:pos="7700"/>
        </w:tabs>
        <w:ind w:firstLine="709"/>
        <w:jc w:val="left"/>
        <w:rPr>
          <w:b/>
          <w:i w:val="0"/>
          <w:u w:val="single"/>
        </w:rPr>
      </w:pPr>
      <w:r>
        <w:rPr>
          <w:b/>
          <w:i w:val="0"/>
          <w:u w:val="single"/>
        </w:rPr>
        <w:t xml:space="preserve"> </w:t>
      </w: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3E4FBD" w:rsidRPr="00D54E59" w:rsidRDefault="0042245F" w:rsidP="003E4FBD">
      <w:pPr>
        <w:ind w:left="720"/>
        <w:jc w:val="both"/>
        <w:rPr>
          <w:lang/>
        </w:rPr>
      </w:pPr>
      <w:r>
        <w:rPr>
          <w:szCs w:val="28"/>
        </w:rPr>
        <w:t>….</w:t>
      </w:r>
    </w:p>
    <w:p w:rsidR="003E4FBD" w:rsidRDefault="003E4FBD" w:rsidP="003E4FBD">
      <w:pPr>
        <w:jc w:val="both"/>
        <w:rPr>
          <w:szCs w:val="28"/>
        </w:rPr>
      </w:pPr>
    </w:p>
    <w:p w:rsidR="003E4FBD" w:rsidRPr="003D1CF9" w:rsidRDefault="003E4FBD" w:rsidP="003E4FBD">
      <w:pPr>
        <w:numPr>
          <w:ilvl w:val="0"/>
          <w:numId w:val="2"/>
        </w:numPr>
        <w:ind w:left="720"/>
        <w:jc w:val="both"/>
        <w:rPr>
          <w:szCs w:val="28"/>
        </w:rPr>
      </w:pPr>
      <w:r w:rsidRPr="00C6089D">
        <w:rPr>
          <w:szCs w:val="28"/>
        </w:rPr>
        <w:t xml:space="preserve">Подведение итогов открытого конкурса </w:t>
      </w:r>
      <w:r w:rsidRPr="003D1CF9">
        <w:rPr>
          <w:szCs w:val="28"/>
        </w:rPr>
        <w:t>на право заключения договора на поставку, монтаж и пуско-наладку крана ко</w:t>
      </w:r>
      <w:r>
        <w:rPr>
          <w:szCs w:val="28"/>
        </w:rPr>
        <w:t xml:space="preserve">злового контейнерного для нужд </w:t>
      </w:r>
      <w:r w:rsidRPr="003D1CF9">
        <w:rPr>
          <w:szCs w:val="28"/>
        </w:rPr>
        <w:t>ОАО «ТрансКонтейнер» в 2013- 2014 годах.</w:t>
      </w:r>
    </w:p>
    <w:p w:rsidR="003E4FBD" w:rsidRPr="00C6089D" w:rsidRDefault="003E4FBD" w:rsidP="003E4FBD">
      <w:pPr>
        <w:ind w:left="720"/>
        <w:jc w:val="both"/>
        <w:rPr>
          <w:szCs w:val="28"/>
        </w:rPr>
      </w:pPr>
      <w:r w:rsidRPr="00C6089D">
        <w:rPr>
          <w:szCs w:val="28"/>
        </w:rPr>
        <w:t xml:space="preserve">Докладчик: </w:t>
      </w:r>
      <w:r>
        <w:rPr>
          <w:szCs w:val="28"/>
        </w:rPr>
        <w:t>ЦКПРТ Никонов М.Н.</w:t>
      </w:r>
    </w:p>
    <w:p w:rsidR="003E4FBD" w:rsidRDefault="003E4FBD" w:rsidP="003E4FBD">
      <w:pPr>
        <w:ind w:left="720"/>
        <w:jc w:val="both"/>
        <w:rPr>
          <w:szCs w:val="28"/>
        </w:rPr>
      </w:pPr>
      <w:r w:rsidRPr="00D54E59">
        <w:rPr>
          <w:szCs w:val="28"/>
        </w:rPr>
        <w:t>Заявка в АСБК:</w:t>
      </w:r>
      <w:r>
        <w:rPr>
          <w:szCs w:val="28"/>
        </w:rPr>
        <w:t xml:space="preserve"> Т100</w:t>
      </w:r>
      <w:r>
        <w:t>34344</w:t>
      </w:r>
    </w:p>
    <w:p w:rsidR="003E4FBD" w:rsidRDefault="003E4FBD" w:rsidP="003E4FBD">
      <w:pPr>
        <w:ind w:left="720"/>
        <w:jc w:val="both"/>
        <w:rPr>
          <w:szCs w:val="28"/>
        </w:rPr>
      </w:pPr>
      <w:r w:rsidRPr="00D54E59">
        <w:rPr>
          <w:color w:val="000000"/>
          <w:lang/>
        </w:rPr>
        <w:t>Конкурс</w:t>
      </w:r>
      <w:r w:rsidRPr="00425BEA">
        <w:rPr>
          <w:color w:val="000000"/>
          <w:lang/>
        </w:rPr>
        <w:t>:</w:t>
      </w:r>
      <w:r w:rsidRPr="00425BEA">
        <w:rPr>
          <w:color w:val="000000"/>
          <w:lang/>
        </w:rPr>
        <w:t xml:space="preserve"> </w:t>
      </w:r>
      <w:r w:rsidRPr="003D1CF9">
        <w:t>ОК/017/ЦКПРТ/0101</w:t>
      </w:r>
    </w:p>
    <w:p w:rsidR="003E4FBD" w:rsidRDefault="003E4FBD" w:rsidP="003E4FBD">
      <w:pPr>
        <w:ind w:left="720"/>
        <w:jc w:val="both"/>
        <w:rPr>
          <w:szCs w:val="28"/>
        </w:rPr>
      </w:pPr>
    </w:p>
    <w:p w:rsidR="004005BD" w:rsidRDefault="007B6FCC" w:rsidP="004005BD">
      <w:pPr>
        <w:pStyle w:val="ad"/>
        <w:tabs>
          <w:tab w:val="left" w:pos="851"/>
        </w:tabs>
        <w:ind w:left="0" w:firstLine="709"/>
        <w:jc w:val="both"/>
        <w:rPr>
          <w:szCs w:val="28"/>
        </w:rPr>
      </w:pPr>
      <w:r>
        <w:rPr>
          <w:szCs w:val="28"/>
        </w:rPr>
        <w:t>….</w:t>
      </w:r>
    </w:p>
    <w:p w:rsidR="004005BD" w:rsidRDefault="004005BD" w:rsidP="004005BD">
      <w:pPr>
        <w:tabs>
          <w:tab w:val="left" w:pos="709"/>
        </w:tabs>
        <w:ind w:firstLine="708"/>
        <w:jc w:val="both"/>
        <w:rPr>
          <w:b/>
          <w:snapToGrid w:val="0"/>
          <w:szCs w:val="28"/>
        </w:rPr>
      </w:pPr>
    </w:p>
    <w:p w:rsidR="005E5BB9" w:rsidRDefault="005E5BB9" w:rsidP="005F410F">
      <w:pPr>
        <w:pStyle w:val="ad"/>
        <w:ind w:left="709"/>
        <w:jc w:val="both"/>
        <w:rPr>
          <w:b/>
        </w:rPr>
      </w:pPr>
      <w:r w:rsidRPr="00B53148">
        <w:rPr>
          <w:b/>
        </w:rPr>
        <w:t xml:space="preserve">По пункту </w:t>
      </w:r>
      <w:r w:rsidRPr="00B53148">
        <w:rPr>
          <w:b/>
          <w:lang w:val="en-US"/>
        </w:rPr>
        <w:t>III</w:t>
      </w:r>
      <w:r w:rsidRPr="00B53148">
        <w:rPr>
          <w:b/>
        </w:rPr>
        <w:t xml:space="preserve"> повестки дня заседания: </w:t>
      </w:r>
    </w:p>
    <w:p w:rsidR="000B41E5" w:rsidRPr="00DE3103" w:rsidRDefault="000B41E5" w:rsidP="00496294">
      <w:pPr>
        <w:pStyle w:val="ad"/>
        <w:numPr>
          <w:ilvl w:val="0"/>
          <w:numId w:val="9"/>
        </w:numPr>
        <w:ind w:left="0" w:firstLine="720"/>
        <w:jc w:val="both"/>
        <w:rPr>
          <w:szCs w:val="28"/>
        </w:rPr>
      </w:pPr>
      <w:r w:rsidRPr="005E6688">
        <w:rPr>
          <w:szCs w:val="28"/>
        </w:rPr>
        <w:t>Открытый конкурс №</w:t>
      </w:r>
      <w:r w:rsidR="007B6FCC">
        <w:rPr>
          <w:szCs w:val="28"/>
        </w:rPr>
        <w:t>ОК</w:t>
      </w:r>
      <w:r w:rsidRPr="005E6688">
        <w:rPr>
          <w:szCs w:val="28"/>
        </w:rPr>
        <w:t>/017/ЦКПРТ/0101 на право заключения договора на поставку, монтаж и пуско-наладку крана козлового контейнерного для нужд ОАО</w:t>
      </w:r>
      <w:r w:rsidRPr="00DE3103">
        <w:rPr>
          <w:szCs w:val="28"/>
        </w:rPr>
        <w:t xml:space="preserve"> «ТрансКонтейнер» в 2013-2014 годах признан состоявшимся.</w:t>
      </w:r>
    </w:p>
    <w:p w:rsidR="000B41E5" w:rsidRPr="00496294" w:rsidRDefault="000B41E5" w:rsidP="00496294">
      <w:pPr>
        <w:pStyle w:val="ad"/>
        <w:numPr>
          <w:ilvl w:val="0"/>
          <w:numId w:val="9"/>
        </w:numPr>
        <w:ind w:left="0" w:firstLine="709"/>
        <w:jc w:val="both"/>
        <w:rPr>
          <w:szCs w:val="28"/>
        </w:rPr>
      </w:pPr>
      <w:r w:rsidRPr="00496294">
        <w:rPr>
          <w:szCs w:val="28"/>
        </w:rPr>
        <w:t xml:space="preserve">Согласиться с выводами и предложениями Постоянной рабочей группы Конкурсной комиссии аппарата управления (Протокол № 49.3/ПРГ </w:t>
      </w:r>
      <w:r w:rsidRPr="00496294">
        <w:rPr>
          <w:szCs w:val="28"/>
        </w:rPr>
        <w:lastRenderedPageBreak/>
        <w:t>заседания, состоявшегося  03 декабря 2013 г.) в части принятия решения допустить к участию в конкурсе ОАО «</w:t>
      </w:r>
      <w:proofErr w:type="spellStart"/>
      <w:r w:rsidRPr="00496294">
        <w:rPr>
          <w:szCs w:val="28"/>
        </w:rPr>
        <w:t>Технорос</w:t>
      </w:r>
      <w:proofErr w:type="spellEnd"/>
      <w:r w:rsidRPr="00496294">
        <w:rPr>
          <w:szCs w:val="28"/>
        </w:rPr>
        <w:t>», ООО ТД «</w:t>
      </w:r>
      <w:proofErr w:type="spellStart"/>
      <w:r w:rsidRPr="00496294">
        <w:rPr>
          <w:szCs w:val="28"/>
        </w:rPr>
        <w:t>УралКран</w:t>
      </w:r>
      <w:proofErr w:type="spellEnd"/>
      <w:r w:rsidRPr="00496294">
        <w:rPr>
          <w:szCs w:val="28"/>
        </w:rPr>
        <w:t>».</w:t>
      </w:r>
    </w:p>
    <w:p w:rsidR="000B41E5" w:rsidRPr="00496294" w:rsidRDefault="000B41E5" w:rsidP="00496294">
      <w:pPr>
        <w:pStyle w:val="ad"/>
        <w:numPr>
          <w:ilvl w:val="0"/>
          <w:numId w:val="9"/>
        </w:numPr>
        <w:ind w:left="0" w:firstLine="709"/>
        <w:jc w:val="both"/>
        <w:rPr>
          <w:szCs w:val="28"/>
        </w:rPr>
      </w:pPr>
      <w:r w:rsidRPr="00496294">
        <w:rPr>
          <w:szCs w:val="28"/>
        </w:rPr>
        <w:t>Согласившись с выводами и предложениями Постоянной рабочей группы Конкурсной комиссии аппарата управления (Протокол № 49.3/ПРГ заседания, состоявшегося  03 декабря 2013 г.) в части присвоения участникам порядковых номеров и определения победителя, принято решение:</w:t>
      </w:r>
    </w:p>
    <w:p w:rsidR="000B41E5" w:rsidRPr="00496294" w:rsidRDefault="000B41E5" w:rsidP="00496294">
      <w:pPr>
        <w:pStyle w:val="ad"/>
        <w:numPr>
          <w:ilvl w:val="1"/>
          <w:numId w:val="8"/>
        </w:numPr>
        <w:ind w:left="0" w:firstLine="709"/>
        <w:jc w:val="both"/>
        <w:rPr>
          <w:szCs w:val="28"/>
        </w:rPr>
      </w:pPr>
      <w:r w:rsidRPr="00496294">
        <w:rPr>
          <w:szCs w:val="28"/>
        </w:rPr>
        <w:t>заявкам участников присвоить следующие порядковые номера:</w:t>
      </w:r>
    </w:p>
    <w:p w:rsidR="005C014D" w:rsidRPr="00496294" w:rsidRDefault="005C014D" w:rsidP="000B41E5">
      <w:pPr>
        <w:pStyle w:val="ad"/>
        <w:ind w:left="709"/>
        <w:jc w:val="both"/>
        <w:rPr>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2083"/>
        <w:gridCol w:w="2498"/>
      </w:tblGrid>
      <w:tr w:rsidR="000B41E5" w:rsidRPr="00496294" w:rsidTr="005E6688">
        <w:trPr>
          <w:jc w:val="center"/>
        </w:trPr>
        <w:tc>
          <w:tcPr>
            <w:tcW w:w="4110" w:type="dxa"/>
            <w:shd w:val="clear" w:color="auto" w:fill="auto"/>
            <w:vAlign w:val="center"/>
          </w:tcPr>
          <w:p w:rsidR="000B41E5" w:rsidRPr="00DE3103" w:rsidRDefault="000B41E5" w:rsidP="005E6688">
            <w:pPr>
              <w:suppressAutoHyphens/>
              <w:jc w:val="center"/>
              <w:rPr>
                <w:szCs w:val="28"/>
                <w:lang w:eastAsia="en-US"/>
              </w:rPr>
            </w:pPr>
            <w:r w:rsidRPr="00DE3103">
              <w:rPr>
                <w:szCs w:val="28"/>
                <w:lang w:eastAsia="en-US"/>
              </w:rPr>
              <w:t>Наименование организации</w:t>
            </w:r>
          </w:p>
        </w:tc>
        <w:tc>
          <w:tcPr>
            <w:tcW w:w="2083" w:type="dxa"/>
            <w:shd w:val="clear" w:color="auto" w:fill="auto"/>
            <w:vAlign w:val="center"/>
          </w:tcPr>
          <w:p w:rsidR="000B41E5" w:rsidRPr="00DE3103" w:rsidRDefault="000B41E5" w:rsidP="005E6688">
            <w:pPr>
              <w:suppressAutoHyphens/>
              <w:jc w:val="center"/>
              <w:rPr>
                <w:bCs/>
                <w:szCs w:val="28"/>
                <w:lang w:eastAsia="en-US"/>
              </w:rPr>
            </w:pPr>
            <w:r w:rsidRPr="00DE3103">
              <w:rPr>
                <w:bCs/>
                <w:szCs w:val="28"/>
                <w:lang w:eastAsia="en-US"/>
              </w:rPr>
              <w:t>Количество баллов</w:t>
            </w:r>
          </w:p>
        </w:tc>
        <w:tc>
          <w:tcPr>
            <w:tcW w:w="2498" w:type="dxa"/>
            <w:shd w:val="clear" w:color="auto" w:fill="auto"/>
            <w:vAlign w:val="center"/>
          </w:tcPr>
          <w:p w:rsidR="000B41E5" w:rsidRPr="00496294" w:rsidRDefault="000B41E5" w:rsidP="005E6688">
            <w:pPr>
              <w:suppressAutoHyphens/>
              <w:jc w:val="center"/>
              <w:rPr>
                <w:szCs w:val="28"/>
                <w:lang w:eastAsia="en-US"/>
              </w:rPr>
            </w:pPr>
            <w:r w:rsidRPr="00496294">
              <w:rPr>
                <w:bCs/>
                <w:szCs w:val="28"/>
                <w:lang w:eastAsia="en-US"/>
              </w:rPr>
              <w:t>Порядковый номер заявки</w:t>
            </w:r>
          </w:p>
        </w:tc>
      </w:tr>
      <w:tr w:rsidR="000B41E5" w:rsidRPr="00496294" w:rsidTr="005E6688">
        <w:trPr>
          <w:trHeight w:val="247"/>
          <w:jc w:val="center"/>
        </w:trPr>
        <w:tc>
          <w:tcPr>
            <w:tcW w:w="4110" w:type="dxa"/>
            <w:shd w:val="clear" w:color="auto" w:fill="auto"/>
            <w:vAlign w:val="center"/>
          </w:tcPr>
          <w:p w:rsidR="000B41E5" w:rsidRPr="00496294" w:rsidRDefault="000B41E5" w:rsidP="005E6688">
            <w:pPr>
              <w:suppressAutoHyphens/>
              <w:jc w:val="center"/>
              <w:rPr>
                <w:szCs w:val="28"/>
                <w:lang w:eastAsia="en-US"/>
              </w:rPr>
            </w:pPr>
            <w:r w:rsidRPr="00496294">
              <w:rPr>
                <w:szCs w:val="28"/>
              </w:rPr>
              <w:t>ОАО «</w:t>
            </w:r>
            <w:proofErr w:type="spellStart"/>
            <w:r w:rsidRPr="00496294">
              <w:rPr>
                <w:szCs w:val="28"/>
              </w:rPr>
              <w:t>Технорос</w:t>
            </w:r>
            <w:proofErr w:type="spellEnd"/>
            <w:r w:rsidRPr="00496294">
              <w:rPr>
                <w:szCs w:val="28"/>
              </w:rPr>
              <w:t>»</w:t>
            </w:r>
          </w:p>
        </w:tc>
        <w:tc>
          <w:tcPr>
            <w:tcW w:w="2083" w:type="dxa"/>
            <w:shd w:val="clear" w:color="auto" w:fill="auto"/>
            <w:vAlign w:val="center"/>
          </w:tcPr>
          <w:p w:rsidR="000B41E5" w:rsidRPr="00496294" w:rsidRDefault="000B41E5" w:rsidP="000B41E5">
            <w:pPr>
              <w:tabs>
                <w:tab w:val="left" w:pos="709"/>
              </w:tabs>
              <w:ind w:hanging="107"/>
              <w:jc w:val="center"/>
              <w:rPr>
                <w:snapToGrid w:val="0"/>
                <w:szCs w:val="28"/>
                <w:lang w:eastAsia="en-US"/>
              </w:rPr>
            </w:pPr>
            <w:r w:rsidRPr="00496294">
              <w:rPr>
                <w:snapToGrid w:val="0"/>
                <w:szCs w:val="28"/>
                <w:lang w:eastAsia="en-US"/>
              </w:rPr>
              <w:t>1,90</w:t>
            </w:r>
          </w:p>
        </w:tc>
        <w:tc>
          <w:tcPr>
            <w:tcW w:w="2498" w:type="dxa"/>
            <w:shd w:val="clear" w:color="auto" w:fill="auto"/>
            <w:vAlign w:val="center"/>
          </w:tcPr>
          <w:p w:rsidR="000B41E5" w:rsidRPr="00496294" w:rsidRDefault="000B41E5" w:rsidP="005E6688">
            <w:pPr>
              <w:suppressAutoHyphens/>
              <w:jc w:val="center"/>
              <w:rPr>
                <w:szCs w:val="28"/>
                <w:lang w:eastAsia="en-US"/>
              </w:rPr>
            </w:pPr>
            <w:r w:rsidRPr="00496294">
              <w:rPr>
                <w:szCs w:val="28"/>
                <w:lang w:eastAsia="en-US"/>
              </w:rPr>
              <w:t>1</w:t>
            </w:r>
          </w:p>
        </w:tc>
      </w:tr>
      <w:tr w:rsidR="000B41E5" w:rsidRPr="00496294" w:rsidTr="005E6688">
        <w:trPr>
          <w:trHeight w:val="280"/>
          <w:jc w:val="center"/>
        </w:trPr>
        <w:tc>
          <w:tcPr>
            <w:tcW w:w="4110" w:type="dxa"/>
            <w:shd w:val="clear" w:color="auto" w:fill="auto"/>
            <w:vAlign w:val="center"/>
          </w:tcPr>
          <w:p w:rsidR="000B41E5" w:rsidRPr="00496294" w:rsidRDefault="000B41E5" w:rsidP="005E6688">
            <w:pPr>
              <w:suppressAutoHyphens/>
              <w:jc w:val="center"/>
              <w:rPr>
                <w:szCs w:val="28"/>
                <w:lang w:eastAsia="en-US"/>
              </w:rPr>
            </w:pPr>
            <w:r w:rsidRPr="00496294">
              <w:rPr>
                <w:szCs w:val="28"/>
              </w:rPr>
              <w:t>ООО ТД «</w:t>
            </w:r>
            <w:proofErr w:type="spellStart"/>
            <w:r w:rsidRPr="00496294">
              <w:rPr>
                <w:szCs w:val="28"/>
              </w:rPr>
              <w:t>УралКран</w:t>
            </w:r>
            <w:proofErr w:type="spellEnd"/>
            <w:r w:rsidRPr="00496294">
              <w:rPr>
                <w:szCs w:val="28"/>
              </w:rPr>
              <w:t>»</w:t>
            </w:r>
          </w:p>
        </w:tc>
        <w:tc>
          <w:tcPr>
            <w:tcW w:w="2083" w:type="dxa"/>
            <w:shd w:val="clear" w:color="auto" w:fill="auto"/>
            <w:vAlign w:val="center"/>
          </w:tcPr>
          <w:p w:rsidR="000B41E5" w:rsidRPr="00496294" w:rsidRDefault="000B41E5" w:rsidP="00A323D1">
            <w:pPr>
              <w:tabs>
                <w:tab w:val="left" w:pos="709"/>
              </w:tabs>
              <w:jc w:val="center"/>
              <w:rPr>
                <w:snapToGrid w:val="0"/>
                <w:szCs w:val="28"/>
                <w:lang w:eastAsia="en-US"/>
              </w:rPr>
            </w:pPr>
            <w:r w:rsidRPr="00496294">
              <w:rPr>
                <w:snapToGrid w:val="0"/>
                <w:szCs w:val="28"/>
                <w:lang w:eastAsia="en-US"/>
              </w:rPr>
              <w:t>1,35</w:t>
            </w:r>
          </w:p>
        </w:tc>
        <w:tc>
          <w:tcPr>
            <w:tcW w:w="2498" w:type="dxa"/>
            <w:shd w:val="clear" w:color="auto" w:fill="auto"/>
            <w:vAlign w:val="center"/>
          </w:tcPr>
          <w:p w:rsidR="000B41E5" w:rsidRPr="00496294" w:rsidRDefault="000B41E5" w:rsidP="005E6688">
            <w:pPr>
              <w:tabs>
                <w:tab w:val="left" w:pos="709"/>
              </w:tabs>
              <w:jc w:val="center"/>
              <w:rPr>
                <w:szCs w:val="28"/>
                <w:lang w:eastAsia="en-US"/>
              </w:rPr>
            </w:pPr>
            <w:r w:rsidRPr="00496294">
              <w:rPr>
                <w:szCs w:val="28"/>
                <w:lang w:eastAsia="en-US"/>
              </w:rPr>
              <w:t>2</w:t>
            </w:r>
          </w:p>
        </w:tc>
      </w:tr>
    </w:tbl>
    <w:p w:rsidR="000B41E5" w:rsidRPr="00496294" w:rsidRDefault="000B41E5" w:rsidP="000B41E5">
      <w:pPr>
        <w:pStyle w:val="ad"/>
        <w:tabs>
          <w:tab w:val="left" w:pos="851"/>
        </w:tabs>
        <w:ind w:left="0" w:firstLine="709"/>
        <w:jc w:val="both"/>
        <w:rPr>
          <w:szCs w:val="28"/>
        </w:rPr>
      </w:pPr>
    </w:p>
    <w:p w:rsidR="000B41E5" w:rsidRPr="00496294" w:rsidRDefault="000B41E5" w:rsidP="00496294">
      <w:pPr>
        <w:pStyle w:val="ad"/>
        <w:numPr>
          <w:ilvl w:val="1"/>
          <w:numId w:val="8"/>
        </w:numPr>
        <w:tabs>
          <w:tab w:val="left" w:pos="851"/>
        </w:tabs>
        <w:ind w:left="0" w:firstLine="709"/>
        <w:jc w:val="both"/>
        <w:rPr>
          <w:szCs w:val="28"/>
        </w:rPr>
      </w:pPr>
      <w:r w:rsidRPr="00496294">
        <w:rPr>
          <w:szCs w:val="28"/>
        </w:rPr>
        <w:t>признать победителем открытого конкурса ОАО «</w:t>
      </w:r>
      <w:proofErr w:type="spellStart"/>
      <w:r w:rsidRPr="00496294">
        <w:rPr>
          <w:szCs w:val="28"/>
        </w:rPr>
        <w:t>Технорос</w:t>
      </w:r>
      <w:proofErr w:type="spellEnd"/>
      <w:r w:rsidRPr="00496294">
        <w:rPr>
          <w:szCs w:val="28"/>
        </w:rPr>
        <w:t>» и заключить с ним договор на следующих условиях:</w:t>
      </w:r>
    </w:p>
    <w:p w:rsidR="00DE3103" w:rsidRPr="00496294" w:rsidRDefault="00DE3103" w:rsidP="00496294">
      <w:pPr>
        <w:ind w:firstLine="709"/>
        <w:jc w:val="both"/>
        <w:rPr>
          <w:szCs w:val="28"/>
        </w:rPr>
      </w:pPr>
      <w:r w:rsidRPr="00496294">
        <w:rPr>
          <w:b/>
          <w:szCs w:val="28"/>
        </w:rPr>
        <w:t>Предмет договора:</w:t>
      </w:r>
      <w:r w:rsidRPr="00496294">
        <w:rPr>
          <w:szCs w:val="28"/>
        </w:rPr>
        <w:t xml:space="preserve"> </w:t>
      </w:r>
      <w:r>
        <w:rPr>
          <w:szCs w:val="28"/>
        </w:rPr>
        <w:t>п</w:t>
      </w:r>
      <w:r w:rsidRPr="00496294">
        <w:rPr>
          <w:szCs w:val="28"/>
        </w:rPr>
        <w:t>оставка, монтаж и пуско-наладка крана козлового контейнерного</w:t>
      </w:r>
      <w:r w:rsidRPr="00496294">
        <w:rPr>
          <w:rFonts w:eastAsia="Calibri"/>
          <w:color w:val="000000"/>
          <w:szCs w:val="28"/>
        </w:rPr>
        <w:t>.</w:t>
      </w:r>
    </w:p>
    <w:p w:rsidR="00DE3103" w:rsidRPr="0059753F" w:rsidRDefault="00DE3103" w:rsidP="00DE3103">
      <w:pPr>
        <w:ind w:firstLine="709"/>
        <w:jc w:val="both"/>
        <w:rPr>
          <w:szCs w:val="28"/>
        </w:rPr>
      </w:pPr>
      <w:r w:rsidRPr="0059753F">
        <w:rPr>
          <w:b/>
          <w:szCs w:val="28"/>
        </w:rPr>
        <w:t xml:space="preserve">Сведения о товаре: </w:t>
      </w:r>
      <w:r w:rsidRPr="0059753F">
        <w:rPr>
          <w:szCs w:val="28"/>
        </w:rPr>
        <w:t>кран козловой контейнерный г/</w:t>
      </w:r>
      <w:proofErr w:type="spellStart"/>
      <w:proofErr w:type="gramStart"/>
      <w:r w:rsidRPr="0059753F">
        <w:rPr>
          <w:szCs w:val="28"/>
        </w:rPr>
        <w:t>п</w:t>
      </w:r>
      <w:proofErr w:type="spellEnd"/>
      <w:proofErr w:type="gramEnd"/>
      <w:r w:rsidRPr="0059753F">
        <w:rPr>
          <w:szCs w:val="28"/>
        </w:rPr>
        <w:t xml:space="preserve"> 36 т, пролетом 25,0, рабочим вылетом на консолях 5,5 и 7,0 м высотой подъема 9,5 м, режимом работы А6</w:t>
      </w:r>
      <w:r w:rsidR="00496294">
        <w:rPr>
          <w:szCs w:val="28"/>
        </w:rPr>
        <w:t>; спецификация товара представлена в приложении №2 к настоящему Протоколу.</w:t>
      </w:r>
    </w:p>
    <w:p w:rsidR="00DE3103" w:rsidRPr="00496294" w:rsidRDefault="00DE3103" w:rsidP="00496294">
      <w:pPr>
        <w:ind w:firstLine="709"/>
        <w:jc w:val="both"/>
        <w:rPr>
          <w:szCs w:val="28"/>
        </w:rPr>
      </w:pPr>
      <w:r w:rsidRPr="00496294">
        <w:rPr>
          <w:b/>
          <w:szCs w:val="28"/>
        </w:rPr>
        <w:t>Цена договора:</w:t>
      </w:r>
      <w:r w:rsidRPr="00496294">
        <w:rPr>
          <w:szCs w:val="28"/>
        </w:rPr>
        <w:t xml:space="preserve"> </w:t>
      </w:r>
      <w:r>
        <w:rPr>
          <w:szCs w:val="28"/>
        </w:rPr>
        <w:t>о</w:t>
      </w:r>
      <w:r w:rsidRPr="00496294">
        <w:rPr>
          <w:szCs w:val="28"/>
        </w:rPr>
        <w:t xml:space="preserve">бщая цена настоящего договора составляет 37 700 000,00 </w:t>
      </w:r>
      <w:r>
        <w:rPr>
          <w:szCs w:val="28"/>
        </w:rPr>
        <w:t xml:space="preserve">руб. </w:t>
      </w:r>
      <w:r w:rsidRPr="00496294">
        <w:rPr>
          <w:szCs w:val="28"/>
        </w:rPr>
        <w:t>(тридцать семь миллионов семьсот тысяч</w:t>
      </w:r>
      <w:r>
        <w:rPr>
          <w:szCs w:val="28"/>
        </w:rPr>
        <w:t xml:space="preserve"> </w:t>
      </w:r>
      <w:r w:rsidRPr="00496294">
        <w:rPr>
          <w:szCs w:val="28"/>
        </w:rPr>
        <w:t>рублей  00 копеек</w:t>
      </w:r>
      <w:r>
        <w:rPr>
          <w:szCs w:val="28"/>
        </w:rPr>
        <w:t>)</w:t>
      </w:r>
      <w:r w:rsidRPr="00496294">
        <w:rPr>
          <w:szCs w:val="28"/>
        </w:rPr>
        <w:t xml:space="preserve"> без учета НДС 18% и включает в себя:</w:t>
      </w:r>
    </w:p>
    <w:p w:rsidR="00DE3103" w:rsidRPr="00496294" w:rsidRDefault="00DE3103" w:rsidP="00496294">
      <w:pPr>
        <w:ind w:firstLine="709"/>
        <w:jc w:val="both"/>
        <w:rPr>
          <w:szCs w:val="28"/>
        </w:rPr>
      </w:pPr>
      <w:r w:rsidRPr="00496294">
        <w:rPr>
          <w:szCs w:val="28"/>
        </w:rPr>
        <w:t>- стоимость  поставки и доставки товара – 35 200 000,00 рублей 00 копеек, без учета НДС 18%;</w:t>
      </w:r>
    </w:p>
    <w:p w:rsidR="00DE3103" w:rsidRPr="00496294" w:rsidRDefault="00DE3103" w:rsidP="00496294">
      <w:pPr>
        <w:ind w:firstLine="709"/>
        <w:jc w:val="both"/>
        <w:rPr>
          <w:szCs w:val="28"/>
        </w:rPr>
      </w:pPr>
      <w:r w:rsidRPr="00496294">
        <w:rPr>
          <w:szCs w:val="28"/>
        </w:rPr>
        <w:t>- стоимость работ по монтажу и пуско-наладке товара – 2 500 000,00 рублей 00 копеек, без учета НДС 18%.</w:t>
      </w:r>
      <w:r>
        <w:rPr>
          <w:szCs w:val="28"/>
        </w:rPr>
        <w:t xml:space="preserve"> НДС по ставке 18% начисляется отдельно.</w:t>
      </w:r>
    </w:p>
    <w:p w:rsidR="00DE3103" w:rsidRPr="00496294" w:rsidRDefault="00DE3103" w:rsidP="00496294">
      <w:pPr>
        <w:shd w:val="clear" w:color="auto" w:fill="FFFFFF"/>
        <w:ind w:firstLine="709"/>
        <w:jc w:val="both"/>
        <w:rPr>
          <w:szCs w:val="28"/>
        </w:rPr>
      </w:pPr>
      <w:r>
        <w:rPr>
          <w:b/>
          <w:szCs w:val="28"/>
        </w:rPr>
        <w:t xml:space="preserve">Форма, сроки и порядок </w:t>
      </w:r>
      <w:r w:rsidRPr="00496294">
        <w:rPr>
          <w:b/>
          <w:szCs w:val="28"/>
        </w:rPr>
        <w:t>оплаты:</w:t>
      </w:r>
      <w:r w:rsidRPr="00496294">
        <w:rPr>
          <w:szCs w:val="28"/>
        </w:rPr>
        <w:t xml:space="preserve"> </w:t>
      </w:r>
    </w:p>
    <w:p w:rsidR="00DE3103" w:rsidRPr="00496294" w:rsidRDefault="00DE3103" w:rsidP="00496294">
      <w:pPr>
        <w:shd w:val="clear" w:color="auto" w:fill="FFFFFF"/>
        <w:ind w:firstLine="709"/>
        <w:jc w:val="both"/>
        <w:rPr>
          <w:szCs w:val="28"/>
        </w:rPr>
      </w:pPr>
      <w:r w:rsidRPr="00496294">
        <w:rPr>
          <w:szCs w:val="28"/>
        </w:rPr>
        <w:t xml:space="preserve">- 45% от стоимости товара по </w:t>
      </w:r>
      <w:r>
        <w:rPr>
          <w:szCs w:val="28"/>
        </w:rPr>
        <w:t>Д</w:t>
      </w:r>
      <w:r w:rsidRPr="00496294">
        <w:rPr>
          <w:szCs w:val="28"/>
        </w:rPr>
        <w:t xml:space="preserve">оговору </w:t>
      </w:r>
      <w:r>
        <w:rPr>
          <w:szCs w:val="28"/>
        </w:rPr>
        <w:t xml:space="preserve">перечисляется </w:t>
      </w:r>
      <w:r w:rsidRPr="00496294">
        <w:rPr>
          <w:szCs w:val="28"/>
        </w:rPr>
        <w:t xml:space="preserve">в течение 3 (трех) календарных месяцев </w:t>
      </w:r>
      <w:proofErr w:type="gramStart"/>
      <w:r w:rsidRPr="00496294">
        <w:rPr>
          <w:szCs w:val="28"/>
        </w:rPr>
        <w:t>с даты подписания</w:t>
      </w:r>
      <w:proofErr w:type="gramEnd"/>
      <w:r w:rsidRPr="00496294">
        <w:rPr>
          <w:szCs w:val="28"/>
        </w:rPr>
        <w:t xml:space="preserve"> Договора;</w:t>
      </w:r>
    </w:p>
    <w:p w:rsidR="00DE3103" w:rsidRPr="00496294" w:rsidRDefault="00DE3103" w:rsidP="00496294">
      <w:pPr>
        <w:pStyle w:val="Default"/>
        <w:ind w:firstLine="709"/>
        <w:jc w:val="both"/>
        <w:rPr>
          <w:sz w:val="28"/>
          <w:szCs w:val="28"/>
        </w:rPr>
      </w:pPr>
      <w:r w:rsidRPr="00496294">
        <w:rPr>
          <w:sz w:val="28"/>
          <w:szCs w:val="28"/>
        </w:rPr>
        <w:t>-</w:t>
      </w:r>
      <w:r>
        <w:rPr>
          <w:sz w:val="28"/>
          <w:szCs w:val="28"/>
        </w:rPr>
        <w:t xml:space="preserve"> </w:t>
      </w:r>
      <w:r w:rsidRPr="00496294">
        <w:rPr>
          <w:sz w:val="28"/>
          <w:szCs w:val="28"/>
        </w:rPr>
        <w:t xml:space="preserve">55% от стоимости товара и 100% от стоимости работ по </w:t>
      </w:r>
      <w:r>
        <w:rPr>
          <w:sz w:val="28"/>
          <w:szCs w:val="28"/>
        </w:rPr>
        <w:t>Д</w:t>
      </w:r>
      <w:r w:rsidRPr="00496294">
        <w:rPr>
          <w:sz w:val="28"/>
          <w:szCs w:val="28"/>
        </w:rPr>
        <w:t xml:space="preserve">оговору </w:t>
      </w:r>
      <w:r>
        <w:rPr>
          <w:sz w:val="28"/>
          <w:szCs w:val="28"/>
        </w:rPr>
        <w:t xml:space="preserve">перечисляется </w:t>
      </w:r>
      <w:r w:rsidRPr="00496294">
        <w:rPr>
          <w:sz w:val="28"/>
          <w:szCs w:val="28"/>
        </w:rPr>
        <w:t xml:space="preserve">в течение 30 (тридцати) календарных дней </w:t>
      </w:r>
      <w:proofErr w:type="gramStart"/>
      <w:r w:rsidRPr="00496294">
        <w:rPr>
          <w:sz w:val="28"/>
          <w:szCs w:val="28"/>
        </w:rPr>
        <w:t>с даты подписания</w:t>
      </w:r>
      <w:proofErr w:type="gramEnd"/>
      <w:r w:rsidRPr="00496294">
        <w:rPr>
          <w:sz w:val="28"/>
          <w:szCs w:val="28"/>
        </w:rPr>
        <w:t xml:space="preserve"> сторонами акта ввода товара  в эксплуатацию.</w:t>
      </w:r>
    </w:p>
    <w:p w:rsidR="00DE3103" w:rsidRPr="00496294" w:rsidRDefault="00DE3103" w:rsidP="00496294">
      <w:pPr>
        <w:ind w:firstLine="709"/>
        <w:jc w:val="both"/>
        <w:rPr>
          <w:szCs w:val="28"/>
        </w:rPr>
      </w:pPr>
      <w:r w:rsidRPr="00496294">
        <w:rPr>
          <w:b/>
          <w:szCs w:val="28"/>
        </w:rPr>
        <w:t>Срок поставки, монтажа, пуско-наладки и ввода товара в эксплуатацию:</w:t>
      </w:r>
      <w:r>
        <w:rPr>
          <w:b/>
          <w:szCs w:val="28"/>
        </w:rPr>
        <w:t xml:space="preserve"> </w:t>
      </w:r>
      <w:r w:rsidRPr="00496294">
        <w:rPr>
          <w:szCs w:val="28"/>
        </w:rPr>
        <w:t xml:space="preserve">240 (двести сорок) календарных дней </w:t>
      </w:r>
      <w:proofErr w:type="gramStart"/>
      <w:r w:rsidRPr="00496294">
        <w:rPr>
          <w:szCs w:val="28"/>
        </w:rPr>
        <w:t>с даты заключения</w:t>
      </w:r>
      <w:proofErr w:type="gramEnd"/>
      <w:r w:rsidRPr="00496294">
        <w:rPr>
          <w:szCs w:val="28"/>
        </w:rPr>
        <w:t xml:space="preserve"> договора, но не позднее 31 августа 2014 г.</w:t>
      </w:r>
    </w:p>
    <w:p w:rsidR="00DE3103" w:rsidRPr="00496294" w:rsidRDefault="00DE3103" w:rsidP="00496294">
      <w:pPr>
        <w:ind w:firstLine="709"/>
        <w:jc w:val="both"/>
        <w:rPr>
          <w:b/>
          <w:szCs w:val="28"/>
        </w:rPr>
      </w:pPr>
      <w:r w:rsidRPr="00496294">
        <w:rPr>
          <w:b/>
          <w:szCs w:val="28"/>
        </w:rPr>
        <w:t>Срок действия договора:</w:t>
      </w:r>
      <w:r w:rsidRPr="00496294">
        <w:rPr>
          <w:szCs w:val="28"/>
        </w:rPr>
        <w:t xml:space="preserve"> </w:t>
      </w:r>
      <w:r>
        <w:rPr>
          <w:szCs w:val="28"/>
        </w:rPr>
        <w:t>Д</w:t>
      </w:r>
      <w:r w:rsidRPr="00496294">
        <w:rPr>
          <w:szCs w:val="28"/>
        </w:rPr>
        <w:t xml:space="preserve">оговор вступает в силу </w:t>
      </w:r>
      <w:proofErr w:type="gramStart"/>
      <w:r w:rsidRPr="00496294">
        <w:rPr>
          <w:szCs w:val="28"/>
        </w:rPr>
        <w:t>с даты подписания</w:t>
      </w:r>
      <w:proofErr w:type="gramEnd"/>
      <w:r w:rsidRPr="00496294">
        <w:rPr>
          <w:szCs w:val="28"/>
        </w:rPr>
        <w:t xml:space="preserve"> его  сторонами и действует до полного исполнения сторонами своих обязательств.</w:t>
      </w:r>
    </w:p>
    <w:p w:rsidR="00DE3103" w:rsidRPr="00496294" w:rsidRDefault="00DE3103" w:rsidP="00496294">
      <w:pPr>
        <w:ind w:firstLine="709"/>
        <w:jc w:val="both"/>
        <w:rPr>
          <w:szCs w:val="28"/>
        </w:rPr>
      </w:pPr>
      <w:r w:rsidRPr="00496294">
        <w:rPr>
          <w:b/>
          <w:szCs w:val="28"/>
        </w:rPr>
        <w:t>Срок гарантии на товар:</w:t>
      </w:r>
      <w:r w:rsidRPr="00496294">
        <w:rPr>
          <w:szCs w:val="28"/>
        </w:rPr>
        <w:t xml:space="preserve"> 24 (двадцать четыре) месяца </w:t>
      </w:r>
      <w:proofErr w:type="gramStart"/>
      <w:r w:rsidRPr="00496294">
        <w:rPr>
          <w:szCs w:val="28"/>
        </w:rPr>
        <w:t>с даты подписания</w:t>
      </w:r>
      <w:proofErr w:type="gramEnd"/>
      <w:r w:rsidRPr="00496294">
        <w:rPr>
          <w:szCs w:val="28"/>
        </w:rPr>
        <w:t xml:space="preserve"> сторонами акта  ввода товара  в эксплуатацию.</w:t>
      </w:r>
    </w:p>
    <w:p w:rsidR="00DE3103" w:rsidRDefault="00DE3103" w:rsidP="00496294">
      <w:pPr>
        <w:ind w:firstLine="709"/>
        <w:jc w:val="both"/>
        <w:rPr>
          <w:szCs w:val="28"/>
        </w:rPr>
      </w:pPr>
      <w:r w:rsidRPr="00496294">
        <w:rPr>
          <w:b/>
          <w:szCs w:val="28"/>
        </w:rPr>
        <w:t>Место поставки, монтажа, пуско-наладки и ввода товара в эксплуатацию:</w:t>
      </w:r>
      <w:r w:rsidRPr="00DE3103">
        <w:rPr>
          <w:szCs w:val="28"/>
        </w:rPr>
        <w:t xml:space="preserve">                     </w:t>
      </w:r>
    </w:p>
    <w:p w:rsidR="00DE3103" w:rsidRPr="00496294" w:rsidRDefault="00DE3103" w:rsidP="00496294">
      <w:pPr>
        <w:ind w:firstLine="709"/>
        <w:jc w:val="both"/>
        <w:rPr>
          <w:color w:val="000000" w:themeColor="text1"/>
          <w:szCs w:val="28"/>
        </w:rPr>
      </w:pPr>
      <w:r w:rsidRPr="00496294">
        <w:rPr>
          <w:color w:val="000000" w:themeColor="text1"/>
          <w:szCs w:val="28"/>
        </w:rPr>
        <w:t xml:space="preserve">-поставка товара осуществляется на филиал ОАО «ТрансКонтейнер» на </w:t>
      </w:r>
      <w:proofErr w:type="spellStart"/>
      <w:r w:rsidRPr="00496294">
        <w:rPr>
          <w:color w:val="000000" w:themeColor="text1"/>
          <w:szCs w:val="28"/>
        </w:rPr>
        <w:t>Северо-Кавказской</w:t>
      </w:r>
      <w:proofErr w:type="spellEnd"/>
      <w:r w:rsidRPr="00496294">
        <w:rPr>
          <w:color w:val="000000" w:themeColor="text1"/>
          <w:szCs w:val="28"/>
        </w:rPr>
        <w:t xml:space="preserve"> железной дороге;</w:t>
      </w:r>
    </w:p>
    <w:p w:rsidR="00DE3103" w:rsidRPr="00496294" w:rsidRDefault="00DE3103" w:rsidP="00496294">
      <w:pPr>
        <w:ind w:firstLine="709"/>
        <w:jc w:val="both"/>
        <w:rPr>
          <w:szCs w:val="28"/>
        </w:rPr>
      </w:pPr>
      <w:r w:rsidRPr="00496294">
        <w:rPr>
          <w:color w:val="000000" w:themeColor="text1"/>
          <w:szCs w:val="28"/>
        </w:rPr>
        <w:lastRenderedPageBreak/>
        <w:t xml:space="preserve">-выполнение работ по монтажу, пуско-наладке и ввода товара в эксплуатацию осуществляется на контейнерной площадке </w:t>
      </w:r>
      <w:proofErr w:type="gramStart"/>
      <w:r w:rsidRPr="00496294">
        <w:rPr>
          <w:color w:val="000000" w:themeColor="text1"/>
          <w:szCs w:val="28"/>
        </w:rPr>
        <w:t>Агентства</w:t>
      </w:r>
      <w:proofErr w:type="gramEnd"/>
      <w:r w:rsidRPr="00496294">
        <w:rPr>
          <w:color w:val="000000" w:themeColor="text1"/>
          <w:szCs w:val="28"/>
        </w:rPr>
        <w:t xml:space="preserve"> на </w:t>
      </w:r>
      <w:r w:rsidRPr="00496294">
        <w:rPr>
          <w:color w:val="000000" w:themeColor="text1"/>
          <w:spacing w:val="-6"/>
          <w:szCs w:val="28"/>
        </w:rPr>
        <w:t xml:space="preserve">станции Краснодар </w:t>
      </w:r>
      <w:r w:rsidRPr="00496294">
        <w:rPr>
          <w:color w:val="000000" w:themeColor="text1"/>
          <w:szCs w:val="28"/>
        </w:rPr>
        <w:t xml:space="preserve">филиала ОАО «ТрансКонтейнер» на </w:t>
      </w:r>
      <w:proofErr w:type="spellStart"/>
      <w:r w:rsidRPr="00496294">
        <w:rPr>
          <w:color w:val="000000" w:themeColor="text1"/>
          <w:szCs w:val="28"/>
        </w:rPr>
        <w:t>Северо-Кавказской</w:t>
      </w:r>
      <w:proofErr w:type="spellEnd"/>
      <w:r w:rsidRPr="00496294">
        <w:rPr>
          <w:color w:val="000000" w:themeColor="text1"/>
          <w:szCs w:val="28"/>
        </w:rPr>
        <w:t xml:space="preserve"> железной дороге по адресу: 350080, г. Краснодар, ул. Новороссийская 61а.</w:t>
      </w:r>
    </w:p>
    <w:p w:rsidR="000B41E5" w:rsidRPr="00DE3103" w:rsidRDefault="000B41E5" w:rsidP="00496294">
      <w:pPr>
        <w:pStyle w:val="ad"/>
        <w:numPr>
          <w:ilvl w:val="0"/>
          <w:numId w:val="9"/>
        </w:numPr>
        <w:ind w:left="0" w:firstLine="709"/>
        <w:jc w:val="both"/>
        <w:rPr>
          <w:szCs w:val="28"/>
        </w:rPr>
      </w:pPr>
      <w:r w:rsidRPr="00DE3103">
        <w:rPr>
          <w:szCs w:val="28"/>
        </w:rPr>
        <w:t>Поручить начальнику отдела по ремонту погрузочно-разгрузочной техники и грузового автомобильного транспорта (ЦКПРТ) Никонову М.Н.:</w:t>
      </w:r>
    </w:p>
    <w:p w:rsidR="000B41E5" w:rsidRPr="00DE3103" w:rsidRDefault="000B41E5" w:rsidP="000B41E5">
      <w:pPr>
        <w:ind w:firstLine="720"/>
        <w:jc w:val="both"/>
        <w:rPr>
          <w:szCs w:val="28"/>
        </w:rPr>
      </w:pPr>
      <w:r w:rsidRPr="00DE3103">
        <w:rPr>
          <w:szCs w:val="28"/>
        </w:rPr>
        <w:t>4.1 направить уведомление ОАО «</w:t>
      </w:r>
      <w:proofErr w:type="spellStart"/>
      <w:r w:rsidRPr="00DE3103">
        <w:rPr>
          <w:szCs w:val="28"/>
        </w:rPr>
        <w:t>Технорос</w:t>
      </w:r>
      <w:proofErr w:type="spellEnd"/>
      <w:r w:rsidRPr="00DE3103">
        <w:rPr>
          <w:szCs w:val="28"/>
        </w:rPr>
        <w:t>» о принятом Конкурсной комиссией ОАО «ТрансКонтейнер» решении с приглашением заключить договор;</w:t>
      </w:r>
    </w:p>
    <w:p w:rsidR="000B41E5" w:rsidRDefault="000B41E5" w:rsidP="000B41E5">
      <w:pPr>
        <w:ind w:firstLine="720"/>
        <w:jc w:val="both"/>
        <w:rPr>
          <w:szCs w:val="28"/>
        </w:rPr>
      </w:pPr>
      <w:r w:rsidRPr="00496294">
        <w:rPr>
          <w:szCs w:val="28"/>
        </w:rPr>
        <w:t xml:space="preserve">4.2 обеспечить установленным порядком заключение договора с  </w:t>
      </w:r>
      <w:r w:rsidRPr="00496294">
        <w:rPr>
          <w:szCs w:val="28"/>
        </w:rPr>
        <w:br/>
        <w:t>ОАО «</w:t>
      </w:r>
      <w:proofErr w:type="spellStart"/>
      <w:r w:rsidRPr="00496294">
        <w:rPr>
          <w:szCs w:val="28"/>
        </w:rPr>
        <w:t>Технорос</w:t>
      </w:r>
      <w:proofErr w:type="spellEnd"/>
      <w:r w:rsidRPr="00496294">
        <w:rPr>
          <w:szCs w:val="28"/>
        </w:rPr>
        <w:t>».</w:t>
      </w:r>
      <w:r w:rsidRPr="00A323D1">
        <w:rPr>
          <w:szCs w:val="28"/>
        </w:rPr>
        <w:t xml:space="preserve"> </w:t>
      </w:r>
    </w:p>
    <w:p w:rsidR="005C014D" w:rsidRDefault="005C014D" w:rsidP="000B41E5">
      <w:pPr>
        <w:ind w:firstLine="720"/>
        <w:jc w:val="both"/>
        <w:rPr>
          <w:szCs w:val="28"/>
        </w:rPr>
      </w:pPr>
    </w:p>
    <w:p w:rsidR="002630A6" w:rsidRPr="00ED4E24" w:rsidRDefault="007B6FCC" w:rsidP="00BB787A">
      <w:pPr>
        <w:ind w:left="709"/>
        <w:jc w:val="both"/>
        <w:rPr>
          <w:szCs w:val="28"/>
        </w:rPr>
      </w:pPr>
      <w:r>
        <w:rPr>
          <w:szCs w:val="28"/>
        </w:rPr>
        <w:t>….</w:t>
      </w:r>
    </w:p>
    <w:p w:rsidR="002630A6" w:rsidRPr="002630A6" w:rsidRDefault="002630A6" w:rsidP="00BB787A">
      <w:pPr>
        <w:pStyle w:val="ad"/>
        <w:ind w:left="106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8E61DF">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8E61DF">
            <w:pPr>
              <w:pStyle w:val="a6"/>
              <w:tabs>
                <w:tab w:val="left" w:pos="0"/>
              </w:tabs>
            </w:pPr>
            <w:r w:rsidRPr="00CF45A9">
              <w:rPr>
                <w:i w:val="0"/>
              </w:rPr>
              <w:t>«</w:t>
            </w:r>
            <w:r w:rsidR="008E61DF">
              <w:rPr>
                <w:i w:val="0"/>
                <w:lang w:val="en-US"/>
              </w:rPr>
              <w:t>30</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Default="00B45587" w:rsidP="002070BB">
      <w:pPr>
        <w:rPr>
          <w:szCs w:val="28"/>
        </w:rPr>
      </w:pPr>
    </w:p>
    <w:p w:rsidR="002630A6" w:rsidRDefault="002630A6">
      <w:pPr>
        <w:rPr>
          <w:szCs w:val="28"/>
        </w:rPr>
      </w:pPr>
      <w:r>
        <w:rPr>
          <w:szCs w:val="28"/>
        </w:rPr>
        <w:br w:type="page"/>
      </w:r>
    </w:p>
    <w:p w:rsidR="00A323D1" w:rsidRPr="00D02697" w:rsidRDefault="00A323D1" w:rsidP="00A323D1">
      <w:pPr>
        <w:jc w:val="right"/>
        <w:rPr>
          <w:sz w:val="22"/>
          <w:szCs w:val="22"/>
        </w:rPr>
      </w:pPr>
      <w:r>
        <w:rPr>
          <w:sz w:val="22"/>
          <w:szCs w:val="22"/>
        </w:rPr>
        <w:lastRenderedPageBreak/>
        <w:t>Прилож</w:t>
      </w:r>
      <w:r w:rsidRPr="00D02697">
        <w:rPr>
          <w:sz w:val="22"/>
          <w:szCs w:val="22"/>
        </w:rPr>
        <w:t xml:space="preserve">ение № </w:t>
      </w:r>
      <w:r>
        <w:rPr>
          <w:sz w:val="22"/>
          <w:szCs w:val="22"/>
        </w:rPr>
        <w:t>2</w:t>
      </w:r>
    </w:p>
    <w:p w:rsidR="00A323D1" w:rsidRPr="00D02697" w:rsidRDefault="00A323D1" w:rsidP="00A323D1">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53</w:t>
      </w:r>
      <w:r w:rsidRPr="00D02697">
        <w:rPr>
          <w:sz w:val="22"/>
          <w:szCs w:val="22"/>
        </w:rPr>
        <w:t>/КК</w:t>
      </w:r>
    </w:p>
    <w:p w:rsidR="00A323D1" w:rsidRPr="00D02697" w:rsidRDefault="00A323D1" w:rsidP="00A323D1">
      <w:pPr>
        <w:jc w:val="right"/>
        <w:outlineLvl w:val="0"/>
        <w:rPr>
          <w:bCs/>
          <w:sz w:val="22"/>
          <w:szCs w:val="22"/>
        </w:rPr>
      </w:pPr>
      <w:r w:rsidRPr="00D02697">
        <w:rPr>
          <w:bCs/>
          <w:sz w:val="22"/>
          <w:szCs w:val="22"/>
        </w:rPr>
        <w:t>заседания Конкурсной комиссии</w:t>
      </w:r>
    </w:p>
    <w:p w:rsidR="00A323D1" w:rsidRPr="00D02697" w:rsidRDefault="00A323D1" w:rsidP="00A323D1">
      <w:pPr>
        <w:jc w:val="right"/>
        <w:rPr>
          <w:sz w:val="22"/>
          <w:szCs w:val="22"/>
        </w:rPr>
      </w:pPr>
      <w:r w:rsidRPr="00D02697">
        <w:rPr>
          <w:sz w:val="22"/>
          <w:szCs w:val="22"/>
        </w:rPr>
        <w:t>открытого акционерного общества</w:t>
      </w:r>
    </w:p>
    <w:p w:rsidR="00A323D1" w:rsidRPr="00D02697" w:rsidRDefault="00A323D1" w:rsidP="00A323D1">
      <w:pPr>
        <w:jc w:val="right"/>
        <w:rPr>
          <w:sz w:val="22"/>
          <w:szCs w:val="22"/>
        </w:rPr>
      </w:pPr>
      <w:r w:rsidRPr="00D02697">
        <w:rPr>
          <w:sz w:val="22"/>
          <w:szCs w:val="22"/>
        </w:rPr>
        <w:t>«Центр по перевозке грузов в контейнерах «ТрансКонтейнер»,</w:t>
      </w:r>
    </w:p>
    <w:p w:rsidR="00A323D1" w:rsidRPr="00D02697" w:rsidRDefault="00A323D1" w:rsidP="00A323D1">
      <w:pPr>
        <w:jc w:val="right"/>
        <w:rPr>
          <w:sz w:val="22"/>
          <w:szCs w:val="22"/>
        </w:rPr>
      </w:pPr>
      <w:r w:rsidRPr="00D02697">
        <w:rPr>
          <w:sz w:val="22"/>
          <w:szCs w:val="22"/>
        </w:rPr>
        <w:t xml:space="preserve">состоявшегося </w:t>
      </w:r>
      <w:r>
        <w:rPr>
          <w:sz w:val="22"/>
          <w:szCs w:val="22"/>
        </w:rPr>
        <w:t xml:space="preserve"> 19 </w:t>
      </w:r>
      <w:r w:rsidRPr="00D02697">
        <w:rPr>
          <w:sz w:val="22"/>
          <w:szCs w:val="22"/>
        </w:rPr>
        <w:t xml:space="preserve"> </w:t>
      </w:r>
      <w:r>
        <w:rPr>
          <w:sz w:val="22"/>
          <w:szCs w:val="22"/>
        </w:rPr>
        <w:t>дека</w:t>
      </w:r>
      <w:r w:rsidRPr="00D02697">
        <w:rPr>
          <w:sz w:val="22"/>
          <w:szCs w:val="22"/>
        </w:rPr>
        <w:t>бря 2013 года</w:t>
      </w:r>
    </w:p>
    <w:p w:rsidR="0016045E" w:rsidRDefault="0016045E" w:rsidP="00A323D1">
      <w:pPr>
        <w:rPr>
          <w:sz w:val="22"/>
          <w:szCs w:val="22"/>
        </w:rPr>
      </w:pPr>
    </w:p>
    <w:p w:rsidR="00A323D1" w:rsidRDefault="00A323D1" w:rsidP="00A323D1">
      <w:pPr>
        <w:rPr>
          <w:sz w:val="22"/>
          <w:szCs w:val="22"/>
        </w:rPr>
      </w:pPr>
    </w:p>
    <w:p w:rsidR="00A323D1" w:rsidRPr="00A0482E" w:rsidRDefault="00A323D1" w:rsidP="00A323D1">
      <w:pPr>
        <w:widowControl w:val="0"/>
        <w:jc w:val="center"/>
        <w:rPr>
          <w:b/>
          <w:szCs w:val="28"/>
        </w:rPr>
      </w:pPr>
      <w:r w:rsidRPr="00A0482E">
        <w:rPr>
          <w:b/>
          <w:szCs w:val="28"/>
        </w:rPr>
        <w:t xml:space="preserve">Кран </w:t>
      </w:r>
      <w:proofErr w:type="gramStart"/>
      <w:r w:rsidRPr="00A0482E">
        <w:rPr>
          <w:b/>
          <w:szCs w:val="28"/>
        </w:rPr>
        <w:t>козловой</w:t>
      </w:r>
      <w:proofErr w:type="gramEnd"/>
      <w:r w:rsidRPr="00A0482E">
        <w:rPr>
          <w:b/>
          <w:szCs w:val="28"/>
        </w:rPr>
        <w:t xml:space="preserve"> контейнерный</w:t>
      </w:r>
    </w:p>
    <w:p w:rsidR="00A323D1" w:rsidRPr="00A0482E" w:rsidRDefault="00A323D1" w:rsidP="00A323D1">
      <w:pPr>
        <w:jc w:val="both"/>
        <w:outlineLvl w:val="0"/>
        <w:rPr>
          <w:szCs w:val="28"/>
          <w:u w:val="single"/>
        </w:rPr>
      </w:pPr>
    </w:p>
    <w:p w:rsidR="00A323D1" w:rsidRPr="00A0482E" w:rsidRDefault="00A323D1" w:rsidP="00496294">
      <w:pPr>
        <w:numPr>
          <w:ilvl w:val="1"/>
          <w:numId w:val="16"/>
        </w:numPr>
        <w:jc w:val="both"/>
        <w:rPr>
          <w:szCs w:val="28"/>
        </w:rPr>
      </w:pPr>
      <w:r w:rsidRPr="00A0482E">
        <w:rPr>
          <w:szCs w:val="28"/>
        </w:rPr>
        <w:t>Грузоподъемность на спредере не менее, т – 36</w:t>
      </w:r>
    </w:p>
    <w:p w:rsidR="00A323D1" w:rsidRPr="00A0482E" w:rsidRDefault="00A323D1" w:rsidP="00496294">
      <w:pPr>
        <w:numPr>
          <w:ilvl w:val="1"/>
          <w:numId w:val="16"/>
        </w:numPr>
        <w:jc w:val="both"/>
        <w:rPr>
          <w:szCs w:val="28"/>
        </w:rPr>
      </w:pPr>
      <w:r w:rsidRPr="00A0482E">
        <w:rPr>
          <w:szCs w:val="28"/>
        </w:rPr>
        <w:t xml:space="preserve">Высота подъема от уровня головки кранового рельса до низа спредера, </w:t>
      </w:r>
      <w:proofErr w:type="gramStart"/>
      <w:r w:rsidRPr="00A0482E">
        <w:rPr>
          <w:szCs w:val="28"/>
        </w:rPr>
        <w:t>м</w:t>
      </w:r>
      <w:proofErr w:type="gramEnd"/>
      <w:r w:rsidRPr="00A0482E">
        <w:rPr>
          <w:szCs w:val="28"/>
        </w:rPr>
        <w:t xml:space="preserve"> – 9,5</w:t>
      </w:r>
    </w:p>
    <w:p w:rsidR="00A323D1" w:rsidRPr="00A0482E" w:rsidRDefault="00A323D1" w:rsidP="00496294">
      <w:pPr>
        <w:numPr>
          <w:ilvl w:val="1"/>
          <w:numId w:val="16"/>
        </w:numPr>
        <w:jc w:val="both"/>
        <w:rPr>
          <w:szCs w:val="28"/>
        </w:rPr>
      </w:pPr>
      <w:r w:rsidRPr="00A0482E">
        <w:rPr>
          <w:szCs w:val="28"/>
        </w:rPr>
        <w:t xml:space="preserve">Рабочий вылет консолей не более, </w:t>
      </w:r>
      <w:proofErr w:type="gramStart"/>
      <w:r w:rsidRPr="00A0482E">
        <w:rPr>
          <w:szCs w:val="28"/>
        </w:rPr>
        <w:t>м</w:t>
      </w:r>
      <w:proofErr w:type="gramEnd"/>
      <w:r w:rsidRPr="00A0482E">
        <w:rPr>
          <w:szCs w:val="28"/>
        </w:rPr>
        <w:t xml:space="preserve"> 1х5,5 и 1х7</w:t>
      </w:r>
    </w:p>
    <w:p w:rsidR="00A323D1" w:rsidRPr="00A0482E" w:rsidRDefault="00A323D1" w:rsidP="00496294">
      <w:pPr>
        <w:numPr>
          <w:ilvl w:val="1"/>
          <w:numId w:val="16"/>
        </w:numPr>
        <w:jc w:val="both"/>
        <w:rPr>
          <w:szCs w:val="28"/>
        </w:rPr>
      </w:pPr>
      <w:r w:rsidRPr="00A0482E">
        <w:rPr>
          <w:szCs w:val="28"/>
        </w:rPr>
        <w:t xml:space="preserve">Пролет, </w:t>
      </w:r>
      <w:proofErr w:type="gramStart"/>
      <w:r w:rsidRPr="00A0482E">
        <w:rPr>
          <w:szCs w:val="28"/>
        </w:rPr>
        <w:t>м</w:t>
      </w:r>
      <w:proofErr w:type="gramEnd"/>
      <w:r w:rsidRPr="00A0482E">
        <w:rPr>
          <w:szCs w:val="28"/>
        </w:rPr>
        <w:t xml:space="preserve"> - 25 </w:t>
      </w:r>
    </w:p>
    <w:p w:rsidR="00A323D1" w:rsidRPr="00A0482E" w:rsidRDefault="00A323D1" w:rsidP="00496294">
      <w:pPr>
        <w:numPr>
          <w:ilvl w:val="1"/>
          <w:numId w:val="16"/>
        </w:numPr>
        <w:jc w:val="both"/>
        <w:rPr>
          <w:szCs w:val="28"/>
        </w:rPr>
      </w:pPr>
      <w:r w:rsidRPr="00A0482E">
        <w:rPr>
          <w:szCs w:val="28"/>
        </w:rPr>
        <w:t xml:space="preserve">Тип подкранового рельса –  </w:t>
      </w:r>
      <w:proofErr w:type="gramStart"/>
      <w:r w:rsidRPr="00A0482E">
        <w:rPr>
          <w:szCs w:val="28"/>
        </w:rPr>
        <w:t>Р</w:t>
      </w:r>
      <w:proofErr w:type="gramEnd"/>
      <w:r w:rsidRPr="00A0482E">
        <w:rPr>
          <w:szCs w:val="28"/>
        </w:rPr>
        <w:t xml:space="preserve"> 65</w:t>
      </w:r>
    </w:p>
    <w:p w:rsidR="00A323D1" w:rsidRPr="002D6EEE" w:rsidRDefault="00A323D1" w:rsidP="00A323D1">
      <w:pPr>
        <w:pStyle w:val="10"/>
        <w:ind w:left="360"/>
        <w:rPr>
          <w:rFonts w:ascii="Times New Roman" w:hAnsi="Times New Roman" w:cs="Times New Roman"/>
          <w:b w:val="0"/>
          <w:color w:val="000000"/>
          <w:sz w:val="28"/>
          <w:szCs w:val="28"/>
        </w:rPr>
      </w:pPr>
      <w:proofErr w:type="gramStart"/>
      <w:r w:rsidRPr="002D6EEE">
        <w:rPr>
          <w:rFonts w:ascii="Times New Roman" w:hAnsi="Times New Roman" w:cs="Times New Roman"/>
          <w:b w:val="0"/>
          <w:sz w:val="28"/>
          <w:szCs w:val="28"/>
        </w:rPr>
        <w:t xml:space="preserve">Режим работы </w:t>
      </w:r>
      <w:r w:rsidRPr="002D6EEE">
        <w:rPr>
          <w:rFonts w:ascii="Times New Roman" w:hAnsi="Times New Roman" w:cs="Times New Roman"/>
          <w:b w:val="0"/>
          <w:sz w:val="28"/>
          <w:szCs w:val="28"/>
        </w:rPr>
        <w:softHyphen/>
        <w:t>– А6Q3/U5 (</w:t>
      </w:r>
      <w:r w:rsidRPr="002D6EEE">
        <w:rPr>
          <w:rFonts w:ascii="Times New Roman" w:hAnsi="Times New Roman" w:cs="Times New Roman"/>
          <w:b w:val="0"/>
          <w:color w:val="000000"/>
          <w:sz w:val="28"/>
          <w:szCs w:val="28"/>
        </w:rPr>
        <w:t>ИСО 4301/1-86 "Краны грузоподъемные.</w:t>
      </w:r>
      <w:proofErr w:type="gramEnd"/>
      <w:r w:rsidRPr="002D6EEE">
        <w:rPr>
          <w:rFonts w:ascii="Times New Roman" w:hAnsi="Times New Roman" w:cs="Times New Roman"/>
          <w:b w:val="0"/>
          <w:color w:val="000000"/>
          <w:sz w:val="28"/>
          <w:szCs w:val="28"/>
        </w:rPr>
        <w:t xml:space="preserve"> Классификация ИСО 4306/1-90. Подъемные устройства. </w:t>
      </w:r>
      <w:proofErr w:type="gramStart"/>
      <w:r w:rsidRPr="002D6EEE">
        <w:rPr>
          <w:rFonts w:ascii="Times New Roman" w:hAnsi="Times New Roman" w:cs="Times New Roman"/>
          <w:b w:val="0"/>
          <w:color w:val="000000"/>
          <w:sz w:val="28"/>
          <w:szCs w:val="28"/>
        </w:rPr>
        <w:t>Словарь")</w:t>
      </w:r>
      <w:proofErr w:type="gramEnd"/>
    </w:p>
    <w:p w:rsidR="00A323D1" w:rsidRPr="00A0482E" w:rsidRDefault="00A323D1" w:rsidP="00496294">
      <w:pPr>
        <w:numPr>
          <w:ilvl w:val="1"/>
          <w:numId w:val="16"/>
        </w:numPr>
        <w:jc w:val="both"/>
        <w:rPr>
          <w:szCs w:val="28"/>
        </w:rPr>
      </w:pPr>
      <w:r w:rsidRPr="00A0482E">
        <w:rPr>
          <w:szCs w:val="28"/>
        </w:rPr>
        <w:t>Окружающая среда, в которой может работать кран:</w:t>
      </w:r>
    </w:p>
    <w:p w:rsidR="00A323D1" w:rsidRPr="00A0482E" w:rsidRDefault="00A323D1" w:rsidP="00A323D1">
      <w:pPr>
        <w:tabs>
          <w:tab w:val="num" w:pos="720"/>
        </w:tabs>
        <w:ind w:left="720" w:hanging="360"/>
        <w:jc w:val="both"/>
        <w:outlineLvl w:val="0"/>
        <w:rPr>
          <w:szCs w:val="28"/>
        </w:rPr>
      </w:pPr>
      <w:r w:rsidRPr="00A0482E">
        <w:rPr>
          <w:szCs w:val="28"/>
        </w:rPr>
        <w:t xml:space="preserve">- температура наибольшая/наименьшая, </w:t>
      </w:r>
      <w:r w:rsidRPr="00A0482E">
        <w:rPr>
          <w:szCs w:val="28"/>
          <w:vertAlign w:val="superscript"/>
        </w:rPr>
        <w:t>0</w:t>
      </w:r>
      <w:r w:rsidRPr="00A0482E">
        <w:rPr>
          <w:szCs w:val="28"/>
        </w:rPr>
        <w:t>С – -40 … +40</w:t>
      </w:r>
    </w:p>
    <w:p w:rsidR="00A323D1" w:rsidRPr="00A0482E" w:rsidRDefault="00A323D1" w:rsidP="00496294">
      <w:pPr>
        <w:numPr>
          <w:ilvl w:val="1"/>
          <w:numId w:val="16"/>
        </w:numPr>
        <w:jc w:val="both"/>
        <w:rPr>
          <w:szCs w:val="28"/>
        </w:rPr>
      </w:pPr>
      <w:r w:rsidRPr="00A0482E">
        <w:rPr>
          <w:szCs w:val="28"/>
        </w:rPr>
        <w:t xml:space="preserve">Динамическое давление ветра в рабочем и нерабочем состоянии крана для четвертого ветрового района в соответствии со </w:t>
      </w:r>
      <w:proofErr w:type="spellStart"/>
      <w:r w:rsidRPr="00A0482E">
        <w:rPr>
          <w:szCs w:val="28"/>
        </w:rPr>
        <w:t>СНиП</w:t>
      </w:r>
      <w:proofErr w:type="spellEnd"/>
      <w:r w:rsidRPr="00A0482E">
        <w:rPr>
          <w:szCs w:val="28"/>
        </w:rPr>
        <w:t xml:space="preserve"> 2.01.07-85 «Нагрузки и воздействия».</w:t>
      </w:r>
    </w:p>
    <w:p w:rsidR="00A323D1" w:rsidRPr="00A0482E" w:rsidRDefault="00A323D1" w:rsidP="00496294">
      <w:pPr>
        <w:numPr>
          <w:ilvl w:val="1"/>
          <w:numId w:val="16"/>
        </w:numPr>
        <w:jc w:val="both"/>
        <w:rPr>
          <w:szCs w:val="28"/>
          <w:u w:val="single"/>
        </w:rPr>
      </w:pPr>
      <w:r w:rsidRPr="00A0482E">
        <w:rPr>
          <w:szCs w:val="28"/>
        </w:rPr>
        <w:t>Сейсмичность не менее, балл – 8 по Своду правил СП 14.13330.2011 «</w:t>
      </w:r>
      <w:proofErr w:type="spellStart"/>
      <w:r w:rsidRPr="00A0482E">
        <w:rPr>
          <w:szCs w:val="28"/>
        </w:rPr>
        <w:t>СНиП</w:t>
      </w:r>
      <w:proofErr w:type="spellEnd"/>
      <w:r w:rsidRPr="00A0482E">
        <w:rPr>
          <w:szCs w:val="28"/>
        </w:rPr>
        <w:t xml:space="preserve"> II-7-81*. Строительство в сейсмических районах» (утв. приказом Министерства регионального развития РФ от 27 декабря 2010 г. № 779).</w:t>
      </w:r>
    </w:p>
    <w:p w:rsidR="00A323D1" w:rsidRPr="00A0482E" w:rsidRDefault="00A323D1" w:rsidP="00496294">
      <w:pPr>
        <w:numPr>
          <w:ilvl w:val="1"/>
          <w:numId w:val="16"/>
        </w:numPr>
        <w:jc w:val="both"/>
        <w:rPr>
          <w:szCs w:val="28"/>
          <w:u w:val="single"/>
        </w:rPr>
      </w:pPr>
      <w:r w:rsidRPr="00A0482E">
        <w:rPr>
          <w:szCs w:val="28"/>
        </w:rPr>
        <w:t xml:space="preserve">Скорость подъема спредера не менее, </w:t>
      </w:r>
      <w:proofErr w:type="gramStart"/>
      <w:r w:rsidRPr="00A0482E">
        <w:rPr>
          <w:szCs w:val="28"/>
        </w:rPr>
        <w:t>м</w:t>
      </w:r>
      <w:proofErr w:type="gramEnd"/>
      <w:r w:rsidRPr="00A0482E">
        <w:rPr>
          <w:szCs w:val="28"/>
        </w:rPr>
        <w:t>/мин – 10</w:t>
      </w:r>
    </w:p>
    <w:p w:rsidR="00A323D1" w:rsidRPr="00A0482E" w:rsidRDefault="00A323D1" w:rsidP="00496294">
      <w:pPr>
        <w:numPr>
          <w:ilvl w:val="1"/>
          <w:numId w:val="16"/>
        </w:numPr>
        <w:jc w:val="both"/>
        <w:rPr>
          <w:szCs w:val="28"/>
          <w:u w:val="single"/>
        </w:rPr>
      </w:pPr>
      <w:r w:rsidRPr="00A0482E">
        <w:rPr>
          <w:szCs w:val="28"/>
        </w:rPr>
        <w:t xml:space="preserve">Скорость передвижения крана не менее, </w:t>
      </w:r>
      <w:proofErr w:type="gramStart"/>
      <w:r w:rsidRPr="00A0482E">
        <w:rPr>
          <w:szCs w:val="28"/>
        </w:rPr>
        <w:t>м</w:t>
      </w:r>
      <w:proofErr w:type="gramEnd"/>
      <w:r w:rsidRPr="00A0482E">
        <w:rPr>
          <w:szCs w:val="28"/>
        </w:rPr>
        <w:t>/мин – 40</w:t>
      </w:r>
    </w:p>
    <w:p w:rsidR="00A323D1" w:rsidRPr="00A0482E" w:rsidRDefault="00A323D1" w:rsidP="00496294">
      <w:pPr>
        <w:numPr>
          <w:ilvl w:val="1"/>
          <w:numId w:val="16"/>
        </w:numPr>
        <w:jc w:val="both"/>
        <w:rPr>
          <w:szCs w:val="28"/>
          <w:u w:val="single"/>
        </w:rPr>
      </w:pPr>
      <w:r w:rsidRPr="00A0482E">
        <w:rPr>
          <w:szCs w:val="28"/>
        </w:rPr>
        <w:t xml:space="preserve">Скорость передвижения грузовой тележки не менее, </w:t>
      </w:r>
      <w:proofErr w:type="gramStart"/>
      <w:r w:rsidRPr="00A0482E">
        <w:rPr>
          <w:szCs w:val="28"/>
        </w:rPr>
        <w:t>м</w:t>
      </w:r>
      <w:proofErr w:type="gramEnd"/>
      <w:r w:rsidRPr="00A0482E">
        <w:rPr>
          <w:szCs w:val="28"/>
        </w:rPr>
        <w:t>/мин – 25</w:t>
      </w:r>
    </w:p>
    <w:p w:rsidR="00A323D1" w:rsidRPr="00A0482E" w:rsidRDefault="00A323D1" w:rsidP="00496294">
      <w:pPr>
        <w:numPr>
          <w:ilvl w:val="1"/>
          <w:numId w:val="16"/>
        </w:numPr>
        <w:jc w:val="both"/>
        <w:rPr>
          <w:szCs w:val="28"/>
          <w:u w:val="single"/>
        </w:rPr>
      </w:pPr>
      <w:r w:rsidRPr="00A0482E">
        <w:rPr>
          <w:szCs w:val="28"/>
        </w:rPr>
        <w:t xml:space="preserve">Скорость поворота спредера не менее, </w:t>
      </w:r>
      <w:proofErr w:type="gramStart"/>
      <w:r w:rsidRPr="00A0482E">
        <w:rPr>
          <w:szCs w:val="28"/>
        </w:rPr>
        <w:t>об</w:t>
      </w:r>
      <w:proofErr w:type="gramEnd"/>
      <w:r w:rsidRPr="00A0482E">
        <w:rPr>
          <w:szCs w:val="28"/>
        </w:rPr>
        <w:t>/мин – 1,0</w:t>
      </w:r>
    </w:p>
    <w:p w:rsidR="00A323D1" w:rsidRPr="00A0482E" w:rsidRDefault="00A323D1" w:rsidP="00496294">
      <w:pPr>
        <w:numPr>
          <w:ilvl w:val="1"/>
          <w:numId w:val="16"/>
        </w:numPr>
        <w:jc w:val="both"/>
        <w:rPr>
          <w:szCs w:val="28"/>
          <w:u w:val="single"/>
        </w:rPr>
      </w:pPr>
      <w:r w:rsidRPr="00A0482E">
        <w:rPr>
          <w:szCs w:val="28"/>
        </w:rPr>
        <w:t>Предел регулирования скоростей – 5</w:t>
      </w:r>
      <w:proofErr w:type="gramStart"/>
      <w:r w:rsidRPr="00A0482E">
        <w:rPr>
          <w:szCs w:val="28"/>
        </w:rPr>
        <w:t xml:space="preserve"> </w:t>
      </w:r>
      <w:r w:rsidRPr="00A0482E">
        <w:rPr>
          <w:szCs w:val="28"/>
          <w:lang w:val="en-US"/>
        </w:rPr>
        <w:t>:</w:t>
      </w:r>
      <w:proofErr w:type="gramEnd"/>
      <w:r w:rsidRPr="00A0482E">
        <w:rPr>
          <w:szCs w:val="28"/>
        </w:rPr>
        <w:t xml:space="preserve"> 100</w:t>
      </w:r>
    </w:p>
    <w:p w:rsidR="00A323D1" w:rsidRPr="00A0482E" w:rsidRDefault="00A323D1" w:rsidP="00496294">
      <w:pPr>
        <w:numPr>
          <w:ilvl w:val="1"/>
          <w:numId w:val="16"/>
        </w:numPr>
        <w:jc w:val="both"/>
        <w:rPr>
          <w:szCs w:val="28"/>
          <w:u w:val="single"/>
        </w:rPr>
      </w:pPr>
      <w:r w:rsidRPr="00A0482E">
        <w:rPr>
          <w:szCs w:val="28"/>
        </w:rPr>
        <w:t xml:space="preserve">Кабина подвижная, расположенная </w:t>
      </w:r>
      <w:proofErr w:type="gramStart"/>
      <w:r w:rsidRPr="00A0482E">
        <w:rPr>
          <w:szCs w:val="28"/>
        </w:rPr>
        <w:t>по середине</w:t>
      </w:r>
      <w:proofErr w:type="gramEnd"/>
      <w:r w:rsidRPr="00A0482E">
        <w:rPr>
          <w:szCs w:val="28"/>
        </w:rPr>
        <w:t xml:space="preserve"> колеи тележки (продольная ось пролетного строения).</w:t>
      </w:r>
    </w:p>
    <w:p w:rsidR="00A323D1" w:rsidRPr="00A0482E" w:rsidRDefault="00A323D1" w:rsidP="00496294">
      <w:pPr>
        <w:numPr>
          <w:ilvl w:val="1"/>
          <w:numId w:val="16"/>
        </w:numPr>
        <w:jc w:val="both"/>
        <w:rPr>
          <w:szCs w:val="28"/>
          <w:u w:val="single"/>
        </w:rPr>
      </w:pPr>
      <w:proofErr w:type="spellStart"/>
      <w:r w:rsidRPr="00A0482E">
        <w:rPr>
          <w:szCs w:val="28"/>
        </w:rPr>
        <w:t>Токоподвод</w:t>
      </w:r>
      <w:proofErr w:type="spellEnd"/>
      <w:r w:rsidRPr="00A0482E">
        <w:rPr>
          <w:szCs w:val="28"/>
        </w:rPr>
        <w:t>: кабельный барабан с кабелем длиной 150м</w:t>
      </w:r>
    </w:p>
    <w:p w:rsidR="00A323D1" w:rsidRPr="00A0482E" w:rsidRDefault="00A323D1" w:rsidP="00496294">
      <w:pPr>
        <w:numPr>
          <w:ilvl w:val="1"/>
          <w:numId w:val="16"/>
        </w:numPr>
        <w:tabs>
          <w:tab w:val="num" w:pos="960"/>
        </w:tabs>
        <w:jc w:val="both"/>
        <w:rPr>
          <w:szCs w:val="28"/>
          <w:u w:val="single"/>
        </w:rPr>
      </w:pPr>
      <w:r w:rsidRPr="00A0482E">
        <w:rPr>
          <w:szCs w:val="28"/>
        </w:rPr>
        <w:t xml:space="preserve">Требования по кабельному барабану: </w:t>
      </w:r>
    </w:p>
    <w:p w:rsidR="00A323D1" w:rsidRPr="00A0482E" w:rsidRDefault="00A323D1" w:rsidP="00A323D1">
      <w:pPr>
        <w:tabs>
          <w:tab w:val="num" w:pos="960"/>
        </w:tabs>
        <w:ind w:left="720"/>
        <w:jc w:val="both"/>
        <w:rPr>
          <w:szCs w:val="28"/>
          <w:u w:val="single"/>
        </w:rPr>
      </w:pPr>
      <w:r w:rsidRPr="00A0482E">
        <w:rPr>
          <w:szCs w:val="28"/>
        </w:rPr>
        <w:t xml:space="preserve">- приводной (моторизованный), реверсивный  в комплекте с силовым питающим специальным кабелем длиной 150 м. Кран должен опираться на </w:t>
      </w:r>
      <w:proofErr w:type="spellStart"/>
      <w:r w:rsidRPr="00A0482E">
        <w:rPr>
          <w:szCs w:val="28"/>
        </w:rPr>
        <w:t>двухребордные</w:t>
      </w:r>
      <w:proofErr w:type="spellEnd"/>
      <w:r w:rsidRPr="00A0482E">
        <w:rPr>
          <w:szCs w:val="28"/>
        </w:rPr>
        <w:t xml:space="preserve"> колеса. Нагрузка на колесо не более, кН – 250</w:t>
      </w:r>
    </w:p>
    <w:p w:rsidR="00A323D1" w:rsidRPr="00A0482E" w:rsidRDefault="00A323D1" w:rsidP="00496294">
      <w:pPr>
        <w:numPr>
          <w:ilvl w:val="1"/>
          <w:numId w:val="16"/>
        </w:numPr>
        <w:tabs>
          <w:tab w:val="num" w:pos="960"/>
        </w:tabs>
        <w:jc w:val="both"/>
        <w:rPr>
          <w:szCs w:val="28"/>
          <w:u w:val="single"/>
        </w:rPr>
      </w:pPr>
      <w:r w:rsidRPr="00A0482E">
        <w:rPr>
          <w:szCs w:val="28"/>
        </w:rPr>
        <w:t xml:space="preserve">Расстояние между опорами крана должно обеспечивать перемещение </w:t>
      </w:r>
      <w:r w:rsidRPr="00A0482E">
        <w:rPr>
          <w:szCs w:val="28"/>
        </w:rPr>
        <w:br/>
        <w:t>20, 40 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p w:rsidR="00A323D1" w:rsidRPr="00A0482E" w:rsidRDefault="00A323D1" w:rsidP="00496294">
      <w:pPr>
        <w:numPr>
          <w:ilvl w:val="1"/>
          <w:numId w:val="16"/>
        </w:numPr>
        <w:tabs>
          <w:tab w:val="num" w:pos="960"/>
        </w:tabs>
        <w:jc w:val="both"/>
        <w:rPr>
          <w:szCs w:val="28"/>
          <w:u w:val="single"/>
        </w:rPr>
      </w:pPr>
      <w:r w:rsidRPr="00A0482E">
        <w:rPr>
          <w:szCs w:val="28"/>
        </w:rPr>
        <w:t>Грузозахватное приспособление телескопический спредер с электроприводом.</w:t>
      </w:r>
    </w:p>
    <w:p w:rsidR="00A323D1" w:rsidRPr="00A0482E" w:rsidRDefault="00A323D1" w:rsidP="00496294">
      <w:pPr>
        <w:numPr>
          <w:ilvl w:val="1"/>
          <w:numId w:val="16"/>
        </w:numPr>
        <w:tabs>
          <w:tab w:val="num" w:pos="960"/>
        </w:tabs>
        <w:jc w:val="both"/>
        <w:rPr>
          <w:szCs w:val="28"/>
          <w:u w:val="single"/>
        </w:rPr>
      </w:pPr>
      <w:r w:rsidRPr="00A0482E">
        <w:rPr>
          <w:szCs w:val="28"/>
        </w:rPr>
        <w:t>Энергоемкость крана не должна превышать:</w:t>
      </w:r>
    </w:p>
    <w:p w:rsidR="00A323D1" w:rsidRPr="00A0482E" w:rsidRDefault="00A323D1" w:rsidP="00A323D1">
      <w:pPr>
        <w:tabs>
          <w:tab w:val="num" w:pos="720"/>
        </w:tabs>
        <w:ind w:left="720" w:hanging="360"/>
        <w:jc w:val="both"/>
        <w:outlineLvl w:val="0"/>
        <w:rPr>
          <w:szCs w:val="28"/>
        </w:rPr>
      </w:pPr>
      <w:r w:rsidRPr="00A0482E">
        <w:rPr>
          <w:szCs w:val="28"/>
        </w:rPr>
        <w:tab/>
        <w:t xml:space="preserve">- </w:t>
      </w:r>
      <w:proofErr w:type="gramStart"/>
      <w:r w:rsidRPr="00A0482E">
        <w:rPr>
          <w:szCs w:val="28"/>
        </w:rPr>
        <w:t>суммарная</w:t>
      </w:r>
      <w:proofErr w:type="gramEnd"/>
      <w:r w:rsidRPr="00A0482E">
        <w:rPr>
          <w:szCs w:val="28"/>
        </w:rPr>
        <w:t>, кВт – 250</w:t>
      </w:r>
    </w:p>
    <w:p w:rsidR="00A323D1" w:rsidRPr="00A0482E" w:rsidRDefault="00A323D1" w:rsidP="00496294">
      <w:pPr>
        <w:numPr>
          <w:ilvl w:val="1"/>
          <w:numId w:val="16"/>
        </w:numPr>
        <w:tabs>
          <w:tab w:val="num" w:pos="960"/>
        </w:tabs>
        <w:jc w:val="both"/>
        <w:rPr>
          <w:szCs w:val="28"/>
          <w:u w:val="single"/>
        </w:rPr>
      </w:pPr>
      <w:r w:rsidRPr="00A0482E">
        <w:rPr>
          <w:szCs w:val="28"/>
        </w:rPr>
        <w:t>Грузовая тележка:</w:t>
      </w:r>
    </w:p>
    <w:p w:rsidR="00A323D1" w:rsidRPr="00A0482E" w:rsidRDefault="00A323D1" w:rsidP="00A323D1">
      <w:pPr>
        <w:tabs>
          <w:tab w:val="num" w:pos="720"/>
        </w:tabs>
        <w:ind w:left="720"/>
        <w:jc w:val="both"/>
        <w:rPr>
          <w:szCs w:val="28"/>
        </w:rPr>
      </w:pPr>
      <w:r w:rsidRPr="00A0482E">
        <w:rPr>
          <w:szCs w:val="28"/>
        </w:rPr>
        <w:lastRenderedPageBreak/>
        <w:t>- неповоротная, опорная;</w:t>
      </w:r>
    </w:p>
    <w:p w:rsidR="00A323D1" w:rsidRPr="00A0482E" w:rsidRDefault="00A323D1" w:rsidP="00A323D1">
      <w:pPr>
        <w:tabs>
          <w:tab w:val="num" w:pos="720"/>
        </w:tabs>
        <w:ind w:left="720"/>
        <w:jc w:val="both"/>
        <w:rPr>
          <w:szCs w:val="28"/>
        </w:rPr>
      </w:pPr>
      <w:r w:rsidRPr="00A0482E">
        <w:rPr>
          <w:szCs w:val="28"/>
        </w:rPr>
        <w:t>- конструкция грузовой тележки должна исключать возможность ее падения в случае поломки ходового катка и обрыва крепежных соединений;</w:t>
      </w:r>
    </w:p>
    <w:p w:rsidR="00A323D1" w:rsidRPr="00A0482E" w:rsidRDefault="00A323D1" w:rsidP="00A323D1">
      <w:pPr>
        <w:tabs>
          <w:tab w:val="num" w:pos="720"/>
        </w:tabs>
        <w:ind w:left="720"/>
        <w:jc w:val="both"/>
        <w:outlineLvl w:val="0"/>
        <w:rPr>
          <w:szCs w:val="28"/>
        </w:rPr>
      </w:pPr>
      <w:r w:rsidRPr="00A0482E">
        <w:rPr>
          <w:szCs w:val="28"/>
        </w:rPr>
        <w:t xml:space="preserve">- поворот контейнера на спредере, </w:t>
      </w:r>
      <w:r w:rsidRPr="00A0482E">
        <w:rPr>
          <w:szCs w:val="28"/>
          <w:vertAlign w:val="superscript"/>
        </w:rPr>
        <w:t>0</w:t>
      </w:r>
      <w:r w:rsidRPr="00A0482E">
        <w:rPr>
          <w:szCs w:val="28"/>
        </w:rPr>
        <w:t xml:space="preserve"> не менее – +95/- 185</w:t>
      </w:r>
    </w:p>
    <w:p w:rsidR="00A323D1" w:rsidRPr="00A0482E" w:rsidRDefault="00A323D1" w:rsidP="00A323D1">
      <w:pPr>
        <w:tabs>
          <w:tab w:val="left" w:pos="720"/>
        </w:tabs>
        <w:ind w:left="720"/>
        <w:jc w:val="both"/>
        <w:rPr>
          <w:szCs w:val="28"/>
        </w:rPr>
      </w:pPr>
      <w:r w:rsidRPr="00A0482E">
        <w:rPr>
          <w:szCs w:val="28"/>
        </w:rPr>
        <w:t xml:space="preserve">- редуктор подъема должен быть иностранного производства; </w:t>
      </w:r>
    </w:p>
    <w:p w:rsidR="00A323D1" w:rsidRPr="00A0482E" w:rsidRDefault="00A323D1" w:rsidP="00A323D1">
      <w:pPr>
        <w:tabs>
          <w:tab w:val="left" w:pos="720"/>
        </w:tabs>
        <w:ind w:left="720"/>
        <w:jc w:val="both"/>
        <w:rPr>
          <w:szCs w:val="28"/>
        </w:rPr>
      </w:pPr>
      <w:r w:rsidRPr="00A0482E">
        <w:rPr>
          <w:szCs w:val="28"/>
        </w:rPr>
        <w:t>- электродвигатель подъема, короткозамкнутый с принудительной вентиляцией, специальный, для частотно-регулируемого привода;</w:t>
      </w:r>
    </w:p>
    <w:p w:rsidR="00A323D1" w:rsidRPr="00A0482E" w:rsidRDefault="00A323D1" w:rsidP="00A323D1">
      <w:pPr>
        <w:tabs>
          <w:tab w:val="left" w:pos="720"/>
        </w:tabs>
        <w:ind w:left="720"/>
        <w:jc w:val="both"/>
        <w:rPr>
          <w:szCs w:val="28"/>
        </w:rPr>
      </w:pPr>
      <w:r w:rsidRPr="00A0482E">
        <w:rPr>
          <w:szCs w:val="28"/>
        </w:rPr>
        <w:t>- тормоз механизма подъема должен иметь коэффициент запаса торможения не менее 1,5;</w:t>
      </w:r>
    </w:p>
    <w:p w:rsidR="00A323D1" w:rsidRPr="00A0482E" w:rsidRDefault="00A323D1" w:rsidP="00A323D1">
      <w:pPr>
        <w:tabs>
          <w:tab w:val="left" w:pos="720"/>
        </w:tabs>
        <w:ind w:left="720"/>
        <w:jc w:val="both"/>
        <w:rPr>
          <w:szCs w:val="28"/>
        </w:rPr>
      </w:pPr>
      <w:r w:rsidRPr="00A0482E">
        <w:rPr>
          <w:szCs w:val="28"/>
        </w:rPr>
        <w:t xml:space="preserve">- привод передвижения тележки должен осуществляться посредством </w:t>
      </w:r>
      <w:proofErr w:type="spellStart"/>
      <w:proofErr w:type="gramStart"/>
      <w:r w:rsidRPr="00A0482E">
        <w:rPr>
          <w:szCs w:val="28"/>
        </w:rPr>
        <w:t>мотор-редукторов</w:t>
      </w:r>
      <w:proofErr w:type="spellEnd"/>
      <w:proofErr w:type="gramEnd"/>
      <w:r w:rsidRPr="00A0482E">
        <w:rPr>
          <w:szCs w:val="28"/>
        </w:rPr>
        <w:t xml:space="preserve"> иностранного производства.</w:t>
      </w:r>
    </w:p>
    <w:p w:rsidR="00A323D1" w:rsidRPr="00A0482E" w:rsidRDefault="00A323D1" w:rsidP="00496294">
      <w:pPr>
        <w:numPr>
          <w:ilvl w:val="1"/>
          <w:numId w:val="16"/>
        </w:numPr>
        <w:tabs>
          <w:tab w:val="left" w:pos="720"/>
          <w:tab w:val="num" w:pos="960"/>
        </w:tabs>
        <w:jc w:val="both"/>
        <w:rPr>
          <w:szCs w:val="28"/>
        </w:rPr>
      </w:pPr>
      <w:r w:rsidRPr="00A0482E">
        <w:rPr>
          <w:szCs w:val="28"/>
        </w:rPr>
        <w:t>Металлоконструкция портала крана:</w:t>
      </w:r>
    </w:p>
    <w:p w:rsidR="00A323D1" w:rsidRPr="00A0482E" w:rsidRDefault="00A323D1" w:rsidP="00A323D1">
      <w:pPr>
        <w:tabs>
          <w:tab w:val="left" w:pos="720"/>
        </w:tabs>
        <w:ind w:left="720"/>
        <w:jc w:val="both"/>
        <w:rPr>
          <w:szCs w:val="28"/>
        </w:rPr>
      </w:pPr>
      <w:r w:rsidRPr="00A0482E">
        <w:rPr>
          <w:szCs w:val="28"/>
        </w:rPr>
        <w:t>- Металлоконструкция крана должна представлять собой жесткую пространственную коробчатую конструкцию из листового проката;</w:t>
      </w:r>
    </w:p>
    <w:p w:rsidR="00A323D1" w:rsidRPr="00A0482E" w:rsidRDefault="00A323D1" w:rsidP="00A323D1">
      <w:pPr>
        <w:tabs>
          <w:tab w:val="left" w:pos="720"/>
        </w:tabs>
        <w:ind w:left="720"/>
        <w:jc w:val="both"/>
        <w:rPr>
          <w:szCs w:val="28"/>
        </w:rPr>
      </w:pPr>
      <w:r w:rsidRPr="00A0482E">
        <w:rPr>
          <w:szCs w:val="28"/>
        </w:rPr>
        <w:t>- кран должен быть оснащен ремонтным краном, с радиоуправлением. Ремонтный кран должен обеспечивать возможность работы с любым из приводных механизмов тележки.</w:t>
      </w:r>
    </w:p>
    <w:p w:rsidR="00A323D1" w:rsidRPr="00A0482E" w:rsidRDefault="00A323D1" w:rsidP="00496294">
      <w:pPr>
        <w:numPr>
          <w:ilvl w:val="1"/>
          <w:numId w:val="16"/>
        </w:numPr>
        <w:tabs>
          <w:tab w:val="left" w:pos="720"/>
          <w:tab w:val="num" w:pos="960"/>
        </w:tabs>
        <w:jc w:val="both"/>
        <w:rPr>
          <w:szCs w:val="28"/>
        </w:rPr>
      </w:pPr>
      <w:r w:rsidRPr="00A0482E">
        <w:rPr>
          <w:szCs w:val="28"/>
        </w:rPr>
        <w:t xml:space="preserve">Конструкция ходовых тележек крана балансирная. Привод должен осуществляться посредством  </w:t>
      </w:r>
      <w:proofErr w:type="spellStart"/>
      <w:proofErr w:type="gramStart"/>
      <w:r w:rsidRPr="00A0482E">
        <w:rPr>
          <w:szCs w:val="28"/>
        </w:rPr>
        <w:t>мотор-редукторов</w:t>
      </w:r>
      <w:proofErr w:type="spellEnd"/>
      <w:proofErr w:type="gramEnd"/>
      <w:r w:rsidRPr="00A0482E">
        <w:rPr>
          <w:szCs w:val="28"/>
        </w:rPr>
        <w:t xml:space="preserve"> иностранного производства. </w:t>
      </w:r>
    </w:p>
    <w:p w:rsidR="00A323D1" w:rsidRPr="00A0482E" w:rsidRDefault="00A323D1" w:rsidP="00496294">
      <w:pPr>
        <w:numPr>
          <w:ilvl w:val="1"/>
          <w:numId w:val="16"/>
        </w:numPr>
        <w:tabs>
          <w:tab w:val="left" w:pos="720"/>
          <w:tab w:val="num" w:pos="960"/>
        </w:tabs>
        <w:jc w:val="both"/>
        <w:rPr>
          <w:szCs w:val="28"/>
        </w:rPr>
      </w:pPr>
      <w:r w:rsidRPr="00A0482E">
        <w:rPr>
          <w:szCs w:val="28"/>
        </w:rPr>
        <w:t xml:space="preserve">На кране должно быть установлены не мене 4-х буферов, обеспечивающих полное гашение энергии крана, движущегося по инерции на номинальной скорости с полной нагрузкой. </w:t>
      </w:r>
    </w:p>
    <w:p w:rsidR="00A323D1" w:rsidRPr="00A0482E" w:rsidRDefault="00A323D1" w:rsidP="00496294">
      <w:pPr>
        <w:numPr>
          <w:ilvl w:val="1"/>
          <w:numId w:val="16"/>
        </w:numPr>
        <w:tabs>
          <w:tab w:val="left" w:pos="720"/>
          <w:tab w:val="num" w:pos="960"/>
        </w:tabs>
        <w:jc w:val="both"/>
        <w:rPr>
          <w:szCs w:val="28"/>
        </w:rPr>
      </w:pPr>
      <w:r w:rsidRPr="00A0482E">
        <w:rPr>
          <w:szCs w:val="28"/>
        </w:rPr>
        <w:t>Осветительные приборы крана во время работы должны обеспечивать безопасное проведение погрузочно-разгрузочных работ круглосуточно.</w:t>
      </w:r>
    </w:p>
    <w:p w:rsidR="00A323D1" w:rsidRPr="00A0482E" w:rsidRDefault="00A323D1" w:rsidP="00496294">
      <w:pPr>
        <w:numPr>
          <w:ilvl w:val="1"/>
          <w:numId w:val="16"/>
        </w:numPr>
        <w:tabs>
          <w:tab w:val="left" w:pos="720"/>
          <w:tab w:val="num" w:pos="960"/>
        </w:tabs>
        <w:jc w:val="both"/>
        <w:rPr>
          <w:szCs w:val="28"/>
          <w:u w:val="single"/>
        </w:rPr>
      </w:pPr>
      <w:r w:rsidRPr="00A0482E">
        <w:rPr>
          <w:szCs w:val="28"/>
        </w:rPr>
        <w:t>Ограничитель грузоподъемности с регистратором нагрузочных параметров, с обработкой сигнала анемометра.</w:t>
      </w:r>
    </w:p>
    <w:p w:rsidR="00A323D1" w:rsidRPr="00A0482E" w:rsidRDefault="00A323D1" w:rsidP="00496294">
      <w:pPr>
        <w:numPr>
          <w:ilvl w:val="1"/>
          <w:numId w:val="16"/>
        </w:numPr>
        <w:tabs>
          <w:tab w:val="left" w:pos="720"/>
          <w:tab w:val="num" w:pos="960"/>
        </w:tabs>
        <w:jc w:val="both"/>
        <w:rPr>
          <w:szCs w:val="28"/>
          <w:u w:val="single"/>
        </w:rPr>
      </w:pPr>
      <w:r w:rsidRPr="00A0482E">
        <w:rPr>
          <w:szCs w:val="28"/>
        </w:rPr>
        <w:t>Грузозахватное приспособление для крупнотоннажных контейнеров (спредер) с электроприводом:</w:t>
      </w:r>
    </w:p>
    <w:p w:rsidR="00A323D1" w:rsidRPr="00A0482E" w:rsidRDefault="00A323D1" w:rsidP="00A323D1">
      <w:pPr>
        <w:tabs>
          <w:tab w:val="left" w:pos="720"/>
        </w:tabs>
        <w:ind w:left="720"/>
        <w:jc w:val="both"/>
        <w:rPr>
          <w:szCs w:val="28"/>
        </w:rPr>
      </w:pPr>
      <w:r w:rsidRPr="00A0482E">
        <w:rPr>
          <w:szCs w:val="28"/>
        </w:rPr>
        <w:t>- раздвижение (телескопирование) для 20,  40-футовых контейнеров;</w:t>
      </w:r>
    </w:p>
    <w:p w:rsidR="00A323D1" w:rsidRPr="00A0482E" w:rsidRDefault="00A323D1" w:rsidP="00A323D1">
      <w:pPr>
        <w:tabs>
          <w:tab w:val="left" w:pos="720"/>
        </w:tabs>
        <w:ind w:left="720"/>
        <w:jc w:val="both"/>
        <w:rPr>
          <w:szCs w:val="28"/>
        </w:rPr>
      </w:pPr>
      <w:r w:rsidRPr="00A0482E">
        <w:rPr>
          <w:szCs w:val="28"/>
        </w:rPr>
        <w:t>- возможность обеспечивать погрузку-выгрузку контейнеров в зимних условиях при толщине снега на контейнере 10 см;</w:t>
      </w:r>
    </w:p>
    <w:p w:rsidR="00A323D1" w:rsidRPr="00A0482E" w:rsidRDefault="00A323D1" w:rsidP="00A323D1">
      <w:pPr>
        <w:tabs>
          <w:tab w:val="left" w:pos="720"/>
        </w:tabs>
        <w:ind w:left="720"/>
        <w:jc w:val="both"/>
        <w:rPr>
          <w:szCs w:val="28"/>
        </w:rPr>
      </w:pPr>
      <w:r w:rsidRPr="00A0482E">
        <w:rPr>
          <w:szCs w:val="28"/>
        </w:rPr>
        <w:t>- шкаф управления на спредере исполнения У</w:t>
      </w:r>
      <w:proofErr w:type="gramStart"/>
      <w:r w:rsidRPr="00A0482E">
        <w:rPr>
          <w:szCs w:val="28"/>
        </w:rPr>
        <w:t>1</w:t>
      </w:r>
      <w:proofErr w:type="gramEnd"/>
      <w:r w:rsidRPr="00A0482E">
        <w:rPr>
          <w:szCs w:val="28"/>
        </w:rPr>
        <w:t xml:space="preserve"> по </w:t>
      </w:r>
      <w:r w:rsidRPr="00A0482E">
        <w:rPr>
          <w:color w:val="000000"/>
          <w:szCs w:val="28"/>
        </w:rPr>
        <w:t xml:space="preserve">Межгосударственному стандарту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утвержденного Постановлением Госстандарта СССР от 29.12.1969 № 1394 </w:t>
      </w:r>
      <w:r w:rsidRPr="00A0482E">
        <w:rPr>
          <w:szCs w:val="28"/>
        </w:rPr>
        <w:t xml:space="preserve">и должен иметь защиту </w:t>
      </w:r>
      <w:r w:rsidRPr="00A0482E">
        <w:rPr>
          <w:szCs w:val="28"/>
          <w:lang w:val="en-US"/>
        </w:rPr>
        <w:t>IP</w:t>
      </w:r>
      <w:r w:rsidRPr="00A0482E">
        <w:rPr>
          <w:szCs w:val="28"/>
        </w:rPr>
        <w:t>55 по ГОСТ 14254-96</w:t>
      </w:r>
      <w:r w:rsidRPr="00A0482E">
        <w:rPr>
          <w:color w:val="000000"/>
          <w:szCs w:val="28"/>
        </w:rPr>
        <w:t xml:space="preserve">  (МЭК 529-89). Степени защиты, обеспечиваемые оболочками (Код IP)» введен в действие Постановлением Госстандарта РФ от 18.10.1996 № 601,</w:t>
      </w:r>
      <w:r w:rsidRPr="00A0482E">
        <w:rPr>
          <w:szCs w:val="28"/>
        </w:rPr>
        <w:t xml:space="preserve"> от проникновения твердых тел, жидкостей, механических ударов и возникновения конденсата;</w:t>
      </w:r>
    </w:p>
    <w:p w:rsidR="00A323D1" w:rsidRPr="00A0482E" w:rsidRDefault="00A323D1" w:rsidP="00A323D1">
      <w:pPr>
        <w:ind w:left="720"/>
        <w:jc w:val="both"/>
        <w:rPr>
          <w:szCs w:val="28"/>
        </w:rPr>
      </w:pPr>
      <w:proofErr w:type="gramStart"/>
      <w:r w:rsidRPr="00A0482E">
        <w:rPr>
          <w:szCs w:val="28"/>
        </w:rPr>
        <w:t>- оборудован проушинами для навешивания стропов для работы с деформированными контейнерами (стропы в комплект поставки не входят)</w:t>
      </w:r>
      <w:proofErr w:type="gramEnd"/>
    </w:p>
    <w:p w:rsidR="00A323D1" w:rsidRPr="00A0482E" w:rsidRDefault="00A323D1" w:rsidP="00A323D1">
      <w:pPr>
        <w:ind w:left="720"/>
        <w:jc w:val="both"/>
        <w:rPr>
          <w:szCs w:val="28"/>
        </w:rPr>
      </w:pPr>
      <w:r w:rsidRPr="00A0482E">
        <w:rPr>
          <w:szCs w:val="28"/>
        </w:rPr>
        <w:lastRenderedPageBreak/>
        <w:t>- системой сигнализационных и блокировочных устройств, предотвращающих возможность подъема спредера при не сработавших кулаках или возникших неисправностях;</w:t>
      </w:r>
    </w:p>
    <w:p w:rsidR="00A323D1" w:rsidRPr="00A0482E" w:rsidRDefault="00A323D1" w:rsidP="00A323D1">
      <w:pPr>
        <w:ind w:left="720"/>
        <w:jc w:val="both"/>
        <w:rPr>
          <w:szCs w:val="28"/>
        </w:rPr>
      </w:pPr>
      <w:r w:rsidRPr="00A0482E">
        <w:rPr>
          <w:szCs w:val="28"/>
        </w:rPr>
        <w:t>- иметь световые сигналы указывающие состояние захватных кулаков.</w:t>
      </w:r>
    </w:p>
    <w:p w:rsidR="00A323D1" w:rsidRPr="00A0482E" w:rsidRDefault="00A323D1" w:rsidP="00A323D1">
      <w:pPr>
        <w:ind w:left="737"/>
        <w:jc w:val="both"/>
        <w:rPr>
          <w:szCs w:val="28"/>
        </w:rPr>
      </w:pPr>
      <w:r w:rsidRPr="00A0482E">
        <w:rPr>
          <w:szCs w:val="28"/>
        </w:rPr>
        <w:t>- Кран должен быть рассчитан для перегрузки контейнеров со смещением центра тяжести по ГОСТ 12.2.071-90 (</w:t>
      </w:r>
      <w:proofErr w:type="gramStart"/>
      <w:r w:rsidRPr="00A0482E">
        <w:rPr>
          <w:szCs w:val="28"/>
        </w:rPr>
        <w:t>СТ</w:t>
      </w:r>
      <w:proofErr w:type="gramEnd"/>
      <w:r w:rsidRPr="00A0482E">
        <w:rPr>
          <w:szCs w:val="28"/>
        </w:rPr>
        <w:t xml:space="preserve"> СЭВ 1722-79) «Система стандартов безопасности труда. Краны грузоподъемные. Краны контейнерные. Требования безопасности» (утв.  постановлением Госстандарта СССР от 17 апреля </w:t>
      </w:r>
      <w:smartTag w:uri="urn:schemas-microsoft-com:office:smarttags" w:element="metricconverter">
        <w:smartTagPr>
          <w:attr w:name="ProductID" w:val="1990 г"/>
        </w:smartTagPr>
        <w:r w:rsidRPr="00A0482E">
          <w:rPr>
            <w:szCs w:val="28"/>
          </w:rPr>
          <w:t>1990 г</w:t>
        </w:r>
      </w:smartTag>
      <w:r w:rsidRPr="00A0482E">
        <w:rPr>
          <w:szCs w:val="28"/>
        </w:rPr>
        <w:t>. № 911).</w:t>
      </w:r>
    </w:p>
    <w:p w:rsidR="00A323D1" w:rsidRPr="00E649DD" w:rsidRDefault="00A323D1" w:rsidP="00496294">
      <w:pPr>
        <w:pStyle w:val="10"/>
        <w:numPr>
          <w:ilvl w:val="0"/>
          <w:numId w:val="17"/>
        </w:numPr>
        <w:spacing w:before="240" w:after="60"/>
        <w:ind w:left="737"/>
        <w:rPr>
          <w:rFonts w:ascii="Times New Roman" w:hAnsi="Times New Roman" w:cs="Times New Roman"/>
          <w:b w:val="0"/>
          <w:sz w:val="28"/>
          <w:szCs w:val="28"/>
        </w:rPr>
      </w:pPr>
      <w:r w:rsidRPr="00E649DD">
        <w:rPr>
          <w:rFonts w:ascii="Times New Roman" w:hAnsi="Times New Roman" w:cs="Times New Roman"/>
          <w:b w:val="0"/>
          <w:sz w:val="28"/>
          <w:szCs w:val="28"/>
        </w:rPr>
        <w:t xml:space="preserve">Кран должен быть оборудован противоугонными </w:t>
      </w:r>
      <w:proofErr w:type="gramStart"/>
      <w:r w:rsidRPr="00E649DD">
        <w:rPr>
          <w:rFonts w:ascii="Times New Roman" w:hAnsi="Times New Roman" w:cs="Times New Roman"/>
          <w:b w:val="0"/>
          <w:sz w:val="28"/>
          <w:szCs w:val="28"/>
        </w:rPr>
        <w:t>захватами</w:t>
      </w:r>
      <w:proofErr w:type="gramEnd"/>
      <w:r w:rsidRPr="00E649DD">
        <w:rPr>
          <w:rFonts w:ascii="Times New Roman" w:hAnsi="Times New Roman" w:cs="Times New Roman"/>
          <w:b w:val="0"/>
          <w:sz w:val="28"/>
          <w:szCs w:val="28"/>
        </w:rPr>
        <w:t xml:space="preserve"> которые,   должны удерживать кран в нерабочем состоянии при давлении (силе) ветра для ветрового района данного Технического задания</w:t>
      </w:r>
    </w:p>
    <w:p w:rsidR="00A323D1" w:rsidRPr="00E649DD" w:rsidRDefault="00A323D1" w:rsidP="00496294">
      <w:pPr>
        <w:pStyle w:val="21"/>
        <w:numPr>
          <w:ilvl w:val="0"/>
          <w:numId w:val="17"/>
        </w:numPr>
        <w:autoSpaceDE/>
        <w:autoSpaceDN/>
        <w:spacing w:after="105"/>
        <w:ind w:left="737"/>
        <w:jc w:val="both"/>
        <w:rPr>
          <w:rFonts w:ascii="Times New Roman" w:hAnsi="Times New Roman"/>
          <w:b w:val="0"/>
          <w:i w:val="0"/>
        </w:rPr>
      </w:pPr>
      <w:r w:rsidRPr="00E649DD">
        <w:rPr>
          <w:rFonts w:ascii="Times New Roman" w:hAnsi="Times New Roman"/>
          <w:b w:val="0"/>
          <w:i w:val="0"/>
        </w:rPr>
        <w:t>Тележка крана должна быть оборудована противоугонными стопорами, которые должны удерживать тележку в нерабочем состоянии при давлении (силе) ветра для ветрового района данного Технического задания.</w:t>
      </w:r>
    </w:p>
    <w:p w:rsidR="00A323D1" w:rsidRPr="00E649DD" w:rsidRDefault="00A323D1" w:rsidP="00A323D1">
      <w:pPr>
        <w:pStyle w:val="21"/>
        <w:ind w:left="709"/>
        <w:jc w:val="both"/>
        <w:rPr>
          <w:rFonts w:ascii="Times New Roman" w:hAnsi="Times New Roman"/>
          <w:b w:val="0"/>
          <w:i w:val="0"/>
        </w:rPr>
      </w:pPr>
      <w:proofErr w:type="gramStart"/>
      <w:r w:rsidRPr="00E649DD">
        <w:rPr>
          <w:rFonts w:ascii="Times New Roman" w:hAnsi="Times New Roman"/>
          <w:b w:val="0"/>
          <w:i w:val="0"/>
        </w:rPr>
        <w:t>Кабина машиниста крана должна отвечать правилам Правила устройства и безопасной эксплуатации грузоподъемных кранов</w:t>
      </w:r>
      <w:r w:rsidRPr="00E649DD">
        <w:rPr>
          <w:rFonts w:ascii="Times New Roman" w:hAnsi="Times New Roman"/>
          <w:b w:val="0"/>
          <w:i w:val="0"/>
          <w:vertAlign w:val="superscript"/>
        </w:rPr>
        <w:t xml:space="preserve"> </w:t>
      </w:r>
      <w:r w:rsidRPr="00E649DD">
        <w:rPr>
          <w:rFonts w:ascii="Times New Roman" w:hAnsi="Times New Roman"/>
          <w:b w:val="0"/>
          <w:i w:val="0"/>
        </w:rPr>
        <w:t xml:space="preserve">ПБ 10-382-00 (утвержденным постановлением Федерального горного и промышленного надзора России </w:t>
      </w:r>
      <w:r w:rsidRPr="00E649DD">
        <w:rPr>
          <w:rFonts w:ascii="Times New Roman" w:hAnsi="Times New Roman"/>
          <w:b w:val="0"/>
          <w:i w:val="0"/>
        </w:rPr>
        <w:br/>
        <w:t xml:space="preserve">от 31 декабря </w:t>
      </w:r>
      <w:smartTag w:uri="urn:schemas-microsoft-com:office:smarttags" w:element="metricconverter">
        <w:smartTagPr>
          <w:attr w:name="ProductID" w:val="1999 г"/>
        </w:smartTagPr>
        <w:r w:rsidRPr="00E649DD">
          <w:rPr>
            <w:rFonts w:ascii="Times New Roman" w:hAnsi="Times New Roman"/>
            <w:b w:val="0"/>
            <w:i w:val="0"/>
          </w:rPr>
          <w:t>1999 г</w:t>
        </w:r>
      </w:smartTag>
      <w:r w:rsidRPr="00E649DD">
        <w:rPr>
          <w:rFonts w:ascii="Times New Roman" w:hAnsi="Times New Roman"/>
          <w:b w:val="0"/>
          <w:i w:val="0"/>
        </w:rPr>
        <w:t>. № 98), ГОСТ 27584-8 («</w:t>
      </w:r>
      <w:r w:rsidRPr="00E649DD">
        <w:rPr>
          <w:rFonts w:ascii="Times New Roman" w:hAnsi="Times New Roman"/>
          <w:b w:val="0"/>
          <w:bCs w:val="0"/>
          <w:i w:val="0"/>
          <w:color w:val="333333"/>
        </w:rPr>
        <w:t>Краны мостовые и козловые электрические.</w:t>
      </w:r>
      <w:proofErr w:type="gramEnd"/>
      <w:r w:rsidRPr="00E649DD">
        <w:rPr>
          <w:rFonts w:ascii="Times New Roman" w:hAnsi="Times New Roman"/>
          <w:b w:val="0"/>
          <w:bCs w:val="0"/>
          <w:i w:val="0"/>
          <w:color w:val="333333"/>
        </w:rPr>
        <w:t xml:space="preserve"> </w:t>
      </w:r>
      <w:proofErr w:type="gramStart"/>
      <w:r w:rsidRPr="00E649DD">
        <w:rPr>
          <w:rFonts w:ascii="Times New Roman" w:hAnsi="Times New Roman"/>
          <w:b w:val="0"/>
          <w:bCs w:val="0"/>
          <w:i w:val="0"/>
          <w:color w:val="333333"/>
        </w:rPr>
        <w:t>Общие технические условия»)</w:t>
      </w:r>
      <w:r w:rsidRPr="00E649DD">
        <w:rPr>
          <w:rFonts w:ascii="Times New Roman" w:hAnsi="Times New Roman"/>
          <w:b w:val="0"/>
          <w:i w:val="0"/>
        </w:rPr>
        <w:t xml:space="preserve">, </w:t>
      </w:r>
      <w:proofErr w:type="spellStart"/>
      <w:r w:rsidRPr="00E649DD">
        <w:rPr>
          <w:rFonts w:ascii="Times New Roman" w:hAnsi="Times New Roman"/>
          <w:b w:val="0"/>
          <w:i w:val="0"/>
        </w:rPr>
        <w:t>СанПиН</w:t>
      </w:r>
      <w:proofErr w:type="spellEnd"/>
      <w:r w:rsidRPr="00E649DD">
        <w:rPr>
          <w:rFonts w:ascii="Times New Roman" w:hAnsi="Times New Roman"/>
          <w:b w:val="0"/>
          <w:i w:val="0"/>
        </w:rPr>
        <w:t xml:space="preserve"> 2.2.4.548-96  и оснащена комплексом автоматического поддержания микроклимата.</w:t>
      </w:r>
      <w:proofErr w:type="gramEnd"/>
    </w:p>
    <w:p w:rsidR="00A323D1" w:rsidRPr="00A0482E" w:rsidRDefault="00A323D1" w:rsidP="00496294">
      <w:pPr>
        <w:numPr>
          <w:ilvl w:val="1"/>
          <w:numId w:val="16"/>
        </w:numPr>
        <w:jc w:val="both"/>
        <w:rPr>
          <w:szCs w:val="28"/>
        </w:rPr>
      </w:pPr>
      <w:r w:rsidRPr="00A0482E">
        <w:rPr>
          <w:szCs w:val="28"/>
        </w:rPr>
        <w:t>Система управления крана</w:t>
      </w:r>
      <w:r w:rsidRPr="00A0482E">
        <w:rPr>
          <w:szCs w:val="28"/>
          <w:lang w:val="en-US"/>
        </w:rPr>
        <w:t>:</w:t>
      </w:r>
    </w:p>
    <w:p w:rsidR="00A323D1" w:rsidRPr="00A0482E" w:rsidRDefault="00A323D1" w:rsidP="00A323D1">
      <w:pPr>
        <w:tabs>
          <w:tab w:val="num" w:pos="720"/>
        </w:tabs>
        <w:ind w:left="720" w:hanging="360"/>
        <w:jc w:val="both"/>
        <w:rPr>
          <w:szCs w:val="28"/>
        </w:rPr>
      </w:pPr>
      <w:r w:rsidRPr="00A0482E">
        <w:rPr>
          <w:szCs w:val="28"/>
        </w:rPr>
        <w:tab/>
        <w:t>- все приводы крана (за исключением противоугонных захватов и стопоров) на базе частотных преобразователей;</w:t>
      </w:r>
    </w:p>
    <w:p w:rsidR="00A323D1" w:rsidRPr="00A0482E" w:rsidRDefault="00A323D1" w:rsidP="00A323D1">
      <w:pPr>
        <w:tabs>
          <w:tab w:val="num" w:pos="720"/>
        </w:tabs>
        <w:ind w:left="720" w:hanging="360"/>
        <w:jc w:val="both"/>
        <w:rPr>
          <w:szCs w:val="28"/>
        </w:rPr>
      </w:pPr>
      <w:r w:rsidRPr="00A0482E">
        <w:rPr>
          <w:szCs w:val="28"/>
        </w:rPr>
        <w:tab/>
        <w:t xml:space="preserve">- электронная и электрическая аппаратура управления крана должна быть выполнена на основе </w:t>
      </w:r>
      <w:proofErr w:type="spellStart"/>
      <w:r w:rsidRPr="00A0482E">
        <w:rPr>
          <w:szCs w:val="28"/>
        </w:rPr>
        <w:t>легкоснимающихся</w:t>
      </w:r>
      <w:proofErr w:type="spellEnd"/>
      <w:r w:rsidRPr="00A0482E">
        <w:rPr>
          <w:szCs w:val="28"/>
        </w:rPr>
        <w:t xml:space="preserve"> и </w:t>
      </w:r>
      <w:proofErr w:type="spellStart"/>
      <w:r w:rsidRPr="00A0482E">
        <w:rPr>
          <w:szCs w:val="28"/>
        </w:rPr>
        <w:t>ремонтопригодных</w:t>
      </w:r>
      <w:proofErr w:type="spellEnd"/>
      <w:r w:rsidRPr="00A0482E">
        <w:rPr>
          <w:szCs w:val="28"/>
        </w:rPr>
        <w:t xml:space="preserve"> блоков.</w:t>
      </w:r>
    </w:p>
    <w:p w:rsidR="00A323D1" w:rsidRPr="00A0482E" w:rsidRDefault="00A323D1" w:rsidP="00496294">
      <w:pPr>
        <w:numPr>
          <w:ilvl w:val="1"/>
          <w:numId w:val="16"/>
        </w:numPr>
        <w:jc w:val="both"/>
        <w:rPr>
          <w:szCs w:val="28"/>
        </w:rPr>
      </w:pPr>
      <w:r w:rsidRPr="00A0482E">
        <w:rPr>
          <w:szCs w:val="28"/>
        </w:rPr>
        <w:t>Кабельная продукция должна быть:</w:t>
      </w:r>
    </w:p>
    <w:p w:rsidR="00A323D1" w:rsidRPr="00A0482E" w:rsidRDefault="00A323D1" w:rsidP="00A323D1">
      <w:pPr>
        <w:ind w:left="720"/>
        <w:jc w:val="both"/>
        <w:rPr>
          <w:szCs w:val="28"/>
        </w:rPr>
      </w:pPr>
      <w:r w:rsidRPr="00A0482E">
        <w:rPr>
          <w:szCs w:val="28"/>
        </w:rPr>
        <w:t xml:space="preserve">- </w:t>
      </w:r>
      <w:proofErr w:type="gramStart"/>
      <w:r w:rsidRPr="00A0482E">
        <w:rPr>
          <w:szCs w:val="28"/>
        </w:rPr>
        <w:t>устойчива</w:t>
      </w:r>
      <w:proofErr w:type="gramEnd"/>
      <w:r w:rsidRPr="00A0482E">
        <w:rPr>
          <w:szCs w:val="28"/>
        </w:rPr>
        <w:t xml:space="preserve"> к низким отрицательным температурам, воздействию солнечной радиации, попаданию масел и атмосферных осадков;</w:t>
      </w:r>
    </w:p>
    <w:p w:rsidR="00A323D1" w:rsidRPr="00A0482E" w:rsidRDefault="00A323D1" w:rsidP="00A323D1">
      <w:pPr>
        <w:ind w:left="720"/>
        <w:jc w:val="both"/>
        <w:rPr>
          <w:szCs w:val="28"/>
        </w:rPr>
      </w:pPr>
      <w:r w:rsidRPr="00A0482E">
        <w:rPr>
          <w:szCs w:val="28"/>
        </w:rPr>
        <w:t xml:space="preserve">- кабели </w:t>
      </w:r>
      <w:proofErr w:type="spellStart"/>
      <w:r w:rsidRPr="00A0482E">
        <w:rPr>
          <w:szCs w:val="28"/>
        </w:rPr>
        <w:t>токоподвода</w:t>
      </w:r>
      <w:proofErr w:type="spellEnd"/>
      <w:r w:rsidRPr="00A0482E">
        <w:rPr>
          <w:szCs w:val="28"/>
        </w:rPr>
        <w:t xml:space="preserve"> тележки и </w:t>
      </w:r>
      <w:proofErr w:type="gramStart"/>
      <w:r w:rsidRPr="00A0482E">
        <w:rPr>
          <w:szCs w:val="28"/>
        </w:rPr>
        <w:t>кабели</w:t>
      </w:r>
      <w:proofErr w:type="gramEnd"/>
      <w:r w:rsidRPr="00A0482E">
        <w:rPr>
          <w:szCs w:val="28"/>
        </w:rPr>
        <w:t xml:space="preserve"> передающие сигналы безопасности и управляющие сигналы должны быть иностранного производства;</w:t>
      </w:r>
    </w:p>
    <w:p w:rsidR="00A323D1" w:rsidRPr="00A0482E" w:rsidRDefault="00A323D1" w:rsidP="00A323D1">
      <w:pPr>
        <w:ind w:left="720"/>
        <w:jc w:val="both"/>
        <w:rPr>
          <w:szCs w:val="28"/>
        </w:rPr>
      </w:pPr>
      <w:r w:rsidRPr="00A0482E">
        <w:rPr>
          <w:szCs w:val="28"/>
        </w:rPr>
        <w:t>- прокладка стационарных кабелей должна быть выполнена с применением кабельных лотков, труб и кабельных лотков лестничного типа со специальными кабельными зажимами;</w:t>
      </w:r>
    </w:p>
    <w:p w:rsidR="00A323D1" w:rsidRPr="00A0482E" w:rsidRDefault="00A323D1" w:rsidP="00A323D1">
      <w:pPr>
        <w:ind w:left="720"/>
        <w:jc w:val="both"/>
        <w:rPr>
          <w:szCs w:val="28"/>
        </w:rPr>
      </w:pPr>
      <w:r w:rsidRPr="00A0482E">
        <w:rPr>
          <w:szCs w:val="28"/>
        </w:rPr>
        <w:t xml:space="preserve">- Кабельные каретки </w:t>
      </w:r>
      <w:proofErr w:type="spellStart"/>
      <w:r w:rsidRPr="00A0482E">
        <w:rPr>
          <w:szCs w:val="28"/>
        </w:rPr>
        <w:t>токоподвода</w:t>
      </w:r>
      <w:proofErr w:type="spellEnd"/>
      <w:r w:rsidRPr="00A0482E">
        <w:rPr>
          <w:szCs w:val="28"/>
        </w:rPr>
        <w:t xml:space="preserve"> тележки, помимо опорных роликов, должны иметь дополнительные ролики предотвращающие перекос каретки и ее подъем. Корпус и радиусная кабельная направляющая должны быть защищены от коррозии.</w:t>
      </w:r>
    </w:p>
    <w:p w:rsidR="00A323D1" w:rsidRPr="00A0482E" w:rsidRDefault="00A323D1" w:rsidP="00496294">
      <w:pPr>
        <w:numPr>
          <w:ilvl w:val="1"/>
          <w:numId w:val="16"/>
        </w:numPr>
        <w:jc w:val="both"/>
        <w:rPr>
          <w:szCs w:val="28"/>
        </w:rPr>
      </w:pPr>
      <w:proofErr w:type="gramStart"/>
      <w:r w:rsidRPr="00A0482E">
        <w:rPr>
          <w:szCs w:val="28"/>
        </w:rPr>
        <w:t xml:space="preserve">Окраска металлоконструкции и механизмов крана должна обеспечивать их антикоррозийную защиту и выполняться в соответствии с требованиями ГОСТ 9.032-74 («Единая система защиты от коррозии и </w:t>
      </w:r>
      <w:r w:rsidRPr="00A0482E">
        <w:rPr>
          <w:szCs w:val="28"/>
        </w:rPr>
        <w:lastRenderedPageBreak/>
        <w:t>старения.</w:t>
      </w:r>
      <w:proofErr w:type="gramEnd"/>
      <w:r w:rsidRPr="00A0482E">
        <w:rPr>
          <w:szCs w:val="28"/>
        </w:rPr>
        <w:t xml:space="preserve"> Покрытия лакокрасочные. </w:t>
      </w:r>
      <w:proofErr w:type="gramStart"/>
      <w:r w:rsidRPr="00A0482E">
        <w:rPr>
          <w:szCs w:val="28"/>
        </w:rPr>
        <w:t>Группы, технические требования и обозначения»).</w:t>
      </w:r>
      <w:proofErr w:type="gramEnd"/>
      <w:r w:rsidRPr="00A0482E">
        <w:rPr>
          <w:szCs w:val="28"/>
        </w:rPr>
        <w:t xml:space="preserve"> Гарантия на лакокрасочное покрытие не менее двух лет.</w:t>
      </w:r>
    </w:p>
    <w:p w:rsidR="00A323D1" w:rsidRPr="00A0482E" w:rsidRDefault="00A323D1" w:rsidP="00496294">
      <w:pPr>
        <w:numPr>
          <w:ilvl w:val="1"/>
          <w:numId w:val="16"/>
        </w:numPr>
        <w:jc w:val="both"/>
        <w:rPr>
          <w:szCs w:val="28"/>
        </w:rPr>
      </w:pPr>
      <w:r w:rsidRPr="00A0482E">
        <w:rPr>
          <w:szCs w:val="28"/>
        </w:rPr>
        <w:t>Кран оборудуется системой лестниц, галерей и площадок, обеспечивающих безопасный и удобный доступ ко всем элементам конструкции крана для их обслуживания и ремонта. Все настилы галерей, площадки и ступени наклонных лестниц должны быть выполнены из решетчатого настила.</w:t>
      </w:r>
    </w:p>
    <w:p w:rsidR="00A323D1" w:rsidRPr="00A0482E" w:rsidRDefault="00A323D1" w:rsidP="00496294">
      <w:pPr>
        <w:numPr>
          <w:ilvl w:val="1"/>
          <w:numId w:val="16"/>
        </w:numPr>
        <w:jc w:val="both"/>
        <w:rPr>
          <w:szCs w:val="28"/>
        </w:rPr>
      </w:pPr>
      <w:r w:rsidRPr="00A0482E">
        <w:rPr>
          <w:szCs w:val="28"/>
        </w:rPr>
        <w:t xml:space="preserve">Кран должен быть оборудован 4 дистанционными датчиками </w:t>
      </w:r>
      <w:proofErr w:type="spellStart"/>
      <w:r w:rsidRPr="00A0482E">
        <w:rPr>
          <w:szCs w:val="28"/>
        </w:rPr>
        <w:t>противостолкновения</w:t>
      </w:r>
      <w:proofErr w:type="spellEnd"/>
      <w:r w:rsidRPr="00A0482E">
        <w:rPr>
          <w:szCs w:val="28"/>
        </w:rPr>
        <w:t xml:space="preserve"> и проблесковыми маячками со звуковой сигнализацией хода крана.</w:t>
      </w:r>
    </w:p>
    <w:p w:rsidR="00A323D1" w:rsidRPr="008D1661" w:rsidRDefault="00A323D1" w:rsidP="00A323D1">
      <w:pPr>
        <w:tabs>
          <w:tab w:val="left" w:pos="709"/>
        </w:tabs>
        <w:ind w:firstLine="709"/>
        <w:jc w:val="center"/>
        <w:rPr>
          <w:sz w:val="12"/>
          <w:szCs w:val="12"/>
        </w:rPr>
      </w:pPr>
    </w:p>
    <w:p w:rsidR="00A323D1" w:rsidRDefault="00A323D1" w:rsidP="00AA27CF">
      <w:pPr>
        <w:jc w:val="right"/>
        <w:rPr>
          <w:sz w:val="22"/>
          <w:szCs w:val="22"/>
        </w:rPr>
        <w:sectPr w:rsidR="00A323D1" w:rsidSect="003B7182">
          <w:headerReference w:type="default" r:id="rId9"/>
          <w:pgSz w:w="11906" w:h="16838"/>
          <w:pgMar w:top="851" w:right="851" w:bottom="426" w:left="1418" w:header="567" w:footer="567" w:gutter="0"/>
          <w:cols w:space="708"/>
          <w:titlePg/>
          <w:docGrid w:linePitch="381"/>
        </w:sectPr>
      </w:pPr>
    </w:p>
    <w:p w:rsidR="006972AE" w:rsidRPr="00AA27CF" w:rsidRDefault="006972AE" w:rsidP="007B6FCC">
      <w:pPr>
        <w:rPr>
          <w:szCs w:val="28"/>
        </w:rPr>
      </w:pPr>
    </w:p>
    <w:sectPr w:rsidR="006972AE" w:rsidRPr="00AA27CF" w:rsidSect="00BB787A">
      <w:pgSz w:w="16838" w:h="11906" w:orient="landscape"/>
      <w:pgMar w:top="851" w:right="709" w:bottom="1418" w:left="85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45F" w:rsidRDefault="0042245F" w:rsidP="00B470FA">
      <w:r>
        <w:separator/>
      </w:r>
    </w:p>
  </w:endnote>
  <w:endnote w:type="continuationSeparator" w:id="1">
    <w:p w:rsidR="0042245F" w:rsidRDefault="0042245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45F" w:rsidRDefault="0042245F" w:rsidP="00B470FA">
      <w:r>
        <w:separator/>
      </w:r>
    </w:p>
  </w:footnote>
  <w:footnote w:type="continuationSeparator" w:id="1">
    <w:p w:rsidR="0042245F" w:rsidRDefault="0042245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19090"/>
      <w:docPartObj>
        <w:docPartGallery w:val="Page Numbers (Top of Page)"/>
        <w:docPartUnique/>
      </w:docPartObj>
    </w:sdtPr>
    <w:sdtEndPr>
      <w:rPr>
        <w:sz w:val="24"/>
        <w:szCs w:val="24"/>
      </w:rPr>
    </w:sdtEndPr>
    <w:sdtContent>
      <w:p w:rsidR="0042245F" w:rsidRPr="00636E16" w:rsidRDefault="0042245F"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7B6FCC">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2662DD8"/>
    <w:multiLevelType w:val="multilevel"/>
    <w:tmpl w:val="FB98B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205CDC"/>
    <w:multiLevelType w:val="hybridMultilevel"/>
    <w:tmpl w:val="6C9C0634"/>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2">
    <w:nsid w:val="778041AC"/>
    <w:multiLevelType w:val="hybridMultilevel"/>
    <w:tmpl w:val="87FC2DC6"/>
    <w:lvl w:ilvl="0" w:tplc="858A9668">
      <w:start w:val="3"/>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3">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5">
    <w:nsid w:val="7C633211"/>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22"/>
  </w:num>
  <w:num w:numId="3">
    <w:abstractNumId w:val="15"/>
  </w:num>
  <w:num w:numId="4">
    <w:abstractNumId w:val="9"/>
  </w:num>
  <w:num w:numId="5">
    <w:abstractNumId w:val="8"/>
  </w:num>
  <w:num w:numId="6">
    <w:abstractNumId w:val="0"/>
  </w:num>
  <w:num w:numId="7">
    <w:abstractNumId w:val="21"/>
  </w:num>
  <w:num w:numId="8">
    <w:abstractNumId w:val="16"/>
  </w:num>
  <w:num w:numId="9">
    <w:abstractNumId w:val="26"/>
  </w:num>
  <w:num w:numId="10">
    <w:abstractNumId w:val="12"/>
  </w:num>
  <w:num w:numId="11">
    <w:abstractNumId w:val="23"/>
  </w:num>
  <w:num w:numId="12">
    <w:abstractNumId w:val="10"/>
  </w:num>
  <w:num w:numId="13">
    <w:abstractNumId w:val="18"/>
  </w:num>
  <w:num w:numId="14">
    <w:abstractNumId w:val="17"/>
  </w:num>
  <w:num w:numId="15">
    <w:abstractNumId w:val="20"/>
  </w:num>
  <w:num w:numId="16">
    <w:abstractNumId w:val="14"/>
  </w:num>
  <w:num w:numId="17">
    <w:abstractNumId w:val="19"/>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14DC"/>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75C9"/>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22B8"/>
    <w:rsid w:val="003632E5"/>
    <w:rsid w:val="00363A8E"/>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27FA"/>
    <w:rsid w:val="00393E6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2333"/>
    <w:rsid w:val="003B2C0C"/>
    <w:rsid w:val="003B502B"/>
    <w:rsid w:val="003B55F4"/>
    <w:rsid w:val="003B69E5"/>
    <w:rsid w:val="003B6CFD"/>
    <w:rsid w:val="003B7182"/>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245F"/>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6294"/>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014D"/>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88"/>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4D95"/>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37B59"/>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6FCC"/>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E61DF"/>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6B"/>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69F5"/>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E7B63"/>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7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DF0"/>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949"/>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5797"/>
    <w:rsid w:val="00D06B0F"/>
    <w:rsid w:val="00D07140"/>
    <w:rsid w:val="00D11702"/>
    <w:rsid w:val="00D11E15"/>
    <w:rsid w:val="00D12428"/>
    <w:rsid w:val="00D12E1B"/>
    <w:rsid w:val="00D14C36"/>
    <w:rsid w:val="00D169AE"/>
    <w:rsid w:val="00D173B6"/>
    <w:rsid w:val="00D17A37"/>
    <w:rsid w:val="00D20776"/>
    <w:rsid w:val="00D23B01"/>
    <w:rsid w:val="00D23D76"/>
    <w:rsid w:val="00D23F95"/>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103"/>
    <w:rsid w:val="00DE35A3"/>
    <w:rsid w:val="00DE3D58"/>
    <w:rsid w:val="00DE3EF5"/>
    <w:rsid w:val="00DE5CE3"/>
    <w:rsid w:val="00DE6687"/>
    <w:rsid w:val="00DE76E1"/>
    <w:rsid w:val="00DF02DA"/>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303"/>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AEC2-51EB-42F6-8CBA-FEDD3497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1532</Words>
  <Characters>10289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2013-12-30T08:54:00Z</cp:lastPrinted>
  <dcterms:created xsi:type="dcterms:W3CDTF">2014-01-15T12:15:00Z</dcterms:created>
  <dcterms:modified xsi:type="dcterms:W3CDTF">2014-01-15T12:15:00Z</dcterms:modified>
</cp:coreProperties>
</file>