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B93781"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E811D1" w:rsidRPr="004679A3">
        <w:rPr>
          <w:b/>
          <w:bCs/>
          <w:szCs w:val="28"/>
        </w:rPr>
        <w:t>4</w:t>
      </w:r>
      <w:r w:rsidR="00E811D1">
        <w:rPr>
          <w:b/>
          <w:bCs/>
          <w:szCs w:val="28"/>
        </w:rPr>
        <w:t>9</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E811D1">
        <w:rPr>
          <w:b/>
          <w:bCs/>
          <w:szCs w:val="28"/>
        </w:rPr>
        <w:t>10</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D173B6" w:rsidRPr="00804C44" w:rsidRDefault="00804C44" w:rsidP="00D173B6">
      <w:pPr>
        <w:ind w:left="720"/>
        <w:jc w:val="both"/>
        <w:rPr>
          <w:szCs w:val="28"/>
          <w:lang w:val="en-US"/>
        </w:rPr>
      </w:pPr>
      <w:r>
        <w:rPr>
          <w:szCs w:val="28"/>
          <w:lang w:val="en-US"/>
        </w:rPr>
        <w:t>….</w:t>
      </w:r>
    </w:p>
    <w:p w:rsidR="00D173B6" w:rsidRDefault="00D173B6" w:rsidP="00D173B6">
      <w:pPr>
        <w:ind w:left="720"/>
        <w:jc w:val="both"/>
        <w:rPr>
          <w:szCs w:val="28"/>
        </w:rPr>
      </w:pPr>
    </w:p>
    <w:p w:rsidR="00D173B6" w:rsidRPr="00BB5ED6" w:rsidRDefault="00D173B6" w:rsidP="00D173B6">
      <w:pPr>
        <w:numPr>
          <w:ilvl w:val="0"/>
          <w:numId w:val="2"/>
        </w:numPr>
        <w:ind w:left="720"/>
        <w:jc w:val="both"/>
        <w:rPr>
          <w:szCs w:val="28"/>
        </w:rPr>
      </w:pPr>
      <w:r w:rsidRPr="00BB5ED6">
        <w:rPr>
          <w:szCs w:val="28"/>
        </w:rPr>
        <w:t xml:space="preserve">Подведение итогов открытого конкурс на право заключения договора на поставку моторного топлива (дизельное топливо, бензин) с использованием топливных карт для нужд </w:t>
      </w:r>
      <w:r w:rsidR="00B71426">
        <w:rPr>
          <w:szCs w:val="28"/>
        </w:rPr>
        <w:t xml:space="preserve">ОАО </w:t>
      </w:r>
      <w:r w:rsidR="00B71426" w:rsidRPr="005B6676">
        <w:rPr>
          <w:szCs w:val="28"/>
        </w:rPr>
        <w:t xml:space="preserve">«ТрансКонтейнер» на </w:t>
      </w:r>
      <w:r w:rsidR="00B71426">
        <w:rPr>
          <w:szCs w:val="28"/>
        </w:rPr>
        <w:t>Куйбышевской</w:t>
      </w:r>
      <w:r w:rsidR="00B71426" w:rsidRPr="005B6676">
        <w:rPr>
          <w:szCs w:val="28"/>
        </w:rPr>
        <w:t xml:space="preserve"> железной дороге</w:t>
      </w:r>
      <w:r w:rsidRPr="00BB5ED6">
        <w:rPr>
          <w:szCs w:val="28"/>
        </w:rPr>
        <w:t xml:space="preserve"> в 2014 году.</w:t>
      </w:r>
    </w:p>
    <w:p w:rsidR="00D173B6" w:rsidRPr="00BB5ED6" w:rsidRDefault="00D173B6" w:rsidP="00D173B6">
      <w:pPr>
        <w:ind w:left="720"/>
        <w:jc w:val="both"/>
      </w:pPr>
      <w:r w:rsidRPr="00BB5ED6">
        <w:t xml:space="preserve">Докладчик: </w:t>
      </w:r>
      <w:r w:rsidRPr="00BB5ED6">
        <w:rPr>
          <w:szCs w:val="28"/>
        </w:rPr>
        <w:t>ЦКП</w:t>
      </w:r>
      <w:r>
        <w:rPr>
          <w:szCs w:val="28"/>
        </w:rPr>
        <w:t>МТО Деде А.В.</w:t>
      </w:r>
    </w:p>
    <w:p w:rsidR="00D173B6" w:rsidRPr="00BB5ED6" w:rsidRDefault="00D173B6" w:rsidP="00D173B6">
      <w:pPr>
        <w:ind w:left="720"/>
        <w:jc w:val="both"/>
      </w:pPr>
      <w:r w:rsidRPr="00BB5ED6">
        <w:t>Заявка в АСБК: Т100</w:t>
      </w:r>
      <w:r>
        <w:t>34367</w:t>
      </w:r>
    </w:p>
    <w:p w:rsidR="00D173B6" w:rsidRPr="00BB5ED6" w:rsidRDefault="00D173B6" w:rsidP="00D173B6">
      <w:pPr>
        <w:ind w:left="720"/>
        <w:jc w:val="both"/>
      </w:pPr>
      <w:r w:rsidRPr="00BB5ED6">
        <w:rPr>
          <w:color w:val="000000"/>
        </w:rPr>
        <w:t xml:space="preserve">Конкурс: </w:t>
      </w:r>
      <w:r w:rsidRPr="00BB5ED6">
        <w:t xml:space="preserve">ОК/024/НКПКБШ/0025  </w:t>
      </w:r>
    </w:p>
    <w:p w:rsidR="00D173B6" w:rsidRDefault="00D173B6" w:rsidP="00D173B6">
      <w:pPr>
        <w:ind w:left="720"/>
        <w:jc w:val="both"/>
        <w:rPr>
          <w:szCs w:val="28"/>
        </w:rPr>
      </w:pPr>
    </w:p>
    <w:p w:rsidR="00EF0813" w:rsidRPr="00804C44" w:rsidRDefault="00804C44" w:rsidP="00EF0813">
      <w:pPr>
        <w:ind w:firstLine="708"/>
        <w:jc w:val="both"/>
        <w:rPr>
          <w:b/>
          <w:lang w:val="en-US"/>
        </w:rPr>
      </w:pPr>
      <w:r>
        <w:rPr>
          <w:szCs w:val="28"/>
        </w:rPr>
        <w:t>…</w:t>
      </w:r>
      <w:r>
        <w:rPr>
          <w:szCs w:val="28"/>
          <w:lang w:val="en-US"/>
        </w:rPr>
        <w:t>.</w:t>
      </w:r>
    </w:p>
    <w:p w:rsidR="00EF0813" w:rsidRDefault="00EF0813" w:rsidP="00EF0813">
      <w:pPr>
        <w:pStyle w:val="ad"/>
        <w:spacing w:line="242" w:lineRule="auto"/>
        <w:ind w:left="709"/>
        <w:jc w:val="both"/>
        <w:rPr>
          <w:b/>
          <w:szCs w:val="28"/>
        </w:rPr>
      </w:pPr>
    </w:p>
    <w:p w:rsidR="00EF0813" w:rsidRPr="004679A3" w:rsidRDefault="00EF0813" w:rsidP="00EF0813">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EF0813" w:rsidRDefault="00EF0813" w:rsidP="00EF0813">
      <w:pPr>
        <w:pStyle w:val="ad"/>
        <w:numPr>
          <w:ilvl w:val="0"/>
          <w:numId w:val="57"/>
        </w:numPr>
        <w:ind w:left="0" w:firstLine="709"/>
        <w:jc w:val="both"/>
        <w:rPr>
          <w:szCs w:val="28"/>
        </w:rPr>
      </w:pPr>
      <w:r>
        <w:rPr>
          <w:szCs w:val="28"/>
        </w:rPr>
        <w:t xml:space="preserve"> </w:t>
      </w:r>
      <w:proofErr w:type="gramStart"/>
      <w:r>
        <w:rPr>
          <w:szCs w:val="28"/>
        </w:rPr>
        <w:t>О</w:t>
      </w:r>
      <w:r w:rsidRPr="00ED2CEC">
        <w:rPr>
          <w:szCs w:val="28"/>
        </w:rPr>
        <w:t>ткрытый конкурс</w:t>
      </w:r>
      <w:r>
        <w:rPr>
          <w:szCs w:val="28"/>
        </w:rPr>
        <w:t xml:space="preserve"> № ОК/024/НКПКБШ/0025</w:t>
      </w:r>
      <w:r w:rsidRPr="00ED2CEC">
        <w:rPr>
          <w:szCs w:val="28"/>
        </w:rPr>
        <w:t xml:space="preserve"> </w:t>
      </w:r>
      <w:r w:rsidRPr="00BB5ED6">
        <w:rPr>
          <w:szCs w:val="28"/>
        </w:rPr>
        <w:t xml:space="preserve">на право заключения договора на поставку моторного топлива (дизельное топливо, бензин) с использованием топливных карт для нужд </w:t>
      </w:r>
      <w:r>
        <w:rPr>
          <w:szCs w:val="28"/>
        </w:rPr>
        <w:t xml:space="preserve">филиала ОАО </w:t>
      </w:r>
      <w:r w:rsidRPr="005B6676">
        <w:rPr>
          <w:szCs w:val="28"/>
        </w:rPr>
        <w:t xml:space="preserve">«ТрансКонтейнер» на </w:t>
      </w:r>
      <w:r>
        <w:rPr>
          <w:szCs w:val="28"/>
        </w:rPr>
        <w:t>Куйбышевской</w:t>
      </w:r>
      <w:r w:rsidRPr="005B6676">
        <w:rPr>
          <w:szCs w:val="28"/>
        </w:rPr>
        <w:t xml:space="preserve"> железной дороге</w:t>
      </w:r>
      <w:r w:rsidRPr="00BB5ED6">
        <w:rPr>
          <w:szCs w:val="28"/>
        </w:rPr>
        <w:t xml:space="preserve"> в 2014 году</w:t>
      </w:r>
      <w:r>
        <w:rPr>
          <w:szCs w:val="28"/>
        </w:rPr>
        <w:t xml:space="preserve"> признан </w:t>
      </w:r>
      <w:r w:rsidRPr="00ED2CEC">
        <w:rPr>
          <w:szCs w:val="28"/>
        </w:rPr>
        <w:t>не</w:t>
      </w:r>
      <w:r>
        <w:rPr>
          <w:szCs w:val="28"/>
        </w:rPr>
        <w:t xml:space="preserve"> </w:t>
      </w:r>
      <w:r w:rsidRPr="00ED2CEC">
        <w:rPr>
          <w:szCs w:val="28"/>
        </w:rPr>
        <w:t>состоявшимся на основании подпункта 2 пункта 140 Положения о закупках (на участие в конкурсе подана одна конкурсная заявка)</w:t>
      </w:r>
      <w:r>
        <w:rPr>
          <w:szCs w:val="28"/>
        </w:rPr>
        <w:t>.</w:t>
      </w:r>
      <w:proofErr w:type="gramEnd"/>
    </w:p>
    <w:p w:rsidR="00EF0813" w:rsidRPr="00D11702" w:rsidRDefault="00EF0813" w:rsidP="00EF0813">
      <w:pPr>
        <w:pStyle w:val="13"/>
        <w:numPr>
          <w:ilvl w:val="0"/>
          <w:numId w:val="57"/>
        </w:numPr>
        <w:suppressAutoHyphens/>
        <w:ind w:left="0" w:firstLine="709"/>
        <w:rPr>
          <w:szCs w:val="28"/>
        </w:rPr>
      </w:pPr>
      <w:r>
        <w:rPr>
          <w:szCs w:val="28"/>
        </w:rPr>
        <w:lastRenderedPageBreak/>
        <w:t>Заявка на участие в конкурсе, поданная</w:t>
      </w:r>
      <w:r>
        <w:t xml:space="preserve"> </w:t>
      </w:r>
      <w:r w:rsidRPr="00ED2CEC">
        <w:rPr>
          <w:szCs w:val="28"/>
        </w:rPr>
        <w:t>ООО «</w:t>
      </w:r>
      <w:r>
        <w:rPr>
          <w:szCs w:val="28"/>
        </w:rPr>
        <w:t>Роза Мира Карт</w:t>
      </w:r>
      <w:r w:rsidRPr="00ED2CEC">
        <w:rPr>
          <w:szCs w:val="28"/>
        </w:rPr>
        <w:t>»</w:t>
      </w:r>
      <w:r w:rsidRPr="00D11702">
        <w:rPr>
          <w:szCs w:val="28"/>
        </w:rPr>
        <w:t>,</w:t>
      </w:r>
      <w:r>
        <w:t xml:space="preserve"> соответствует требованиям документации о закупке.</w:t>
      </w:r>
    </w:p>
    <w:p w:rsidR="00EF0813" w:rsidRPr="005B6676" w:rsidRDefault="00EF0813" w:rsidP="00EF0813">
      <w:pPr>
        <w:pStyle w:val="ad"/>
        <w:numPr>
          <w:ilvl w:val="0"/>
          <w:numId w:val="57"/>
        </w:numPr>
        <w:ind w:left="0" w:firstLine="709"/>
        <w:jc w:val="both"/>
        <w:rPr>
          <w:szCs w:val="28"/>
        </w:rPr>
      </w:pPr>
      <w:r w:rsidRPr="005B6676">
        <w:rPr>
          <w:szCs w:val="28"/>
        </w:rPr>
        <w:t xml:space="preserve"> Согласиться с выводами и предложениями Постоянной рабочей группы Конкурсной комиссии филиала ОАО «ТрансКонтейнер» на </w:t>
      </w:r>
      <w:r>
        <w:rPr>
          <w:szCs w:val="28"/>
        </w:rPr>
        <w:t>Куйбышевской</w:t>
      </w:r>
      <w:r w:rsidRPr="005B6676">
        <w:rPr>
          <w:szCs w:val="28"/>
        </w:rPr>
        <w:t xml:space="preserve"> железной дороге (Протокол № </w:t>
      </w:r>
      <w:r>
        <w:rPr>
          <w:szCs w:val="28"/>
        </w:rPr>
        <w:t>38</w:t>
      </w:r>
      <w:r w:rsidRPr="005B6676">
        <w:rPr>
          <w:szCs w:val="28"/>
        </w:rPr>
        <w:t xml:space="preserve">/ПРГ заседания, состоявшегося </w:t>
      </w:r>
      <w:r>
        <w:rPr>
          <w:szCs w:val="28"/>
        </w:rPr>
        <w:t>28</w:t>
      </w:r>
      <w:r w:rsidRPr="005B6676">
        <w:rPr>
          <w:szCs w:val="28"/>
        </w:rPr>
        <w:t xml:space="preserve"> ноября 2013 г.), и в соответствии с подпунктом 4 пункта 318 Положения о закупках принять </w:t>
      </w:r>
      <w:proofErr w:type="gramStart"/>
      <w:r w:rsidRPr="005B6676">
        <w:rPr>
          <w:szCs w:val="28"/>
        </w:rPr>
        <w:t>решение</w:t>
      </w:r>
      <w:proofErr w:type="gramEnd"/>
      <w:r w:rsidRPr="005B6676">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Pr>
          <w:szCs w:val="22"/>
        </w:rPr>
        <w:t xml:space="preserve"> </w:t>
      </w:r>
      <w:r w:rsidRPr="00ED2CEC">
        <w:rPr>
          <w:szCs w:val="28"/>
        </w:rPr>
        <w:t>ООО «</w:t>
      </w:r>
      <w:r>
        <w:rPr>
          <w:szCs w:val="28"/>
        </w:rPr>
        <w:t>Роза Мира Карт</w:t>
      </w:r>
      <w:r w:rsidRPr="00ED2CEC">
        <w:rPr>
          <w:szCs w:val="28"/>
        </w:rPr>
        <w:t>»</w:t>
      </w:r>
      <w:r>
        <w:rPr>
          <w:szCs w:val="28"/>
        </w:rPr>
        <w:t xml:space="preserve"> </w:t>
      </w:r>
      <w:r w:rsidRPr="005B6676">
        <w:rPr>
          <w:szCs w:val="28"/>
        </w:rPr>
        <w:t xml:space="preserve">на следующих </w:t>
      </w:r>
      <w:proofErr w:type="gramStart"/>
      <w:r w:rsidRPr="005B6676">
        <w:rPr>
          <w:szCs w:val="28"/>
        </w:rPr>
        <w:t>условиях</w:t>
      </w:r>
      <w:proofErr w:type="gramEnd"/>
      <w:r w:rsidRPr="005B6676">
        <w:rPr>
          <w:szCs w:val="28"/>
        </w:rPr>
        <w:t>:</w:t>
      </w:r>
    </w:p>
    <w:p w:rsidR="00EF0813" w:rsidRDefault="00EF0813" w:rsidP="00EF0813">
      <w:pPr>
        <w:pStyle w:val="13"/>
        <w:suppressAutoHyphens/>
        <w:rPr>
          <w:szCs w:val="28"/>
        </w:rPr>
      </w:pPr>
      <w:r w:rsidRPr="0059781F">
        <w:rPr>
          <w:b/>
          <w:szCs w:val="28"/>
        </w:rPr>
        <w:t>Предмет договора</w:t>
      </w:r>
      <w:r w:rsidRPr="003B7FAD">
        <w:rPr>
          <w:b/>
          <w:szCs w:val="28"/>
        </w:rPr>
        <w:t>:</w:t>
      </w:r>
      <w:r w:rsidRPr="004D4A5F">
        <w:rPr>
          <w:szCs w:val="28"/>
        </w:rPr>
        <w:t xml:space="preserve"> </w:t>
      </w:r>
      <w:r>
        <w:rPr>
          <w:szCs w:val="28"/>
        </w:rPr>
        <w:t>Поставщик обязуется обеспечить отпуск моторного топлива Покупателю путем заправки автотранспорта Покупателя на автозаправочных комплексах (далее АЗК/АЗС) и станциях г. Уфа и Республики Башкортостан, по ценам, действующим на АЗС на момент отпуска моторного топлива, с использованием пластиковых смарт-карт, которые передаются Поставщиком Покупателю по его заявке, согласованной Сторонами.</w:t>
      </w:r>
    </w:p>
    <w:p w:rsidR="00EF0813" w:rsidRDefault="00EF0813" w:rsidP="00EF0813">
      <w:pPr>
        <w:pStyle w:val="13"/>
        <w:suppressAutoHyphens/>
        <w:rPr>
          <w:szCs w:val="28"/>
        </w:rPr>
      </w:pPr>
      <w:proofErr w:type="gramStart"/>
      <w:r w:rsidRPr="005F410F">
        <w:rPr>
          <w:b/>
          <w:szCs w:val="28"/>
        </w:rPr>
        <w:t>Цена договора:</w:t>
      </w:r>
      <w:r>
        <w:rPr>
          <w:szCs w:val="28"/>
        </w:rPr>
        <w:t xml:space="preserve"> максимальная цена договора составляет 4 046 000,00 руб. (Четыре миллиона сорок шесть тысяч рублей 00 копеек) с учётом стоимости всего объёма топлива, стоимости топливных карт, стоимости информационного обслуживания топливных карт, а также с учётом всех видов налогов, сборов (кроме НДС), материалов и затрат, издержек и иных расходов претендента связанных с исполнением договора.</w:t>
      </w:r>
      <w:proofErr w:type="gramEnd"/>
      <w:r>
        <w:rPr>
          <w:szCs w:val="28"/>
        </w:rPr>
        <w:t xml:space="preserve"> НДС по ставке 18% начисляется отдельно.</w:t>
      </w:r>
    </w:p>
    <w:p w:rsidR="00EF0813" w:rsidRDefault="00EF0813" w:rsidP="00EF0813">
      <w:pPr>
        <w:widowControl w:val="0"/>
        <w:tabs>
          <w:tab w:val="left" w:pos="720"/>
          <w:tab w:val="right" w:pos="9360"/>
        </w:tabs>
        <w:autoSpaceDE w:val="0"/>
        <w:autoSpaceDN w:val="0"/>
        <w:adjustRightInd w:val="0"/>
        <w:ind w:firstLine="709"/>
        <w:jc w:val="both"/>
        <w:rPr>
          <w:szCs w:val="28"/>
        </w:rPr>
      </w:pPr>
      <w:r w:rsidRPr="005F410F">
        <w:rPr>
          <w:b/>
          <w:szCs w:val="28"/>
        </w:rPr>
        <w:t>Условия оплаты:</w:t>
      </w:r>
      <w:r>
        <w:rPr>
          <w:szCs w:val="28"/>
        </w:rPr>
        <w:t xml:space="preserve"> Заказчик перечисляет денежные средства, в виде 100% ежемесячной предварительной безналичной оплаты на расчетный счет Поставщика в размере, необходимом для получения моторного топлива  на сети автозаправочных станций, согласно выставленного Поставщиком счета.</w:t>
      </w:r>
    </w:p>
    <w:p w:rsidR="00EF0813" w:rsidRDefault="00EF0813" w:rsidP="00EF0813">
      <w:pPr>
        <w:pStyle w:val="13"/>
        <w:suppressAutoHyphens/>
        <w:rPr>
          <w:szCs w:val="28"/>
        </w:rPr>
      </w:pPr>
      <w:r w:rsidRPr="005F410F">
        <w:rPr>
          <w:b/>
          <w:szCs w:val="28"/>
        </w:rPr>
        <w:t>Срок действия договора:</w:t>
      </w:r>
      <w:r>
        <w:rPr>
          <w:szCs w:val="28"/>
          <w:u w:val="single"/>
        </w:rPr>
        <w:t xml:space="preserve"> </w:t>
      </w:r>
      <w:r>
        <w:rPr>
          <w:szCs w:val="28"/>
        </w:rPr>
        <w:t>с 01 января 2014 года до 31 декабря 2014 года.</w:t>
      </w:r>
    </w:p>
    <w:p w:rsidR="00EF0813" w:rsidRPr="00CA02CB" w:rsidRDefault="00EF0813" w:rsidP="00EF0813">
      <w:pPr>
        <w:pStyle w:val="13"/>
        <w:suppressAutoHyphens/>
        <w:rPr>
          <w:szCs w:val="28"/>
        </w:rPr>
      </w:pPr>
      <w:r w:rsidRPr="005F410F">
        <w:rPr>
          <w:b/>
          <w:szCs w:val="28"/>
        </w:rPr>
        <w:t>Место выполнение работ, оказания услуг:</w:t>
      </w:r>
      <w:r w:rsidRPr="00CA02CB">
        <w:rPr>
          <w:szCs w:val="28"/>
        </w:rPr>
        <w:t xml:space="preserve"> автозаправочные станции в пределах </w:t>
      </w:r>
      <w:r>
        <w:rPr>
          <w:szCs w:val="28"/>
        </w:rPr>
        <w:t>г. Уфа и Республики Башкортостан.</w:t>
      </w:r>
    </w:p>
    <w:p w:rsidR="00EF0813" w:rsidRPr="00D11702" w:rsidRDefault="00EF0813" w:rsidP="00EF0813">
      <w:pPr>
        <w:pStyle w:val="ad"/>
        <w:numPr>
          <w:ilvl w:val="0"/>
          <w:numId w:val="57"/>
        </w:numPr>
        <w:ind w:left="0" w:firstLine="709"/>
        <w:jc w:val="both"/>
        <w:rPr>
          <w:szCs w:val="28"/>
        </w:rPr>
      </w:pPr>
      <w:r w:rsidRPr="00D11702">
        <w:rPr>
          <w:szCs w:val="28"/>
        </w:rPr>
        <w:t>Поручить директор</w:t>
      </w:r>
      <w:r>
        <w:rPr>
          <w:szCs w:val="28"/>
        </w:rPr>
        <w:t>у</w:t>
      </w:r>
      <w:r w:rsidRPr="00D11702">
        <w:rPr>
          <w:szCs w:val="28"/>
        </w:rPr>
        <w:t xml:space="preserve"> филиала</w:t>
      </w:r>
      <w:r>
        <w:rPr>
          <w:szCs w:val="28"/>
        </w:rPr>
        <w:t xml:space="preserve"> </w:t>
      </w:r>
      <w:r w:rsidRPr="00D11702">
        <w:rPr>
          <w:szCs w:val="28"/>
        </w:rPr>
        <w:t xml:space="preserve">ОАО «ТрансКонтейнер» на </w:t>
      </w:r>
      <w:r>
        <w:rPr>
          <w:szCs w:val="28"/>
        </w:rPr>
        <w:t>Куйбышевской</w:t>
      </w:r>
      <w:r w:rsidRPr="00D11702">
        <w:rPr>
          <w:szCs w:val="28"/>
        </w:rPr>
        <w:t xml:space="preserve"> железной дороге </w:t>
      </w:r>
      <w:r>
        <w:rPr>
          <w:szCs w:val="28"/>
        </w:rPr>
        <w:t>Гвоздеву С.И.</w:t>
      </w:r>
      <w:r w:rsidRPr="00D11702">
        <w:rPr>
          <w:szCs w:val="28"/>
        </w:rPr>
        <w:t>:</w:t>
      </w:r>
    </w:p>
    <w:p w:rsidR="00EF0813" w:rsidRDefault="00EF0813" w:rsidP="00EF0813">
      <w:pPr>
        <w:ind w:firstLine="709"/>
        <w:jc w:val="both"/>
        <w:rPr>
          <w:szCs w:val="28"/>
        </w:rPr>
      </w:pPr>
      <w:r>
        <w:rPr>
          <w:szCs w:val="28"/>
        </w:rPr>
        <w:t xml:space="preserve">4.1 </w:t>
      </w:r>
      <w:r w:rsidRPr="00216964">
        <w:rPr>
          <w:szCs w:val="28"/>
        </w:rPr>
        <w:t>направить уведомление</w:t>
      </w:r>
      <w:r w:rsidRPr="00216964">
        <w:t xml:space="preserve"> </w:t>
      </w:r>
      <w:r w:rsidRPr="00ED2CEC">
        <w:rPr>
          <w:szCs w:val="28"/>
        </w:rPr>
        <w:t>ООО «</w:t>
      </w:r>
      <w:r>
        <w:rPr>
          <w:szCs w:val="28"/>
        </w:rPr>
        <w:t>Роза Мира Карт</w:t>
      </w:r>
      <w:r w:rsidRPr="00ED2CEC">
        <w:rPr>
          <w:szCs w:val="28"/>
        </w:rPr>
        <w:t>»</w:t>
      </w:r>
      <w:r w:rsidRPr="00216964">
        <w:rPr>
          <w:szCs w:val="28"/>
        </w:rPr>
        <w:t xml:space="preserve"> о принятом Конкурсной комиссией ОАО «ТрансКонтейнер» решении с приглашением заключить договор;</w:t>
      </w:r>
    </w:p>
    <w:p w:rsidR="00EF0813" w:rsidRPr="00216964" w:rsidRDefault="00EF0813" w:rsidP="00EF0813">
      <w:pPr>
        <w:ind w:firstLine="709"/>
        <w:jc w:val="both"/>
        <w:rPr>
          <w:szCs w:val="28"/>
        </w:rPr>
      </w:pPr>
      <w:r>
        <w:rPr>
          <w:szCs w:val="28"/>
        </w:rPr>
        <w:t xml:space="preserve">4.2 </w:t>
      </w:r>
      <w:r w:rsidRPr="00216964">
        <w:rPr>
          <w:szCs w:val="28"/>
        </w:rPr>
        <w:t xml:space="preserve">обеспечить установленным порядком заключение договора с  </w:t>
      </w:r>
      <w:r w:rsidRPr="00216964">
        <w:rPr>
          <w:szCs w:val="28"/>
        </w:rPr>
        <w:br/>
      </w:r>
      <w:r w:rsidRPr="00ED2CEC">
        <w:rPr>
          <w:szCs w:val="28"/>
        </w:rPr>
        <w:t>ООО «</w:t>
      </w:r>
      <w:r>
        <w:rPr>
          <w:szCs w:val="28"/>
        </w:rPr>
        <w:t>Роза Мира Карт</w:t>
      </w:r>
      <w:r w:rsidRPr="00ED2CEC">
        <w:rPr>
          <w:szCs w:val="28"/>
        </w:rPr>
        <w:t>»</w:t>
      </w:r>
      <w:r w:rsidRPr="00216964">
        <w:rPr>
          <w:color w:val="000000"/>
        </w:rPr>
        <w:t>.</w:t>
      </w:r>
    </w:p>
    <w:p w:rsidR="005B6676" w:rsidRDefault="005B6676" w:rsidP="005F410F">
      <w:pPr>
        <w:pStyle w:val="ad"/>
        <w:ind w:left="1068"/>
        <w:jc w:val="both"/>
        <w:rPr>
          <w:szCs w:val="28"/>
        </w:rPr>
      </w:pPr>
    </w:p>
    <w:p w:rsidR="000F2AF7" w:rsidRPr="00804C44" w:rsidRDefault="00804C44" w:rsidP="002E6502">
      <w:pPr>
        <w:pStyle w:val="ad"/>
        <w:ind w:left="709"/>
        <w:rPr>
          <w:szCs w:val="28"/>
          <w:lang w:val="en-US"/>
        </w:rPr>
      </w:pPr>
      <w:r>
        <w:rPr>
          <w:b/>
          <w:lang w:val="en-US"/>
        </w:rPr>
        <w:t>….</w:t>
      </w: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B70C89">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B70C89">
            <w:pPr>
              <w:pStyle w:val="a6"/>
              <w:tabs>
                <w:tab w:val="left" w:pos="0"/>
              </w:tabs>
            </w:pPr>
            <w:r w:rsidRPr="00CF45A9">
              <w:rPr>
                <w:i w:val="0"/>
              </w:rPr>
              <w:t>«</w:t>
            </w:r>
            <w:r w:rsidR="00B70C89">
              <w:rPr>
                <w:i w:val="0"/>
                <w:lang w:val="en-US"/>
              </w:rPr>
              <w:t>16</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Default="00B45587" w:rsidP="002070BB">
      <w:pPr>
        <w:rPr>
          <w:szCs w:val="28"/>
        </w:rPr>
      </w:pPr>
    </w:p>
    <w:p w:rsidR="003B7FAD" w:rsidRDefault="003B7FAD" w:rsidP="002070BB">
      <w:pPr>
        <w:rPr>
          <w:szCs w:val="28"/>
        </w:rPr>
      </w:pPr>
    </w:p>
    <w:p w:rsidR="003B7FAD" w:rsidRDefault="003B7FAD" w:rsidP="002070BB">
      <w:pPr>
        <w:rPr>
          <w:szCs w:val="28"/>
        </w:rPr>
      </w:pPr>
    </w:p>
    <w:sectPr w:rsidR="003B7FAD" w:rsidSect="002E6502">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0E0" w:rsidRDefault="00FA30E0" w:rsidP="00B470FA">
      <w:r>
        <w:separator/>
      </w:r>
    </w:p>
  </w:endnote>
  <w:endnote w:type="continuationSeparator" w:id="1">
    <w:p w:rsidR="00FA30E0" w:rsidRDefault="00FA30E0"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0E0" w:rsidRDefault="00FA30E0" w:rsidP="00B470FA">
      <w:r>
        <w:separator/>
      </w:r>
    </w:p>
  </w:footnote>
  <w:footnote w:type="continuationSeparator" w:id="1">
    <w:p w:rsidR="00FA30E0" w:rsidRDefault="00FA30E0"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2E6502" w:rsidRPr="00636E16" w:rsidRDefault="00B93781" w:rsidP="00636E16">
        <w:pPr>
          <w:pStyle w:val="aff"/>
          <w:jc w:val="center"/>
          <w:rPr>
            <w:sz w:val="24"/>
            <w:szCs w:val="24"/>
          </w:rPr>
        </w:pPr>
        <w:r w:rsidRPr="00636E16">
          <w:rPr>
            <w:sz w:val="24"/>
            <w:szCs w:val="24"/>
          </w:rPr>
          <w:fldChar w:fldCharType="begin"/>
        </w:r>
        <w:r w:rsidR="002E6502" w:rsidRPr="00636E16">
          <w:rPr>
            <w:sz w:val="24"/>
            <w:szCs w:val="24"/>
          </w:rPr>
          <w:instrText>PAGE   \* MERGEFORMAT</w:instrText>
        </w:r>
        <w:r w:rsidRPr="00636E16">
          <w:rPr>
            <w:sz w:val="24"/>
            <w:szCs w:val="24"/>
          </w:rPr>
          <w:fldChar w:fldCharType="separate"/>
        </w:r>
        <w:r w:rsidR="00804C44">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1">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4">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309A2E34"/>
    <w:multiLevelType w:val="hybridMultilevel"/>
    <w:tmpl w:val="54FCA6CE"/>
    <w:lvl w:ilvl="0" w:tplc="3CE6B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33">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4">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1">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53">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56">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78041AC"/>
    <w:multiLevelType w:val="hybridMultilevel"/>
    <w:tmpl w:val="D7A2019A"/>
    <w:lvl w:ilvl="0" w:tplc="46AE0A2E">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8">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9">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62">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57"/>
  </w:num>
  <w:num w:numId="3">
    <w:abstractNumId w:val="30"/>
  </w:num>
  <w:num w:numId="4">
    <w:abstractNumId w:val="9"/>
  </w:num>
  <w:num w:numId="5">
    <w:abstractNumId w:val="8"/>
  </w:num>
  <w:num w:numId="6">
    <w:abstractNumId w:val="0"/>
  </w:num>
  <w:num w:numId="7">
    <w:abstractNumId w:val="52"/>
  </w:num>
  <w:num w:numId="8">
    <w:abstractNumId w:val="10"/>
  </w:num>
  <w:num w:numId="9">
    <w:abstractNumId w:val="55"/>
  </w:num>
  <w:num w:numId="10">
    <w:abstractNumId w:val="28"/>
  </w:num>
  <w:num w:numId="1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num>
  <w:num w:numId="13">
    <w:abstractNumId w:val="36"/>
  </w:num>
  <w:num w:numId="14">
    <w:abstractNumId w:val="59"/>
  </w:num>
  <w:num w:numId="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17"/>
  </w:num>
  <w:num w:numId="21">
    <w:abstractNumId w:val="62"/>
  </w:num>
  <w:num w:numId="22">
    <w:abstractNumId w:val="39"/>
  </w:num>
  <w:num w:numId="23">
    <w:abstractNumId w:val="50"/>
  </w:num>
  <w:num w:numId="24">
    <w:abstractNumId w:val="14"/>
  </w:num>
  <w:num w:numId="25">
    <w:abstractNumId w:val="12"/>
  </w:num>
  <w:num w:numId="26">
    <w:abstractNumId w:val="43"/>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58"/>
  </w:num>
  <w:num w:numId="30">
    <w:abstractNumId w:val="48"/>
  </w:num>
  <w:num w:numId="31">
    <w:abstractNumId w:val="26"/>
  </w:num>
  <w:num w:numId="32">
    <w:abstractNumId w:val="34"/>
  </w:num>
  <w:num w:numId="33">
    <w:abstractNumId w:val="24"/>
  </w:num>
  <w:num w:numId="34">
    <w:abstractNumId w:val="13"/>
  </w:num>
  <w:num w:numId="35">
    <w:abstractNumId w:val="15"/>
  </w:num>
  <w:num w:numId="36">
    <w:abstractNumId w:val="41"/>
  </w:num>
  <w:num w:numId="37">
    <w:abstractNumId w:val="23"/>
  </w:num>
  <w:num w:numId="38">
    <w:abstractNumId w:val="44"/>
  </w:num>
  <w:num w:numId="39">
    <w:abstractNumId w:val="38"/>
  </w:num>
  <w:num w:numId="40">
    <w:abstractNumId w:val="37"/>
  </w:num>
  <w:num w:numId="41">
    <w:abstractNumId w:val="7"/>
  </w:num>
  <w:num w:numId="42">
    <w:abstractNumId w:val="16"/>
  </w:num>
  <w:num w:numId="43">
    <w:abstractNumId w:val="46"/>
  </w:num>
  <w:num w:numId="44">
    <w:abstractNumId w:val="11"/>
  </w:num>
  <w:num w:numId="45">
    <w:abstractNumId w:val="56"/>
  </w:num>
  <w:num w:numId="46">
    <w:abstractNumId w:val="22"/>
  </w:num>
  <w:num w:numId="47">
    <w:abstractNumId w:val="42"/>
  </w:num>
  <w:num w:numId="48">
    <w:abstractNumId w:val="60"/>
  </w:num>
  <w:num w:numId="49">
    <w:abstractNumId w:val="63"/>
  </w:num>
  <w:num w:numId="50">
    <w:abstractNumId w:val="31"/>
  </w:num>
  <w:num w:numId="51">
    <w:abstractNumId w:val="40"/>
  </w:num>
  <w:num w:numId="52">
    <w:abstractNumId w:val="51"/>
  </w:num>
  <w:num w:numId="53">
    <w:abstractNumId w:val="35"/>
  </w:num>
  <w:num w:numId="54">
    <w:abstractNumId w:val="20"/>
  </w:num>
  <w:num w:numId="55">
    <w:abstractNumId w:val="54"/>
  </w:num>
  <w:num w:numId="56">
    <w:abstractNumId w:val="49"/>
  </w:num>
  <w:num w:numId="57">
    <w:abstractNumId w:val="45"/>
  </w:num>
  <w:num w:numId="58">
    <w:abstractNumId w:val="18"/>
  </w:num>
  <w:num w:numId="59">
    <w:abstractNumId w:val="33"/>
  </w:num>
  <w:num w:numId="60">
    <w:abstractNumId w:val="27"/>
  </w:num>
  <w:num w:numId="61">
    <w:abstractNumId w:val="25"/>
  </w:num>
  <w:num w:numId="62">
    <w:abstractNumId w:val="2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6F3"/>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AF7"/>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D1F"/>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874D7"/>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6502"/>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B7FAD"/>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1D0A"/>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27"/>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1F"/>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110"/>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C44"/>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16E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2D8E"/>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CA1"/>
    <w:rsid w:val="00B6667B"/>
    <w:rsid w:val="00B678D2"/>
    <w:rsid w:val="00B70BC1"/>
    <w:rsid w:val="00B70C89"/>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3781"/>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3A3"/>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E15"/>
    <w:rsid w:val="00D12428"/>
    <w:rsid w:val="00D12E1B"/>
    <w:rsid w:val="00D14C36"/>
    <w:rsid w:val="00D169AE"/>
    <w:rsid w:val="00D173B6"/>
    <w:rsid w:val="00D17A37"/>
    <w:rsid w:val="00D20776"/>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0813"/>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4C38"/>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0E0"/>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F6A2-0C30-48E6-A55F-317D70B67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453</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2013-12-13T12:26:00Z</cp:lastPrinted>
  <dcterms:created xsi:type="dcterms:W3CDTF">2013-12-16T08:03:00Z</dcterms:created>
  <dcterms:modified xsi:type="dcterms:W3CDTF">2013-12-16T08:03:00Z</dcterms:modified>
</cp:coreProperties>
</file>