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4F" w:rsidRPr="00ED2CEC" w:rsidRDefault="00F8054F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40</w:t>
      </w:r>
      <w:r w:rsidRPr="00ED2CEC">
        <w:rPr>
          <w:b/>
          <w:szCs w:val="28"/>
        </w:rPr>
        <w:t>/ППРГ</w:t>
      </w:r>
    </w:p>
    <w:p w:rsidR="00F8054F" w:rsidRPr="00ED2CEC" w:rsidRDefault="00F8054F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F8054F" w:rsidRPr="00ED2CEC" w:rsidRDefault="00F8054F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F8054F" w:rsidRPr="00ED2CEC" w:rsidRDefault="00F8054F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F8054F" w:rsidRPr="00ED2CEC" w:rsidRDefault="00F8054F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28 ноября</w:t>
      </w:r>
      <w:r w:rsidRPr="00ED2CEC">
        <w:rPr>
          <w:b/>
          <w:bCs/>
          <w:szCs w:val="28"/>
        </w:rPr>
        <w:t xml:space="preserve"> 2013 года </w:t>
      </w:r>
    </w:p>
    <w:p w:rsidR="00F8054F" w:rsidRPr="00E52E0F" w:rsidRDefault="00F8054F" w:rsidP="00ED5411">
      <w:pPr>
        <w:jc w:val="center"/>
        <w:rPr>
          <w:b/>
          <w:sz w:val="26"/>
          <w:szCs w:val="26"/>
        </w:rPr>
      </w:pPr>
    </w:p>
    <w:p w:rsidR="00F8054F" w:rsidRPr="00755DB4" w:rsidRDefault="00F8054F" w:rsidP="00ED5411"/>
    <w:p w:rsidR="00F8054F" w:rsidRPr="00ED2CEC" w:rsidRDefault="00F8054F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F8054F" w:rsidRPr="00ED2CEC" w:rsidRDefault="00F8054F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Pr="00ED2CEC" w:rsidRDefault="00F8054F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Pr="00ED2CEC" w:rsidRDefault="00F8054F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Pr="00ED2CEC" w:rsidRDefault="00F8054F" w:rsidP="00367172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Pr="00ED2CEC" w:rsidRDefault="00F8054F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Pr="00ED2CEC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Pr="00ED2CEC" w:rsidRDefault="00F8054F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F8054F" w:rsidRDefault="00F8054F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F8054F" w:rsidRDefault="00F8054F" w:rsidP="001F668A">
            <w:pPr>
              <w:ind w:firstLine="9"/>
            </w:pPr>
          </w:p>
        </w:tc>
        <w:tc>
          <w:tcPr>
            <w:tcW w:w="2564" w:type="dxa"/>
          </w:tcPr>
          <w:p w:rsidR="00F8054F" w:rsidRPr="00ED2CEC" w:rsidRDefault="00F8054F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F8054F" w:rsidRPr="00ED2CEC" w:rsidTr="00ED2CEC">
        <w:trPr>
          <w:jc w:val="center"/>
        </w:trPr>
        <w:tc>
          <w:tcPr>
            <w:tcW w:w="531" w:type="dxa"/>
          </w:tcPr>
          <w:p w:rsidR="00F8054F" w:rsidRPr="00ED2CEC" w:rsidRDefault="00F8054F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F8054F" w:rsidRDefault="00F8054F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F8054F" w:rsidRDefault="00F8054F" w:rsidP="001F668A">
            <w:pPr>
              <w:ind w:firstLine="0"/>
            </w:pPr>
          </w:p>
        </w:tc>
        <w:tc>
          <w:tcPr>
            <w:tcW w:w="2564" w:type="dxa"/>
          </w:tcPr>
          <w:p w:rsidR="00F8054F" w:rsidRDefault="00F8054F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F8054F" w:rsidRPr="00ED2CEC" w:rsidRDefault="00F8054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F8054F" w:rsidRPr="00ED2CEC" w:rsidRDefault="00F8054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8 человек. Приняли участие – 7</w:t>
      </w:r>
      <w:r w:rsidRPr="00ED2CEC">
        <w:rPr>
          <w:sz w:val="28"/>
          <w:szCs w:val="28"/>
        </w:rPr>
        <w:t>. Кворум имеется.</w:t>
      </w:r>
    </w:p>
    <w:p w:rsidR="00F8054F" w:rsidRPr="00ED2CEC" w:rsidRDefault="00F8054F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F8054F" w:rsidRPr="00ED2CEC" w:rsidRDefault="00F8054F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F8054F" w:rsidRPr="00ED2CEC" w:rsidRDefault="00F8054F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F8054F" w:rsidRPr="00B21FEB" w:rsidRDefault="00F8054F" w:rsidP="009E283A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25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26</w:t>
      </w:r>
      <w:r w:rsidRPr="00ED2CEC">
        <w:rPr>
          <w:sz w:val="28"/>
          <w:szCs w:val="28"/>
        </w:rPr>
        <w:t xml:space="preserve"> </w:t>
      </w:r>
      <w:r w:rsidRPr="00B21FEB">
        <w:rPr>
          <w:sz w:val="28"/>
          <w:szCs w:val="28"/>
        </w:rPr>
        <w:t xml:space="preserve">на право заключения договора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топливных карт для нужд Заказчика в 2014 году.</w:t>
      </w:r>
    </w:p>
    <w:p w:rsidR="00F8054F" w:rsidRPr="00ED2CEC" w:rsidRDefault="00F8054F" w:rsidP="009E59AD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F8054F" w:rsidRPr="00ED2CEC" w:rsidTr="004F741E">
        <w:trPr>
          <w:jc w:val="center"/>
        </w:trPr>
        <w:tc>
          <w:tcPr>
            <w:tcW w:w="4793" w:type="dxa"/>
            <w:vAlign w:val="center"/>
          </w:tcPr>
          <w:p w:rsidR="00F8054F" w:rsidRPr="00ED2CEC" w:rsidRDefault="00F8054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F8054F" w:rsidRPr="00ED2CEC" w:rsidRDefault="00F8054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28.11</w:t>
            </w:r>
            <w:r w:rsidRPr="00ED2CEC">
              <w:rPr>
                <w:szCs w:val="28"/>
              </w:rPr>
              <w:t>.2013 1</w:t>
            </w:r>
            <w:r>
              <w:rPr>
                <w:szCs w:val="28"/>
              </w:rPr>
              <w:t>1</w:t>
            </w:r>
            <w:r w:rsidRPr="00ED2CEC">
              <w:rPr>
                <w:szCs w:val="28"/>
              </w:rPr>
              <w:t>:00</w:t>
            </w:r>
          </w:p>
        </w:tc>
      </w:tr>
      <w:tr w:rsidR="00F8054F" w:rsidRPr="00ED2CEC" w:rsidTr="004F741E">
        <w:trPr>
          <w:jc w:val="center"/>
        </w:trPr>
        <w:tc>
          <w:tcPr>
            <w:tcW w:w="4793" w:type="dxa"/>
            <w:vAlign w:val="center"/>
          </w:tcPr>
          <w:p w:rsidR="00F8054F" w:rsidRPr="00ED2CEC" w:rsidRDefault="00F8054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F8054F" w:rsidRPr="00ED2CEC" w:rsidRDefault="00F8054F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F8054F" w:rsidRDefault="00F8054F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F8054F" w:rsidRPr="00ED2CEC" w:rsidRDefault="00F8054F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F8054F" w:rsidRPr="00ED2CEC" w:rsidRDefault="00F8054F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F8054F" w:rsidRPr="00ED2CEC" w:rsidTr="006C6F66">
        <w:trPr>
          <w:jc w:val="center"/>
        </w:trPr>
        <w:tc>
          <w:tcPr>
            <w:tcW w:w="9639" w:type="dxa"/>
            <w:gridSpan w:val="2"/>
          </w:tcPr>
          <w:p w:rsidR="00F8054F" w:rsidRPr="00ED2CEC" w:rsidRDefault="00F8054F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F8054F" w:rsidRPr="00ED2CEC" w:rsidTr="006C6F66">
        <w:trPr>
          <w:jc w:val="center"/>
        </w:trPr>
        <w:tc>
          <w:tcPr>
            <w:tcW w:w="4827" w:type="dxa"/>
            <w:vAlign w:val="center"/>
          </w:tcPr>
          <w:p w:rsidR="00F8054F" w:rsidRPr="00ED2CEC" w:rsidRDefault="00F8054F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F8054F" w:rsidRPr="00ED2CEC" w:rsidRDefault="00F8054F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Поставка моторного топлива (дизельное топливо, бензин) с использованием топливных карт для нужд Заказчика в 2014 году. </w:t>
            </w:r>
          </w:p>
        </w:tc>
      </w:tr>
      <w:tr w:rsidR="00F8054F" w:rsidRPr="00ED2CEC" w:rsidTr="006C6F66">
        <w:trPr>
          <w:jc w:val="center"/>
        </w:trPr>
        <w:tc>
          <w:tcPr>
            <w:tcW w:w="4827" w:type="dxa"/>
            <w:vAlign w:val="center"/>
          </w:tcPr>
          <w:p w:rsidR="00F8054F" w:rsidRPr="00ED2CEC" w:rsidRDefault="00F8054F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 xml:space="preserve"> с учётом стоимости всего объема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р</w:t>
            </w:r>
            <w:r w:rsidRPr="00ED2CEC">
              <w:rPr>
                <w:color w:val="000000"/>
                <w:szCs w:val="28"/>
              </w:rPr>
              <w:t>оссийский рубль:</w:t>
            </w:r>
          </w:p>
        </w:tc>
        <w:tc>
          <w:tcPr>
            <w:tcW w:w="4812" w:type="dxa"/>
            <w:vAlign w:val="center"/>
          </w:tcPr>
          <w:p w:rsidR="00F8054F" w:rsidRPr="00ED2CEC" w:rsidRDefault="00F8054F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1 749 200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F8054F" w:rsidRPr="00ED2CEC" w:rsidRDefault="00F8054F" w:rsidP="00716576">
      <w:pPr>
        <w:jc w:val="both"/>
        <w:rPr>
          <w:szCs w:val="28"/>
        </w:rPr>
      </w:pPr>
    </w:p>
    <w:p w:rsidR="00F8054F" w:rsidRPr="00ED2CEC" w:rsidRDefault="00F8054F" w:rsidP="00227EC0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F8054F" w:rsidRDefault="00F8054F" w:rsidP="00227EC0">
      <w:pPr>
        <w:jc w:val="both"/>
        <w:rPr>
          <w:szCs w:val="28"/>
        </w:rPr>
      </w:pPr>
      <w:r w:rsidRPr="00ED2CEC">
        <w:rPr>
          <w:szCs w:val="28"/>
        </w:rPr>
        <w:t xml:space="preserve">1.1. допустить к участию в открытом конкурсе следующих претендентов: </w:t>
      </w:r>
    </w:p>
    <w:p w:rsidR="00F8054F" w:rsidRPr="00ED2CEC" w:rsidRDefault="00F8054F" w:rsidP="00227EC0">
      <w:pPr>
        <w:jc w:val="both"/>
        <w:rPr>
          <w:szCs w:val="28"/>
        </w:rPr>
      </w:pPr>
    </w:p>
    <w:tbl>
      <w:tblPr>
        <w:tblW w:w="8693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4057"/>
      </w:tblGrid>
      <w:tr w:rsidR="00F8054F" w:rsidRPr="00ED2CEC" w:rsidTr="00B21FEB">
        <w:tc>
          <w:tcPr>
            <w:tcW w:w="1136" w:type="dxa"/>
          </w:tcPr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500" w:type="dxa"/>
          </w:tcPr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4057" w:type="dxa"/>
          </w:tcPr>
          <w:p w:rsidR="00F8054F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</w:p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F8054F" w:rsidRPr="00ED2CEC" w:rsidTr="009E59AD">
        <w:trPr>
          <w:trHeight w:val="1980"/>
        </w:trPr>
        <w:tc>
          <w:tcPr>
            <w:tcW w:w="1136" w:type="dxa"/>
            <w:vAlign w:val="center"/>
          </w:tcPr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F8054F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8054F" w:rsidRPr="00B21FEB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1FEB">
              <w:rPr>
                <w:sz w:val="28"/>
                <w:szCs w:val="28"/>
              </w:rPr>
              <w:t xml:space="preserve">ИНН  </w:t>
            </w:r>
            <w:r>
              <w:rPr>
                <w:sz w:val="28"/>
                <w:szCs w:val="28"/>
              </w:rPr>
              <w:t>1324135426</w:t>
            </w:r>
          </w:p>
          <w:p w:rsidR="00F8054F" w:rsidRPr="00B21FEB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 w:rsidRPr="00B21FEB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132401001</w:t>
            </w:r>
          </w:p>
          <w:p w:rsidR="00F8054F" w:rsidRPr="00B21FEB" w:rsidRDefault="00F8054F" w:rsidP="00B21FE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21FEB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«Поликом»</w:t>
            </w:r>
            <w:r w:rsidRPr="00B21FEB">
              <w:rPr>
                <w:sz w:val="28"/>
                <w:szCs w:val="28"/>
              </w:rPr>
              <w:t xml:space="preserve"> </w:t>
            </w:r>
          </w:p>
          <w:p w:rsidR="00F8054F" w:rsidRPr="00ED2CEC" w:rsidRDefault="00F8054F" w:rsidP="00B21FE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4057" w:type="dxa"/>
          </w:tcPr>
          <w:p w:rsidR="00F8054F" w:rsidRDefault="00F8054F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F8054F" w:rsidRDefault="00F8054F" w:rsidP="006C6F66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F8054F" w:rsidRPr="00ED2CEC" w:rsidRDefault="00F8054F" w:rsidP="006C6F66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1 749 200,00         </w:t>
            </w:r>
          </w:p>
        </w:tc>
      </w:tr>
      <w:tr w:rsidR="00F8054F" w:rsidRPr="00ED2CEC" w:rsidTr="009E59AD">
        <w:trPr>
          <w:trHeight w:val="1513"/>
        </w:trPr>
        <w:tc>
          <w:tcPr>
            <w:tcW w:w="1136" w:type="dxa"/>
            <w:vAlign w:val="center"/>
          </w:tcPr>
          <w:p w:rsidR="00F8054F" w:rsidRPr="00ED2CEC" w:rsidRDefault="00F8054F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:rsidR="00F8054F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5803023131</w:t>
            </w:r>
          </w:p>
          <w:p w:rsidR="00F8054F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580301001</w:t>
            </w:r>
          </w:p>
          <w:p w:rsidR="00F8054F" w:rsidRDefault="00F8054F" w:rsidP="009D6C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«Атойл»</w:t>
            </w:r>
          </w:p>
        </w:tc>
        <w:tc>
          <w:tcPr>
            <w:tcW w:w="4057" w:type="dxa"/>
          </w:tcPr>
          <w:p w:rsidR="00F8054F" w:rsidRDefault="00F8054F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F8054F" w:rsidRDefault="00F8054F" w:rsidP="006C6F66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F8054F" w:rsidRDefault="00F8054F" w:rsidP="009E59AD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1 693 389,83   </w:t>
            </w:r>
          </w:p>
        </w:tc>
      </w:tr>
    </w:tbl>
    <w:p w:rsidR="00F8054F" w:rsidRDefault="00F8054F" w:rsidP="004F741E">
      <w:pPr>
        <w:jc w:val="both"/>
        <w:rPr>
          <w:szCs w:val="28"/>
        </w:rPr>
      </w:pPr>
    </w:p>
    <w:p w:rsidR="00F8054F" w:rsidRPr="00ED2CEC" w:rsidRDefault="00F8054F" w:rsidP="004F741E">
      <w:pPr>
        <w:jc w:val="both"/>
        <w:rPr>
          <w:szCs w:val="28"/>
        </w:rPr>
      </w:pPr>
      <w:r w:rsidRPr="00ED2CEC">
        <w:rPr>
          <w:szCs w:val="28"/>
        </w:rPr>
        <w:t xml:space="preserve">1.2. признать открытый конкурс по Лоту № 1 </w:t>
      </w:r>
      <w:r>
        <w:rPr>
          <w:szCs w:val="28"/>
        </w:rPr>
        <w:t>состоявшимся.</w:t>
      </w:r>
    </w:p>
    <w:p w:rsidR="00F8054F" w:rsidRDefault="00F8054F" w:rsidP="00DF27D0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</w:t>
      </w:r>
      <w:r>
        <w:rPr>
          <w:sz w:val="28"/>
          <w:szCs w:val="28"/>
        </w:rPr>
        <w:t>По результатам рассмотрения заявок претендентов Постоянной рабочей группой установлено следующее:</w:t>
      </w:r>
    </w:p>
    <w:p w:rsidR="00F8054F" w:rsidRDefault="00F8054F" w:rsidP="005004C8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1.3.1. ООО «Поликом» -  сеть автозаправочных станций по г. Пенза и Пензенской области составляет  75 АЗС,     предоставляет  кредитную сумму не более 50 000 (пятьдесят тысяч) рублей с учётом НДС, дисконт согласно Финансово-коммерческого предложения (Приложение №3 к документации о закупке) на бензин и дизельное топливо на 33 АЗС;</w:t>
      </w:r>
    </w:p>
    <w:p w:rsidR="00F8054F" w:rsidRDefault="00F8054F" w:rsidP="00DF27D0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1.3.2. ООО «Атойл» - сеть автозаправочных станций по г. Пенза и Пензенской области составляет  22 АЗС, что указывает на недостаточную развитую сеть в пределах г. Пенза и Пензенской области, три АЗС в городской черте значительно удалены от терминала Пенза-2 (от 10 до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>), в процессе работы это приведёт к нерациональным затратам средств и рабочего времени на проследование автомобилей к данным точкам. Предоставляет  кредитную сумму не более 50 000 (пятьдесят тысяч) рублей с учётом НДС,  дисконт согласно Финансово-коммерческого предложения (Приложение №3 к документации о закупке) предоставлен на бензин и дизельное топливо по автозаправочным станциям Пензенской области (только на 8 АЗС) находящихся за пределами г. Пензы.</w:t>
      </w:r>
    </w:p>
    <w:p w:rsidR="00F8054F" w:rsidRDefault="00F8054F" w:rsidP="00DF27D0">
      <w:pPr>
        <w:pStyle w:val="1"/>
        <w:suppressAutoHyphens/>
        <w:rPr>
          <w:sz w:val="28"/>
          <w:szCs w:val="28"/>
        </w:rPr>
      </w:pPr>
      <w:r w:rsidRPr="00802DD9">
        <w:rPr>
          <w:sz w:val="28"/>
          <w:szCs w:val="28"/>
        </w:rPr>
        <w:t xml:space="preserve">1.3.3. По совокупности оцениваемых критериев </w:t>
      </w:r>
      <w:r>
        <w:rPr>
          <w:sz w:val="28"/>
          <w:szCs w:val="28"/>
        </w:rPr>
        <w:t>(большое количество АЗС, предоставление кредита, дисконта) признать победителем открытого конкурса по Лоту №1 ООО «Поликом»</w:t>
      </w:r>
      <w:r w:rsidRPr="00802DD9">
        <w:rPr>
          <w:sz w:val="28"/>
          <w:szCs w:val="28"/>
        </w:rPr>
        <w:t xml:space="preserve"> и принять решение о заключении с ним договора на следующих условиях:</w:t>
      </w:r>
    </w:p>
    <w:p w:rsidR="00F8054F" w:rsidRDefault="00F8054F" w:rsidP="00986F32">
      <w:pPr>
        <w:pStyle w:val="1"/>
        <w:suppressAutoHyphens/>
        <w:rPr>
          <w:sz w:val="28"/>
          <w:szCs w:val="28"/>
        </w:rPr>
      </w:pPr>
      <w:r w:rsidRPr="00986F32">
        <w:rPr>
          <w:sz w:val="28"/>
          <w:szCs w:val="28"/>
          <w:u w:val="single"/>
        </w:rPr>
        <w:t>Предмет договора</w:t>
      </w:r>
      <w:r w:rsidRPr="00FE289A">
        <w:rPr>
          <w:szCs w:val="28"/>
        </w:rPr>
        <w:t xml:space="preserve">: </w:t>
      </w:r>
      <w:r>
        <w:rPr>
          <w:sz w:val="28"/>
          <w:szCs w:val="28"/>
        </w:rPr>
        <w:t>Поставщик обязуется обеспечить отпуск моторного топлива Покупателю путем заправки автотранспорта Покупателя на автозаправочных комплексах (далее АЗК/АЗС) и станциях г. Пенза и Пензенской области, по ценам, действующим на АЗС на момент отпуска моторного топлива, с использованием пластиковых смарт-карт, которые передаются Поставщиком Покупателю по его заявке, согласованной Сторонами.</w:t>
      </w:r>
    </w:p>
    <w:p w:rsidR="00F8054F" w:rsidRDefault="00F8054F" w:rsidP="00FE289A">
      <w:pPr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u w:val="single"/>
        </w:rPr>
        <w:t>Цена договора</w:t>
      </w:r>
      <w:r w:rsidRPr="00802DD9">
        <w:rPr>
          <w:szCs w:val="28"/>
          <w:u w:val="single"/>
        </w:rPr>
        <w:t>:</w:t>
      </w:r>
      <w:r>
        <w:rPr>
          <w:szCs w:val="28"/>
        </w:rPr>
        <w:t xml:space="preserve"> </w:t>
      </w:r>
      <w:r w:rsidRPr="00C53346">
        <w:rPr>
          <w:szCs w:val="28"/>
        </w:rPr>
        <w:t xml:space="preserve">максимальная </w:t>
      </w:r>
      <w:r>
        <w:rPr>
          <w:szCs w:val="28"/>
        </w:rPr>
        <w:t>цена договора составляет 1 749 200,00 (один миллион семьсот сорок девять тысяч двести) рублей 00 копеек с учётом стоимости всего объёма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заключаемого по результатам настоящего открытого конкурса.</w:t>
      </w:r>
    </w:p>
    <w:p w:rsidR="00F8054F" w:rsidRDefault="00F8054F" w:rsidP="00FE289A">
      <w:pPr>
        <w:ind w:firstLine="0"/>
        <w:jc w:val="both"/>
        <w:rPr>
          <w:szCs w:val="28"/>
        </w:rPr>
      </w:pPr>
      <w:r>
        <w:rPr>
          <w:szCs w:val="28"/>
        </w:rPr>
        <w:tab/>
        <w:t>Поставка моторного топлива (дизельное топливо, бензин) с использованием топливных карт облагается НДС по ставке 18%, размер которого составляет 314 856(триста четырнадцать тысяч восемьсот пятьдесят шесть) рублей 00 копеек.</w:t>
      </w:r>
    </w:p>
    <w:p w:rsidR="00F8054F" w:rsidRPr="00802DD9" w:rsidRDefault="00F8054F" w:rsidP="00FE289A">
      <w:pPr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u w:val="single"/>
        </w:rPr>
        <w:t>Место выполнения работ, оказания услуг:</w:t>
      </w:r>
      <w:r>
        <w:rPr>
          <w:szCs w:val="28"/>
        </w:rPr>
        <w:t xml:space="preserve"> автозаправочные станции (АЗК/АЗС) в пределах г. Пенза и Пензенской области.</w:t>
      </w:r>
    </w:p>
    <w:p w:rsidR="00F8054F" w:rsidRDefault="00F8054F" w:rsidP="00077673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Условия оплаты</w:t>
      </w:r>
      <w:r w:rsidRPr="00B829CD">
        <w:rPr>
          <w:sz w:val="28"/>
          <w:szCs w:val="28"/>
        </w:rPr>
        <w:t xml:space="preserve">: </w:t>
      </w:r>
      <w:r>
        <w:rPr>
          <w:sz w:val="28"/>
          <w:szCs w:val="28"/>
        </w:rPr>
        <w:t>Покупатель на основании выставленного Поставщиком счёта перечисляет денежные средства, в виде предоплаты на расчётный счёт Поставщика, в течении срока действия Договора в размере, необходимом для получения Товара Покупателем на АЗК/АЗС.</w:t>
      </w:r>
    </w:p>
    <w:p w:rsidR="00F8054F" w:rsidRPr="00B829CD" w:rsidRDefault="00F8054F" w:rsidP="00DF27D0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Срок действия договора:</w:t>
      </w:r>
      <w:r>
        <w:rPr>
          <w:sz w:val="28"/>
          <w:szCs w:val="28"/>
        </w:rPr>
        <w:t xml:space="preserve"> с 01.01.2014г. до 31.12.2014г.</w:t>
      </w:r>
    </w:p>
    <w:p w:rsidR="00F8054F" w:rsidRDefault="00F8054F" w:rsidP="00DF27D0">
      <w:pPr>
        <w:pStyle w:val="1"/>
        <w:suppressAutoHyphens/>
        <w:rPr>
          <w:sz w:val="28"/>
          <w:szCs w:val="28"/>
        </w:rPr>
      </w:pPr>
    </w:p>
    <w:p w:rsidR="00F8054F" w:rsidRPr="00B829CD" w:rsidRDefault="00F8054F" w:rsidP="00B829CD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</w:t>
            </w:r>
            <w:r>
              <w:rPr>
                <w:szCs w:val="28"/>
              </w:rPr>
              <w:t>я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B2CFC">
        <w:trPr>
          <w:trHeight w:val="567"/>
        </w:trPr>
        <w:tc>
          <w:tcPr>
            <w:tcW w:w="9462" w:type="dxa"/>
            <w:gridSpan w:val="3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F8054F" w:rsidRPr="00ED2CEC" w:rsidRDefault="00F8054F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F8054F" w:rsidRPr="00ED2CEC" w:rsidRDefault="00F8054F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F8054F" w:rsidRPr="00ED2CEC" w:rsidRDefault="00F8054F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F8054F" w:rsidRPr="00ED2CEC" w:rsidRDefault="00F8054F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F8054F" w:rsidRPr="00ED2CEC" w:rsidRDefault="00F8054F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F8054F" w:rsidRPr="00ED2CEC" w:rsidTr="006041FB">
        <w:trPr>
          <w:trHeight w:val="567"/>
        </w:trPr>
        <w:tc>
          <w:tcPr>
            <w:tcW w:w="3124" w:type="dxa"/>
          </w:tcPr>
          <w:p w:rsidR="00F8054F" w:rsidRPr="00ED2CEC" w:rsidRDefault="00F8054F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F8054F" w:rsidRPr="00ED2CEC" w:rsidRDefault="00F8054F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F8054F" w:rsidRPr="00ED2CEC" w:rsidRDefault="00F8054F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F8054F" w:rsidRDefault="00F8054F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Cs w:val="28"/>
        </w:rPr>
      </w:pPr>
    </w:p>
    <w:p w:rsidR="00F8054F" w:rsidRPr="00ED2CEC" w:rsidRDefault="00F8054F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02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декабря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F8054F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4F" w:rsidRDefault="00F8054F" w:rsidP="002C7C03">
      <w:r>
        <w:separator/>
      </w:r>
    </w:p>
  </w:endnote>
  <w:endnote w:type="continuationSeparator" w:id="1">
    <w:p w:rsidR="00F8054F" w:rsidRDefault="00F8054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4F" w:rsidRDefault="00F8054F" w:rsidP="002C7C03">
      <w:r>
        <w:separator/>
      </w:r>
    </w:p>
  </w:footnote>
  <w:footnote w:type="continuationSeparator" w:id="1">
    <w:p w:rsidR="00F8054F" w:rsidRDefault="00F8054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4F" w:rsidRDefault="00F8054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8054F" w:rsidRDefault="00F80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06990"/>
    <w:rsid w:val="000126F2"/>
    <w:rsid w:val="00016B93"/>
    <w:rsid w:val="00017432"/>
    <w:rsid w:val="00017543"/>
    <w:rsid w:val="0002132A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3982"/>
    <w:rsid w:val="0004445F"/>
    <w:rsid w:val="00044CAB"/>
    <w:rsid w:val="00046C11"/>
    <w:rsid w:val="00047D0B"/>
    <w:rsid w:val="000509EC"/>
    <w:rsid w:val="0005347F"/>
    <w:rsid w:val="00053B97"/>
    <w:rsid w:val="00060065"/>
    <w:rsid w:val="00063509"/>
    <w:rsid w:val="0006428D"/>
    <w:rsid w:val="00071108"/>
    <w:rsid w:val="00076A31"/>
    <w:rsid w:val="00077673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9627B"/>
    <w:rsid w:val="000A60A3"/>
    <w:rsid w:val="000A60DF"/>
    <w:rsid w:val="000A6E2A"/>
    <w:rsid w:val="000B0645"/>
    <w:rsid w:val="000B119C"/>
    <w:rsid w:val="000B40C1"/>
    <w:rsid w:val="000B413C"/>
    <w:rsid w:val="000B61C3"/>
    <w:rsid w:val="000C5FD9"/>
    <w:rsid w:val="000C7F17"/>
    <w:rsid w:val="000D076C"/>
    <w:rsid w:val="000D2BBA"/>
    <w:rsid w:val="000D3940"/>
    <w:rsid w:val="000D675D"/>
    <w:rsid w:val="000E1E50"/>
    <w:rsid w:val="000E25DE"/>
    <w:rsid w:val="000E38BA"/>
    <w:rsid w:val="000E47BC"/>
    <w:rsid w:val="000E4C88"/>
    <w:rsid w:val="000F12B6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1704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47F7"/>
    <w:rsid w:val="0015493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6CF"/>
    <w:rsid w:val="00190C88"/>
    <w:rsid w:val="00191162"/>
    <w:rsid w:val="00192C65"/>
    <w:rsid w:val="001938F1"/>
    <w:rsid w:val="001948AA"/>
    <w:rsid w:val="00195EF2"/>
    <w:rsid w:val="001A0754"/>
    <w:rsid w:val="001A15DB"/>
    <w:rsid w:val="001A6219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0C07"/>
    <w:rsid w:val="001D21BB"/>
    <w:rsid w:val="001D3C8C"/>
    <w:rsid w:val="001D6537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5BE8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03B3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7752D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9F1"/>
    <w:rsid w:val="002C7C03"/>
    <w:rsid w:val="002D083F"/>
    <w:rsid w:val="002D140F"/>
    <w:rsid w:val="002D2804"/>
    <w:rsid w:val="002D510D"/>
    <w:rsid w:val="002D58CA"/>
    <w:rsid w:val="002D69F7"/>
    <w:rsid w:val="002D6CD7"/>
    <w:rsid w:val="002D7921"/>
    <w:rsid w:val="002E12A9"/>
    <w:rsid w:val="002E2B59"/>
    <w:rsid w:val="002E31B3"/>
    <w:rsid w:val="002E5A39"/>
    <w:rsid w:val="002F00CA"/>
    <w:rsid w:val="00300487"/>
    <w:rsid w:val="003013C5"/>
    <w:rsid w:val="00302C7D"/>
    <w:rsid w:val="003038BF"/>
    <w:rsid w:val="00306D81"/>
    <w:rsid w:val="00307B5C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0BC6"/>
    <w:rsid w:val="003412C1"/>
    <w:rsid w:val="003417D5"/>
    <w:rsid w:val="0034463A"/>
    <w:rsid w:val="00352501"/>
    <w:rsid w:val="00352EE4"/>
    <w:rsid w:val="0035371D"/>
    <w:rsid w:val="00354FB5"/>
    <w:rsid w:val="00357DFA"/>
    <w:rsid w:val="0036153A"/>
    <w:rsid w:val="00361DCF"/>
    <w:rsid w:val="00366ADB"/>
    <w:rsid w:val="00367172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A7B52"/>
    <w:rsid w:val="003B0645"/>
    <w:rsid w:val="003B0913"/>
    <w:rsid w:val="003C1D69"/>
    <w:rsid w:val="003C2624"/>
    <w:rsid w:val="003C467D"/>
    <w:rsid w:val="003C5211"/>
    <w:rsid w:val="003C7469"/>
    <w:rsid w:val="003D0AA6"/>
    <w:rsid w:val="003D1543"/>
    <w:rsid w:val="003D3164"/>
    <w:rsid w:val="003D43C1"/>
    <w:rsid w:val="003D48E5"/>
    <w:rsid w:val="003D5E36"/>
    <w:rsid w:val="003E1717"/>
    <w:rsid w:val="003E1D49"/>
    <w:rsid w:val="003E2B8D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85"/>
    <w:rsid w:val="003F72CE"/>
    <w:rsid w:val="00402F92"/>
    <w:rsid w:val="00404DA3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64BD"/>
    <w:rsid w:val="004466FB"/>
    <w:rsid w:val="0045194E"/>
    <w:rsid w:val="0045265E"/>
    <w:rsid w:val="00461D1B"/>
    <w:rsid w:val="004625AD"/>
    <w:rsid w:val="0047074E"/>
    <w:rsid w:val="00470C8D"/>
    <w:rsid w:val="00477A9D"/>
    <w:rsid w:val="00480505"/>
    <w:rsid w:val="00481AA4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64B"/>
    <w:rsid w:val="004B5DD8"/>
    <w:rsid w:val="004B7CA8"/>
    <w:rsid w:val="004C0030"/>
    <w:rsid w:val="004C3E28"/>
    <w:rsid w:val="004C63EA"/>
    <w:rsid w:val="004D3FE7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5F7"/>
    <w:rsid w:val="005004C8"/>
    <w:rsid w:val="00500D9B"/>
    <w:rsid w:val="005028A2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97969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0C01"/>
    <w:rsid w:val="005E4F04"/>
    <w:rsid w:val="005E5155"/>
    <w:rsid w:val="005E6BCB"/>
    <w:rsid w:val="005F046B"/>
    <w:rsid w:val="005F2ED9"/>
    <w:rsid w:val="005F328C"/>
    <w:rsid w:val="005F3310"/>
    <w:rsid w:val="005F3D46"/>
    <w:rsid w:val="005F43C6"/>
    <w:rsid w:val="0060167B"/>
    <w:rsid w:val="00603D5C"/>
    <w:rsid w:val="006041FB"/>
    <w:rsid w:val="00605F61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318"/>
    <w:rsid w:val="00660B6F"/>
    <w:rsid w:val="00661273"/>
    <w:rsid w:val="006615AF"/>
    <w:rsid w:val="006629E2"/>
    <w:rsid w:val="00663598"/>
    <w:rsid w:val="006667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02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B15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530A"/>
    <w:rsid w:val="00706492"/>
    <w:rsid w:val="00710053"/>
    <w:rsid w:val="00710B75"/>
    <w:rsid w:val="0071472A"/>
    <w:rsid w:val="0071562C"/>
    <w:rsid w:val="0071611F"/>
    <w:rsid w:val="00716576"/>
    <w:rsid w:val="0072433C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579A3"/>
    <w:rsid w:val="007604F6"/>
    <w:rsid w:val="00760E7D"/>
    <w:rsid w:val="00761C6F"/>
    <w:rsid w:val="00761FAC"/>
    <w:rsid w:val="007635F8"/>
    <w:rsid w:val="00777E13"/>
    <w:rsid w:val="00781CED"/>
    <w:rsid w:val="007827D0"/>
    <w:rsid w:val="0078675D"/>
    <w:rsid w:val="00793265"/>
    <w:rsid w:val="00793E25"/>
    <w:rsid w:val="00794671"/>
    <w:rsid w:val="00795795"/>
    <w:rsid w:val="007A0D75"/>
    <w:rsid w:val="007A0FE9"/>
    <w:rsid w:val="007A29F9"/>
    <w:rsid w:val="007A77AF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0A7"/>
    <w:rsid w:val="007E5CE0"/>
    <w:rsid w:val="007E7498"/>
    <w:rsid w:val="007F15A4"/>
    <w:rsid w:val="007F3C27"/>
    <w:rsid w:val="007F5506"/>
    <w:rsid w:val="008003B4"/>
    <w:rsid w:val="00802C93"/>
    <w:rsid w:val="00802DD9"/>
    <w:rsid w:val="00803B9B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27A36"/>
    <w:rsid w:val="0083104F"/>
    <w:rsid w:val="00834BE6"/>
    <w:rsid w:val="00836093"/>
    <w:rsid w:val="008402B4"/>
    <w:rsid w:val="00840C41"/>
    <w:rsid w:val="00851355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05FC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A7E"/>
    <w:rsid w:val="008C5F59"/>
    <w:rsid w:val="008C69BA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6B57"/>
    <w:rsid w:val="009676D7"/>
    <w:rsid w:val="009747B4"/>
    <w:rsid w:val="00974B21"/>
    <w:rsid w:val="0097552F"/>
    <w:rsid w:val="0097600D"/>
    <w:rsid w:val="00982CB4"/>
    <w:rsid w:val="009842F2"/>
    <w:rsid w:val="0098453D"/>
    <w:rsid w:val="00984A95"/>
    <w:rsid w:val="00985585"/>
    <w:rsid w:val="0098664B"/>
    <w:rsid w:val="00986F32"/>
    <w:rsid w:val="0099312B"/>
    <w:rsid w:val="00993F52"/>
    <w:rsid w:val="00994F52"/>
    <w:rsid w:val="00995132"/>
    <w:rsid w:val="00995AA6"/>
    <w:rsid w:val="00996C06"/>
    <w:rsid w:val="009A12C1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1E4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283A"/>
    <w:rsid w:val="009E59AD"/>
    <w:rsid w:val="009E5A8C"/>
    <w:rsid w:val="009E6270"/>
    <w:rsid w:val="009E62DF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026"/>
    <w:rsid w:val="00A003DA"/>
    <w:rsid w:val="00A017DE"/>
    <w:rsid w:val="00A038AE"/>
    <w:rsid w:val="00A03D66"/>
    <w:rsid w:val="00A03FF6"/>
    <w:rsid w:val="00A042DE"/>
    <w:rsid w:val="00A04725"/>
    <w:rsid w:val="00A06BC8"/>
    <w:rsid w:val="00A10172"/>
    <w:rsid w:val="00A11C19"/>
    <w:rsid w:val="00A14A51"/>
    <w:rsid w:val="00A1512F"/>
    <w:rsid w:val="00A17AB5"/>
    <w:rsid w:val="00A17BC3"/>
    <w:rsid w:val="00A202AD"/>
    <w:rsid w:val="00A20E0A"/>
    <w:rsid w:val="00A21B49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1678"/>
    <w:rsid w:val="00A43B0B"/>
    <w:rsid w:val="00A45578"/>
    <w:rsid w:val="00A47F9B"/>
    <w:rsid w:val="00A51360"/>
    <w:rsid w:val="00A53A2F"/>
    <w:rsid w:val="00A64E8C"/>
    <w:rsid w:val="00A65C8F"/>
    <w:rsid w:val="00A716A3"/>
    <w:rsid w:val="00A71E5E"/>
    <w:rsid w:val="00A72C24"/>
    <w:rsid w:val="00A73825"/>
    <w:rsid w:val="00A73969"/>
    <w:rsid w:val="00A73A23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881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02E"/>
    <w:rsid w:val="00AF7F02"/>
    <w:rsid w:val="00B04519"/>
    <w:rsid w:val="00B14F3B"/>
    <w:rsid w:val="00B15040"/>
    <w:rsid w:val="00B20DF0"/>
    <w:rsid w:val="00B21959"/>
    <w:rsid w:val="00B21FEB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3D0E"/>
    <w:rsid w:val="00B756E2"/>
    <w:rsid w:val="00B77D1D"/>
    <w:rsid w:val="00B80E3C"/>
    <w:rsid w:val="00B829CD"/>
    <w:rsid w:val="00B90655"/>
    <w:rsid w:val="00B92973"/>
    <w:rsid w:val="00B937BC"/>
    <w:rsid w:val="00B93997"/>
    <w:rsid w:val="00B9448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C0E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00DF"/>
    <w:rsid w:val="00C11ABF"/>
    <w:rsid w:val="00C11BC2"/>
    <w:rsid w:val="00C11E91"/>
    <w:rsid w:val="00C12C2C"/>
    <w:rsid w:val="00C20124"/>
    <w:rsid w:val="00C23038"/>
    <w:rsid w:val="00C24573"/>
    <w:rsid w:val="00C25C32"/>
    <w:rsid w:val="00C26A1A"/>
    <w:rsid w:val="00C373AD"/>
    <w:rsid w:val="00C40A83"/>
    <w:rsid w:val="00C46981"/>
    <w:rsid w:val="00C47B9D"/>
    <w:rsid w:val="00C509FF"/>
    <w:rsid w:val="00C528C3"/>
    <w:rsid w:val="00C53346"/>
    <w:rsid w:val="00C53BE9"/>
    <w:rsid w:val="00C559F9"/>
    <w:rsid w:val="00C57711"/>
    <w:rsid w:val="00C603BA"/>
    <w:rsid w:val="00C61EEE"/>
    <w:rsid w:val="00C6473C"/>
    <w:rsid w:val="00C67023"/>
    <w:rsid w:val="00C710BB"/>
    <w:rsid w:val="00C71BCB"/>
    <w:rsid w:val="00C737FE"/>
    <w:rsid w:val="00C73DDA"/>
    <w:rsid w:val="00C758B1"/>
    <w:rsid w:val="00C77C47"/>
    <w:rsid w:val="00C85082"/>
    <w:rsid w:val="00C859EC"/>
    <w:rsid w:val="00C875AA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63B2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723"/>
    <w:rsid w:val="00D16CBC"/>
    <w:rsid w:val="00D20ED0"/>
    <w:rsid w:val="00D21C01"/>
    <w:rsid w:val="00D21E01"/>
    <w:rsid w:val="00D248D6"/>
    <w:rsid w:val="00D2550A"/>
    <w:rsid w:val="00D2627C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081"/>
    <w:rsid w:val="00DB2100"/>
    <w:rsid w:val="00DB2517"/>
    <w:rsid w:val="00DB481F"/>
    <w:rsid w:val="00DB4BAB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7D0"/>
    <w:rsid w:val="00DF434B"/>
    <w:rsid w:val="00E01131"/>
    <w:rsid w:val="00E01827"/>
    <w:rsid w:val="00E01A48"/>
    <w:rsid w:val="00E03882"/>
    <w:rsid w:val="00E06E5D"/>
    <w:rsid w:val="00E07566"/>
    <w:rsid w:val="00E11B1C"/>
    <w:rsid w:val="00E12B3F"/>
    <w:rsid w:val="00E138EF"/>
    <w:rsid w:val="00E16968"/>
    <w:rsid w:val="00E17B40"/>
    <w:rsid w:val="00E2047F"/>
    <w:rsid w:val="00E218D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467"/>
    <w:rsid w:val="00E776DA"/>
    <w:rsid w:val="00E777A3"/>
    <w:rsid w:val="00E80BDA"/>
    <w:rsid w:val="00E81615"/>
    <w:rsid w:val="00E84DEB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6350"/>
    <w:rsid w:val="00EB0436"/>
    <w:rsid w:val="00EB2BFC"/>
    <w:rsid w:val="00EB5105"/>
    <w:rsid w:val="00EB73CE"/>
    <w:rsid w:val="00EC13F6"/>
    <w:rsid w:val="00EC1A95"/>
    <w:rsid w:val="00EC3197"/>
    <w:rsid w:val="00EC4018"/>
    <w:rsid w:val="00EC454D"/>
    <w:rsid w:val="00EC5191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09DA"/>
    <w:rsid w:val="00F3142F"/>
    <w:rsid w:val="00F3417A"/>
    <w:rsid w:val="00F35034"/>
    <w:rsid w:val="00F3634E"/>
    <w:rsid w:val="00F436CC"/>
    <w:rsid w:val="00F5105C"/>
    <w:rsid w:val="00F532A7"/>
    <w:rsid w:val="00F54479"/>
    <w:rsid w:val="00F55190"/>
    <w:rsid w:val="00F60875"/>
    <w:rsid w:val="00F6429D"/>
    <w:rsid w:val="00F64C60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054F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6CB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289A"/>
    <w:rsid w:val="00FE5009"/>
    <w:rsid w:val="00FE625E"/>
    <w:rsid w:val="00FE777D"/>
    <w:rsid w:val="00FF5446"/>
    <w:rsid w:val="00FF54E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0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41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941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20732940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1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818</Words>
  <Characters>4667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11</cp:revision>
  <cp:lastPrinted>2013-12-02T06:41:00Z</cp:lastPrinted>
  <dcterms:created xsi:type="dcterms:W3CDTF">2013-12-02T06:08:00Z</dcterms:created>
  <dcterms:modified xsi:type="dcterms:W3CDTF">2013-12-02T07:43:00Z</dcterms:modified>
</cp:coreProperties>
</file>