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352F34"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F0D48">
        <w:rPr>
          <w:b/>
          <w:bCs/>
          <w:szCs w:val="28"/>
        </w:rPr>
        <w:t>51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6F0D48">
        <w:rPr>
          <w:b/>
          <w:bCs/>
          <w:szCs w:val="28"/>
        </w:rPr>
        <w:t>12</w:t>
      </w:r>
      <w:r w:rsidRPr="004679A3">
        <w:rPr>
          <w:b/>
          <w:bCs/>
          <w:szCs w:val="28"/>
        </w:rPr>
        <w:t xml:space="preserve">» </w:t>
      </w:r>
      <w:r w:rsidR="0091432F">
        <w:rPr>
          <w:b/>
          <w:bCs/>
          <w:szCs w:val="28"/>
        </w:rPr>
        <w:t>дека</w:t>
      </w:r>
      <w:r w:rsidR="0091432F"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FF7C3D" w:rsidRPr="004679A3" w:rsidTr="0057231E">
        <w:trPr>
          <w:trHeight w:val="454"/>
        </w:trPr>
        <w:tc>
          <w:tcPr>
            <w:tcW w:w="2517" w:type="dxa"/>
          </w:tcPr>
          <w:p w:rsidR="00FF7C3D" w:rsidRDefault="00FF7C3D" w:rsidP="00553631">
            <w:pPr>
              <w:rPr>
                <w:szCs w:val="28"/>
              </w:rPr>
            </w:pPr>
          </w:p>
        </w:tc>
        <w:tc>
          <w:tcPr>
            <w:tcW w:w="4962" w:type="dxa"/>
          </w:tcPr>
          <w:p w:rsidR="00FF7C3D" w:rsidRDefault="00FF7C3D" w:rsidP="007125A9">
            <w:pPr>
              <w:rPr>
                <w:szCs w:val="28"/>
              </w:rPr>
            </w:pPr>
          </w:p>
        </w:tc>
        <w:tc>
          <w:tcPr>
            <w:tcW w:w="2399" w:type="dxa"/>
          </w:tcPr>
          <w:p w:rsidR="00FF7C3D" w:rsidRPr="004679A3" w:rsidRDefault="00FF7C3D"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ED1C7D" w:rsidRDefault="0012088A" w:rsidP="003B502B">
      <w:pPr>
        <w:pStyle w:val="a6"/>
        <w:tabs>
          <w:tab w:val="left" w:pos="142"/>
          <w:tab w:val="left" w:pos="2351"/>
          <w:tab w:val="left" w:pos="2800"/>
          <w:tab w:val="left" w:pos="7700"/>
        </w:tabs>
        <w:jc w:val="left"/>
        <w:rPr>
          <w:i w:val="0"/>
        </w:rPr>
      </w:pPr>
      <w:r w:rsidRPr="004679A3">
        <w:rPr>
          <w:i w:val="0"/>
        </w:rPr>
        <w:tab/>
      </w:r>
    </w:p>
    <w:p w:rsidR="004E0409" w:rsidRPr="00C0350A" w:rsidRDefault="004E0409" w:rsidP="007159BF">
      <w:pPr>
        <w:pStyle w:val="a6"/>
        <w:tabs>
          <w:tab w:val="left" w:pos="142"/>
          <w:tab w:val="left" w:pos="2351"/>
          <w:tab w:val="left" w:pos="2800"/>
          <w:tab w:val="left" w:pos="7700"/>
        </w:tabs>
        <w:ind w:firstLine="709"/>
        <w:jc w:val="left"/>
        <w:rPr>
          <w:b/>
          <w:i w:val="0"/>
          <w:u w:val="single"/>
        </w:rPr>
      </w:pPr>
    </w:p>
    <w:p w:rsidR="004E0409" w:rsidRPr="00C0350A" w:rsidRDefault="004E0409" w:rsidP="007159BF">
      <w:pPr>
        <w:pStyle w:val="a6"/>
        <w:tabs>
          <w:tab w:val="left" w:pos="142"/>
          <w:tab w:val="left" w:pos="2351"/>
          <w:tab w:val="left" w:pos="2800"/>
          <w:tab w:val="left" w:pos="7700"/>
        </w:tabs>
        <w:ind w:firstLine="709"/>
        <w:jc w:val="left"/>
        <w:rPr>
          <w:b/>
          <w:i w:val="0"/>
          <w:u w:val="single"/>
        </w:rPr>
      </w:pPr>
    </w:p>
    <w:p w:rsidR="004E0409" w:rsidRPr="00C0350A" w:rsidRDefault="004E0409" w:rsidP="007159BF">
      <w:pPr>
        <w:pStyle w:val="a6"/>
        <w:tabs>
          <w:tab w:val="left" w:pos="142"/>
          <w:tab w:val="left" w:pos="2351"/>
          <w:tab w:val="left" w:pos="2800"/>
          <w:tab w:val="left" w:pos="7700"/>
        </w:tabs>
        <w:ind w:firstLine="709"/>
        <w:jc w:val="left"/>
        <w:rPr>
          <w:b/>
          <w:i w:val="0"/>
          <w:u w:val="single"/>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8A399A" w:rsidRPr="002D6AF9" w:rsidRDefault="002D6AF9" w:rsidP="004E0409">
      <w:pPr>
        <w:ind w:left="1134"/>
        <w:jc w:val="both"/>
        <w:rPr>
          <w:lang w:val="en-US"/>
        </w:rPr>
      </w:pPr>
      <w:r>
        <w:rPr>
          <w:szCs w:val="28"/>
          <w:lang w:val="en-US"/>
        </w:rPr>
        <w:t>….</w:t>
      </w:r>
    </w:p>
    <w:p w:rsidR="008A399A" w:rsidRDefault="008A399A" w:rsidP="004E0409">
      <w:pPr>
        <w:ind w:left="1134"/>
        <w:jc w:val="both"/>
      </w:pPr>
    </w:p>
    <w:p w:rsidR="008A399A" w:rsidRPr="00F21858" w:rsidRDefault="008A399A" w:rsidP="004E0409">
      <w:pPr>
        <w:numPr>
          <w:ilvl w:val="0"/>
          <w:numId w:val="2"/>
        </w:numPr>
        <w:ind w:left="1134"/>
        <w:jc w:val="both"/>
        <w:rPr>
          <w:szCs w:val="28"/>
        </w:rPr>
      </w:pPr>
      <w:r w:rsidRPr="009B6A0B">
        <w:rPr>
          <w:szCs w:val="28"/>
        </w:rPr>
        <w:t xml:space="preserve">Подведение итогов </w:t>
      </w:r>
      <w:r>
        <w:rPr>
          <w:szCs w:val="28"/>
        </w:rPr>
        <w:t>о</w:t>
      </w:r>
      <w:r w:rsidRPr="005116FA">
        <w:rPr>
          <w:szCs w:val="28"/>
        </w:rPr>
        <w:t>ткрыт</w:t>
      </w:r>
      <w:r>
        <w:rPr>
          <w:szCs w:val="28"/>
        </w:rPr>
        <w:t>ого</w:t>
      </w:r>
      <w:r w:rsidRPr="005116FA">
        <w:rPr>
          <w:szCs w:val="28"/>
        </w:rPr>
        <w:t xml:space="preserve"> конкурс</w:t>
      </w:r>
      <w:r>
        <w:rPr>
          <w:szCs w:val="28"/>
        </w:rPr>
        <w:t xml:space="preserve">а </w:t>
      </w:r>
      <w:r w:rsidRPr="005116FA">
        <w:rPr>
          <w:szCs w:val="28"/>
        </w:rPr>
        <w:t>на право заключения</w:t>
      </w:r>
      <w:r w:rsidRPr="00C64E36">
        <w:rPr>
          <w:szCs w:val="28"/>
        </w:rPr>
        <w:t xml:space="preserve"> договора </w:t>
      </w:r>
      <w:r w:rsidRPr="00F21858">
        <w:rPr>
          <w:szCs w:val="28"/>
        </w:rPr>
        <w:t>на выполнение работ по созданию системы «Опасные грузы» в 2013-2014 годах.</w:t>
      </w:r>
    </w:p>
    <w:p w:rsidR="008A399A" w:rsidRPr="00F52E66" w:rsidRDefault="008A399A" w:rsidP="004E0409">
      <w:pPr>
        <w:ind w:left="1134"/>
        <w:jc w:val="both"/>
        <w:rPr>
          <w:szCs w:val="28"/>
        </w:rPr>
      </w:pPr>
      <w:r w:rsidRPr="00F52E66">
        <w:rPr>
          <w:szCs w:val="28"/>
        </w:rPr>
        <w:t xml:space="preserve">Докладчик: </w:t>
      </w:r>
      <w:r>
        <w:rPr>
          <w:szCs w:val="28"/>
        </w:rPr>
        <w:t>ЦКПРАС Матвеева Е.А.</w:t>
      </w:r>
    </w:p>
    <w:p w:rsidR="008A399A" w:rsidRPr="00F21858" w:rsidRDefault="008A399A" w:rsidP="004E0409">
      <w:pPr>
        <w:ind w:left="1134"/>
        <w:jc w:val="both"/>
        <w:rPr>
          <w:color w:val="000000"/>
          <w:lang/>
        </w:rPr>
      </w:pPr>
      <w:r w:rsidRPr="00F52E66">
        <w:rPr>
          <w:color w:val="000000"/>
          <w:lang/>
        </w:rPr>
        <w:t xml:space="preserve">Заявка в АСБК:  </w:t>
      </w:r>
      <w:r>
        <w:rPr>
          <w:color w:val="000000"/>
          <w:lang/>
        </w:rPr>
        <w:t>Т10034797, Т10034891.</w:t>
      </w:r>
    </w:p>
    <w:p w:rsidR="008A399A" w:rsidRPr="00F52E66" w:rsidRDefault="008A399A" w:rsidP="004E0409">
      <w:pPr>
        <w:ind w:left="1134"/>
        <w:jc w:val="both"/>
        <w:rPr>
          <w:color w:val="000000"/>
          <w:lang/>
        </w:rPr>
      </w:pPr>
      <w:r w:rsidRPr="00F52E66">
        <w:rPr>
          <w:color w:val="000000"/>
          <w:lang/>
        </w:rPr>
        <w:t xml:space="preserve">Конкурс: </w:t>
      </w:r>
      <w:r w:rsidRPr="005116FA">
        <w:rPr>
          <w:szCs w:val="28"/>
        </w:rPr>
        <w:t>ОК/018/ЦКПРАС/0110</w:t>
      </w:r>
      <w:r>
        <w:rPr>
          <w:szCs w:val="28"/>
        </w:rPr>
        <w:t>.</w:t>
      </w:r>
    </w:p>
    <w:p w:rsidR="008A399A" w:rsidRPr="00F21858" w:rsidRDefault="008A399A" w:rsidP="004E0409">
      <w:pPr>
        <w:ind w:left="1134"/>
        <w:jc w:val="both"/>
        <w:rPr>
          <w:color w:val="000000"/>
          <w:lang/>
        </w:rPr>
      </w:pPr>
    </w:p>
    <w:p w:rsidR="004E0409" w:rsidRPr="000951DC" w:rsidRDefault="000951DC" w:rsidP="000951DC">
      <w:pPr>
        <w:ind w:left="425" w:firstLine="709"/>
        <w:jc w:val="both"/>
        <w:rPr>
          <w:sz w:val="27"/>
          <w:szCs w:val="27"/>
          <w:lang w:val="en-US"/>
        </w:rPr>
      </w:pPr>
      <w:r>
        <w:rPr>
          <w:szCs w:val="28"/>
          <w:lang w:val="en-US"/>
        </w:rPr>
        <w:t>….</w:t>
      </w:r>
    </w:p>
    <w:p w:rsidR="004E0409" w:rsidRPr="00BA6E2F" w:rsidRDefault="004E0409" w:rsidP="004E0409">
      <w:pPr>
        <w:ind w:firstLine="709"/>
        <w:jc w:val="both"/>
        <w:rPr>
          <w:sz w:val="27"/>
          <w:szCs w:val="27"/>
        </w:rPr>
      </w:pPr>
    </w:p>
    <w:p w:rsidR="006A0E1D" w:rsidRPr="00BA6E2F" w:rsidRDefault="006A0E1D" w:rsidP="006A0E1D">
      <w:pPr>
        <w:ind w:firstLine="708"/>
        <w:rPr>
          <w:b/>
          <w:sz w:val="27"/>
          <w:szCs w:val="27"/>
        </w:rPr>
      </w:pPr>
      <w:r w:rsidRPr="00BA6E2F">
        <w:rPr>
          <w:b/>
          <w:sz w:val="27"/>
          <w:szCs w:val="27"/>
        </w:rPr>
        <w:t xml:space="preserve">По пункту </w:t>
      </w:r>
      <w:r w:rsidRPr="00BA6E2F">
        <w:rPr>
          <w:b/>
          <w:sz w:val="27"/>
          <w:szCs w:val="27"/>
          <w:lang w:val="en-US"/>
        </w:rPr>
        <w:t>V</w:t>
      </w:r>
      <w:r w:rsidRPr="00BA6E2F">
        <w:rPr>
          <w:b/>
          <w:sz w:val="27"/>
          <w:szCs w:val="27"/>
        </w:rPr>
        <w:t xml:space="preserve"> повестки дня заседания: </w:t>
      </w:r>
    </w:p>
    <w:p w:rsidR="006A0E1D" w:rsidRPr="00BA6E2F" w:rsidRDefault="006A0E1D" w:rsidP="006A0E1D">
      <w:pPr>
        <w:pStyle w:val="ad"/>
        <w:numPr>
          <w:ilvl w:val="0"/>
          <w:numId w:val="12"/>
        </w:numPr>
        <w:ind w:left="0" w:firstLine="709"/>
        <w:jc w:val="both"/>
        <w:rPr>
          <w:sz w:val="27"/>
          <w:szCs w:val="27"/>
        </w:rPr>
      </w:pPr>
      <w:r w:rsidRPr="00BA6E2F">
        <w:rPr>
          <w:sz w:val="27"/>
          <w:szCs w:val="27"/>
        </w:rPr>
        <w:t xml:space="preserve">Открытый конкурс № ОК/018/ЦКПРАС/0110 на право заключения </w:t>
      </w:r>
      <w:proofErr w:type="gramStart"/>
      <w:r w:rsidRPr="00BA6E2F">
        <w:rPr>
          <w:sz w:val="27"/>
          <w:szCs w:val="27"/>
        </w:rPr>
        <w:t>договора</w:t>
      </w:r>
      <w:proofErr w:type="gramEnd"/>
      <w:r w:rsidRPr="00BA6E2F">
        <w:rPr>
          <w:sz w:val="27"/>
          <w:szCs w:val="27"/>
        </w:rPr>
        <w:t xml:space="preserve"> на выполнение работ по созданию автоматизированной  системы «Опасные грузы» в 2013-2014 годах признан несостоявшимся на основании подпункта 2 пункта 140 Положения о закупках (на участие в конкурсе подана одна конкурсная заявка).</w:t>
      </w:r>
    </w:p>
    <w:p w:rsidR="006A0E1D" w:rsidRPr="00BA6E2F" w:rsidRDefault="006A0E1D" w:rsidP="006A0E1D">
      <w:pPr>
        <w:numPr>
          <w:ilvl w:val="0"/>
          <w:numId w:val="12"/>
        </w:numPr>
        <w:suppressAutoHyphens/>
        <w:ind w:left="0" w:firstLine="709"/>
        <w:jc w:val="both"/>
        <w:rPr>
          <w:sz w:val="27"/>
          <w:szCs w:val="27"/>
        </w:rPr>
      </w:pPr>
      <w:r w:rsidRPr="00BA6E2F">
        <w:rPr>
          <w:sz w:val="27"/>
          <w:szCs w:val="27"/>
        </w:rPr>
        <w:lastRenderedPageBreak/>
        <w:t>Заявка на участие в конкурсе, поданная ООО Научный Центр «Транспортировка опасных грузов», соответствует тре</w:t>
      </w:r>
      <w:bookmarkStart w:id="0" w:name="_GoBack"/>
      <w:bookmarkEnd w:id="0"/>
      <w:r w:rsidRPr="00BA6E2F">
        <w:rPr>
          <w:sz w:val="27"/>
          <w:szCs w:val="27"/>
        </w:rPr>
        <w:t>бованиям документации о закупке.</w:t>
      </w:r>
    </w:p>
    <w:p w:rsidR="006A0E1D" w:rsidRPr="00BA6E2F" w:rsidRDefault="006A0E1D" w:rsidP="006A0E1D">
      <w:pPr>
        <w:pStyle w:val="ad"/>
        <w:numPr>
          <w:ilvl w:val="0"/>
          <w:numId w:val="12"/>
        </w:numPr>
        <w:ind w:left="0" w:firstLine="709"/>
        <w:jc w:val="both"/>
        <w:rPr>
          <w:sz w:val="27"/>
          <w:szCs w:val="27"/>
        </w:rPr>
      </w:pPr>
      <w:r w:rsidRPr="00BA6E2F">
        <w:rPr>
          <w:b/>
          <w:sz w:val="27"/>
          <w:szCs w:val="27"/>
        </w:rPr>
        <w:t xml:space="preserve"> </w:t>
      </w:r>
      <w:r w:rsidRPr="00BA6E2F">
        <w:rPr>
          <w:sz w:val="27"/>
          <w:szCs w:val="27"/>
        </w:rPr>
        <w:t xml:space="preserve">Согласиться с выводами и предложениями Постоянной рабочей группы Конкурсной комиссии аппарата управления (Протокол № 52.1/ПРГ заседания, состоявшегося 06 декабря 2013 г.), и в соответствии с подпунктом 4 пункта 318 Положения о закупках принять </w:t>
      </w:r>
      <w:proofErr w:type="gramStart"/>
      <w:r w:rsidRPr="00BA6E2F">
        <w:rPr>
          <w:sz w:val="27"/>
          <w:szCs w:val="27"/>
        </w:rPr>
        <w:t>решение</w:t>
      </w:r>
      <w:proofErr w:type="gramEnd"/>
      <w:r w:rsidRPr="00BA6E2F">
        <w:rPr>
          <w:sz w:val="27"/>
          <w:szCs w:val="27"/>
        </w:rPr>
        <w:t xml:space="preserve"> о размещении заказа на закупку товаров, выполнение работ и оказание услуг у единственного поставщика (исполнителя, подрядчика)</w:t>
      </w:r>
      <w:r w:rsidRPr="00BA6E2F">
        <w:rPr>
          <w:color w:val="000000"/>
          <w:sz w:val="27"/>
          <w:szCs w:val="27"/>
        </w:rPr>
        <w:t xml:space="preserve"> </w:t>
      </w:r>
      <w:r w:rsidRPr="00BA6E2F">
        <w:rPr>
          <w:sz w:val="27"/>
          <w:szCs w:val="27"/>
        </w:rPr>
        <w:t>ООО Научный Центр «Транспортировка опасных грузов» на следующих условиях:</w:t>
      </w:r>
    </w:p>
    <w:p w:rsidR="006A0E1D" w:rsidRPr="00BA6E2F" w:rsidRDefault="006A0E1D" w:rsidP="006A0E1D">
      <w:pPr>
        <w:ind w:firstLine="709"/>
        <w:jc w:val="both"/>
        <w:rPr>
          <w:sz w:val="27"/>
          <w:szCs w:val="27"/>
        </w:rPr>
      </w:pPr>
      <w:r w:rsidRPr="00BA6E2F">
        <w:rPr>
          <w:b/>
          <w:sz w:val="27"/>
          <w:szCs w:val="27"/>
        </w:rPr>
        <w:t>Предмет договора:</w:t>
      </w:r>
      <w:r w:rsidRPr="00BA6E2F">
        <w:rPr>
          <w:sz w:val="27"/>
          <w:szCs w:val="27"/>
        </w:rPr>
        <w:t xml:space="preserve"> выполнение работ по созданию автоматизированной системы «Опасные грузы».</w:t>
      </w:r>
    </w:p>
    <w:p w:rsidR="006A0E1D" w:rsidRPr="00BA6E2F" w:rsidRDefault="006A0E1D" w:rsidP="006A0E1D">
      <w:pPr>
        <w:pStyle w:val="13"/>
        <w:suppressAutoHyphens/>
        <w:ind w:firstLine="709"/>
        <w:rPr>
          <w:b/>
          <w:sz w:val="27"/>
          <w:szCs w:val="27"/>
          <w:u w:val="single"/>
        </w:rPr>
      </w:pPr>
      <w:r w:rsidRPr="00BA6E2F">
        <w:rPr>
          <w:b/>
          <w:sz w:val="27"/>
          <w:szCs w:val="27"/>
        </w:rPr>
        <w:t>Сведения об объеме работ:</w:t>
      </w:r>
      <w:r w:rsidRPr="00BA6E2F">
        <w:rPr>
          <w:sz w:val="27"/>
          <w:szCs w:val="27"/>
        </w:rPr>
        <w:t xml:space="preserve"> </w:t>
      </w:r>
      <w:proofErr w:type="gramStart"/>
      <w:r w:rsidRPr="00BA6E2F">
        <w:rPr>
          <w:sz w:val="27"/>
          <w:szCs w:val="27"/>
        </w:rPr>
        <w:t>согласно Приложения</w:t>
      </w:r>
      <w:proofErr w:type="gramEnd"/>
      <w:r w:rsidRPr="00BA6E2F">
        <w:rPr>
          <w:sz w:val="27"/>
          <w:szCs w:val="27"/>
        </w:rPr>
        <w:t xml:space="preserve"> № 4 к настоящему Протоколу (календарный план выполнения работ).</w:t>
      </w:r>
    </w:p>
    <w:p w:rsidR="006A0E1D" w:rsidRPr="00BA6E2F" w:rsidRDefault="006A0E1D" w:rsidP="006A0E1D">
      <w:pPr>
        <w:pStyle w:val="Default"/>
        <w:ind w:firstLine="708"/>
        <w:jc w:val="both"/>
        <w:rPr>
          <w:snapToGrid w:val="0"/>
          <w:color w:val="auto"/>
          <w:sz w:val="27"/>
          <w:szCs w:val="27"/>
        </w:rPr>
      </w:pPr>
      <w:proofErr w:type="gramStart"/>
      <w:r w:rsidRPr="00BA6E2F">
        <w:rPr>
          <w:b/>
          <w:color w:val="auto"/>
          <w:sz w:val="27"/>
          <w:szCs w:val="27"/>
        </w:rPr>
        <w:t>Цена договора:</w:t>
      </w:r>
      <w:r w:rsidRPr="00BA6E2F">
        <w:rPr>
          <w:color w:val="auto"/>
          <w:sz w:val="27"/>
          <w:szCs w:val="27"/>
        </w:rPr>
        <w:t xml:space="preserve"> максимальная цена договора составляет  915 000,00 рублей с </w:t>
      </w:r>
      <w:r w:rsidRPr="00BA6E2F">
        <w:rPr>
          <w:snapToGrid w:val="0"/>
          <w:color w:val="auto"/>
          <w:sz w:val="27"/>
          <w:szCs w:val="27"/>
        </w:rPr>
        <w:t>учетом всех налогов (кроме НДС), материалов, изделий, конструкций и затрат, связанных с их доставкой на объект, стоимостью оборудования и затрат, связанных с его хранением, доставкой на объект и погрузочно-разгрузочными работами, а также всех затрат, расходов подрядчика, связанных с выполнением работ, оказанием услуг.</w:t>
      </w:r>
      <w:proofErr w:type="gramEnd"/>
      <w:r w:rsidR="00617338">
        <w:rPr>
          <w:color w:val="auto"/>
          <w:sz w:val="27"/>
          <w:szCs w:val="27"/>
        </w:rPr>
        <w:t xml:space="preserve"> НДС по ставке 18% начисляется отдельно.</w:t>
      </w:r>
    </w:p>
    <w:p w:rsidR="006A0E1D" w:rsidRPr="00BA6E2F" w:rsidRDefault="006A0E1D" w:rsidP="006A0E1D">
      <w:pPr>
        <w:ind w:firstLine="708"/>
        <w:jc w:val="both"/>
        <w:rPr>
          <w:sz w:val="27"/>
          <w:szCs w:val="27"/>
        </w:rPr>
      </w:pPr>
      <w:r w:rsidRPr="00BA6E2F">
        <w:rPr>
          <w:b/>
          <w:sz w:val="27"/>
          <w:szCs w:val="27"/>
        </w:rPr>
        <w:t xml:space="preserve">Условия оплаты: </w:t>
      </w:r>
      <w:r w:rsidRPr="00BA6E2F">
        <w:rPr>
          <w:sz w:val="27"/>
          <w:szCs w:val="27"/>
        </w:rPr>
        <w:t xml:space="preserve">Заказчик обязуется оплатить Исполнителю работы по настоящему договору поэтапно, в течение 10 (десяти) календарных дней с даты подписания сторонами акта сдачи-приёмки соответствующего этапа работ на основании счета Исполнителя. </w:t>
      </w:r>
    </w:p>
    <w:p w:rsidR="006A0E1D" w:rsidRPr="00BA6E2F" w:rsidRDefault="006A0E1D" w:rsidP="006A0E1D">
      <w:pPr>
        <w:ind w:firstLine="708"/>
        <w:jc w:val="both"/>
        <w:rPr>
          <w:sz w:val="27"/>
          <w:szCs w:val="27"/>
        </w:rPr>
      </w:pPr>
      <w:r w:rsidRPr="00BA6E2F">
        <w:rPr>
          <w:b/>
          <w:sz w:val="27"/>
          <w:szCs w:val="27"/>
        </w:rPr>
        <w:t xml:space="preserve">Срок выполнения работ: </w:t>
      </w:r>
      <w:r w:rsidRPr="00BA6E2F">
        <w:rPr>
          <w:sz w:val="27"/>
          <w:szCs w:val="27"/>
        </w:rPr>
        <w:t>не более 150 календарных дней с даты подписания договора.</w:t>
      </w:r>
    </w:p>
    <w:p w:rsidR="006A0E1D" w:rsidRPr="00BA6E2F" w:rsidRDefault="006A0E1D" w:rsidP="006A0E1D">
      <w:pPr>
        <w:pStyle w:val="ad"/>
        <w:numPr>
          <w:ilvl w:val="0"/>
          <w:numId w:val="12"/>
        </w:numPr>
        <w:ind w:left="0" w:firstLine="709"/>
        <w:jc w:val="both"/>
        <w:rPr>
          <w:sz w:val="27"/>
          <w:szCs w:val="27"/>
        </w:rPr>
      </w:pPr>
      <w:r w:rsidRPr="00BA6E2F">
        <w:rPr>
          <w:sz w:val="27"/>
          <w:szCs w:val="27"/>
        </w:rPr>
        <w:t>Поручить начальнику отдела разработки и развития автоматизированных систем (ЦКПРАС) Матвеевой Е.А.:</w:t>
      </w:r>
    </w:p>
    <w:p w:rsidR="006A0E1D" w:rsidRPr="00BA6E2F" w:rsidRDefault="006A0E1D" w:rsidP="006A0E1D">
      <w:pPr>
        <w:ind w:firstLine="709"/>
        <w:jc w:val="both"/>
        <w:rPr>
          <w:sz w:val="27"/>
          <w:szCs w:val="27"/>
        </w:rPr>
      </w:pPr>
      <w:r w:rsidRPr="00BA6E2F">
        <w:rPr>
          <w:sz w:val="27"/>
          <w:szCs w:val="27"/>
        </w:rPr>
        <w:t>4.1 направить уведомление ООО Научный Центр «Транспортировка опасных грузов» о принятом Конкурсной комиссией ОАО «ТрансКонтейнер» решении с приглашением заключить договор;</w:t>
      </w:r>
    </w:p>
    <w:p w:rsidR="006A0E1D" w:rsidRPr="00BA6E2F" w:rsidRDefault="006A0E1D" w:rsidP="006A0E1D">
      <w:pPr>
        <w:ind w:firstLine="709"/>
        <w:jc w:val="both"/>
        <w:rPr>
          <w:sz w:val="27"/>
          <w:szCs w:val="27"/>
        </w:rPr>
      </w:pPr>
      <w:r w:rsidRPr="00BA6E2F">
        <w:rPr>
          <w:sz w:val="27"/>
          <w:szCs w:val="27"/>
        </w:rPr>
        <w:t xml:space="preserve">4.2 обеспечить установленным порядком заключение договора с  </w:t>
      </w:r>
      <w:r w:rsidRPr="00BA6E2F">
        <w:rPr>
          <w:sz w:val="27"/>
          <w:szCs w:val="27"/>
        </w:rPr>
        <w:br/>
        <w:t>ООО Научный Центр «Транспортировка опасных грузов».</w:t>
      </w:r>
    </w:p>
    <w:p w:rsidR="007228D5" w:rsidRPr="00BA6E2F" w:rsidRDefault="007228D5" w:rsidP="009B2D82">
      <w:pPr>
        <w:ind w:left="709"/>
        <w:jc w:val="both"/>
        <w:rPr>
          <w:sz w:val="27"/>
          <w:szCs w:val="27"/>
        </w:rPr>
      </w:pPr>
    </w:p>
    <w:p w:rsidR="004E0409" w:rsidRPr="000951DC" w:rsidRDefault="000951DC" w:rsidP="000951DC">
      <w:pPr>
        <w:shd w:val="clear" w:color="auto" w:fill="FFFFFF"/>
        <w:ind w:left="708" w:firstLine="1"/>
        <w:jc w:val="both"/>
        <w:rPr>
          <w:b/>
          <w:snapToGrid w:val="0"/>
          <w:sz w:val="27"/>
          <w:szCs w:val="27"/>
        </w:rPr>
      </w:pPr>
      <w:r w:rsidRPr="000951DC">
        <w:rPr>
          <w:b/>
          <w:snapToGrid w:val="0"/>
          <w:sz w:val="27"/>
          <w:szCs w:val="27"/>
          <w:lang w:val="en-US"/>
        </w:rPr>
        <w:t>….</w:t>
      </w:r>
    </w:p>
    <w:p w:rsidR="008A399A" w:rsidRPr="00BA6E2F" w:rsidRDefault="008A399A" w:rsidP="009B2D82">
      <w:pPr>
        <w:ind w:left="709"/>
        <w:jc w:val="both"/>
        <w:rPr>
          <w:sz w:val="27"/>
          <w:szCs w:val="27"/>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BA6E2F" w:rsidTr="00EC6413">
        <w:trPr>
          <w:trHeight w:val="903"/>
        </w:trPr>
        <w:tc>
          <w:tcPr>
            <w:tcW w:w="5778" w:type="dxa"/>
          </w:tcPr>
          <w:p w:rsidR="00075A2A" w:rsidRPr="00BA6E2F" w:rsidRDefault="00CD08F0" w:rsidP="003D3725">
            <w:pPr>
              <w:pStyle w:val="a6"/>
              <w:tabs>
                <w:tab w:val="left" w:pos="0"/>
              </w:tabs>
              <w:rPr>
                <w:i w:val="0"/>
                <w:sz w:val="27"/>
                <w:szCs w:val="27"/>
              </w:rPr>
            </w:pPr>
            <w:r w:rsidRPr="00BA6E2F">
              <w:rPr>
                <w:i w:val="0"/>
                <w:sz w:val="27"/>
                <w:szCs w:val="27"/>
              </w:rPr>
              <w:t>Заместитель п</w:t>
            </w:r>
            <w:r w:rsidR="005E5BB9" w:rsidRPr="00BA6E2F">
              <w:rPr>
                <w:i w:val="0"/>
                <w:sz w:val="27"/>
                <w:szCs w:val="27"/>
              </w:rPr>
              <w:t>р</w:t>
            </w:r>
            <w:r w:rsidR="00EC6413" w:rsidRPr="00BA6E2F">
              <w:rPr>
                <w:i w:val="0"/>
                <w:sz w:val="27"/>
                <w:szCs w:val="27"/>
              </w:rPr>
              <w:t>едседател</w:t>
            </w:r>
            <w:r w:rsidRPr="00BA6E2F">
              <w:rPr>
                <w:i w:val="0"/>
                <w:sz w:val="27"/>
                <w:szCs w:val="27"/>
              </w:rPr>
              <w:t>я</w:t>
            </w:r>
          </w:p>
          <w:p w:rsidR="003D467C" w:rsidRPr="00BA6E2F" w:rsidRDefault="003D467C" w:rsidP="003D3725">
            <w:pPr>
              <w:pStyle w:val="a6"/>
              <w:tabs>
                <w:tab w:val="left" w:pos="0"/>
              </w:tabs>
              <w:rPr>
                <w:i w:val="0"/>
                <w:sz w:val="27"/>
                <w:szCs w:val="27"/>
              </w:rPr>
            </w:pPr>
            <w:r w:rsidRPr="00BA6E2F">
              <w:rPr>
                <w:i w:val="0"/>
                <w:sz w:val="27"/>
                <w:szCs w:val="27"/>
              </w:rPr>
              <w:t>Конкурсно</w:t>
            </w:r>
            <w:r w:rsidR="00EC6413" w:rsidRPr="00BA6E2F">
              <w:rPr>
                <w:i w:val="0"/>
                <w:sz w:val="27"/>
                <w:szCs w:val="27"/>
              </w:rPr>
              <w:t xml:space="preserve">й </w:t>
            </w:r>
            <w:r w:rsidRPr="00BA6E2F">
              <w:rPr>
                <w:i w:val="0"/>
                <w:sz w:val="27"/>
                <w:szCs w:val="27"/>
              </w:rPr>
              <w:t xml:space="preserve">комиссии                                                               </w:t>
            </w:r>
          </w:p>
          <w:p w:rsidR="003D467C" w:rsidRPr="00BA6E2F" w:rsidRDefault="003D467C" w:rsidP="003D3725">
            <w:pPr>
              <w:jc w:val="both"/>
              <w:rPr>
                <w:sz w:val="27"/>
                <w:szCs w:val="27"/>
              </w:rPr>
            </w:pPr>
            <w:r w:rsidRPr="00BA6E2F">
              <w:rPr>
                <w:sz w:val="27"/>
                <w:szCs w:val="27"/>
              </w:rPr>
              <w:t>ОАО «ТрансКонтейнер»</w:t>
            </w:r>
            <w:r w:rsidRPr="00BA6E2F">
              <w:rPr>
                <w:sz w:val="27"/>
                <w:szCs w:val="27"/>
              </w:rPr>
              <w:tab/>
            </w:r>
            <w:r w:rsidRPr="00BA6E2F">
              <w:rPr>
                <w:sz w:val="27"/>
                <w:szCs w:val="27"/>
              </w:rPr>
              <w:tab/>
            </w:r>
          </w:p>
        </w:tc>
        <w:tc>
          <w:tcPr>
            <w:tcW w:w="4111" w:type="dxa"/>
          </w:tcPr>
          <w:p w:rsidR="00D66188" w:rsidRPr="00BA6E2F" w:rsidRDefault="00D66188" w:rsidP="003D3725">
            <w:pPr>
              <w:jc w:val="right"/>
              <w:rPr>
                <w:sz w:val="27"/>
                <w:szCs w:val="27"/>
              </w:rPr>
            </w:pPr>
          </w:p>
          <w:p w:rsidR="003D467C" w:rsidRPr="00BA6E2F" w:rsidRDefault="003D467C" w:rsidP="002D6AF9">
            <w:pPr>
              <w:jc w:val="right"/>
              <w:rPr>
                <w:sz w:val="27"/>
                <w:szCs w:val="27"/>
              </w:rPr>
            </w:pPr>
          </w:p>
        </w:tc>
      </w:tr>
      <w:tr w:rsidR="00A854C4" w:rsidRPr="00BA6E2F" w:rsidTr="00EC6413">
        <w:tc>
          <w:tcPr>
            <w:tcW w:w="5778" w:type="dxa"/>
          </w:tcPr>
          <w:p w:rsidR="00EC6413" w:rsidRPr="00BA6E2F" w:rsidRDefault="00EC6413" w:rsidP="003D3725">
            <w:pPr>
              <w:jc w:val="both"/>
              <w:rPr>
                <w:sz w:val="27"/>
                <w:szCs w:val="27"/>
              </w:rPr>
            </w:pPr>
          </w:p>
          <w:p w:rsidR="00CF45A9" w:rsidRPr="00BA6E2F" w:rsidRDefault="00D02697" w:rsidP="00CF45A9">
            <w:pPr>
              <w:pStyle w:val="a6"/>
              <w:tabs>
                <w:tab w:val="left" w:pos="0"/>
              </w:tabs>
              <w:rPr>
                <w:sz w:val="27"/>
                <w:szCs w:val="27"/>
              </w:rPr>
            </w:pPr>
            <w:r w:rsidRPr="00BA6E2F">
              <w:rPr>
                <w:i w:val="0"/>
                <w:sz w:val="27"/>
                <w:szCs w:val="27"/>
              </w:rPr>
              <w:t>С</w:t>
            </w:r>
            <w:r w:rsidR="00CF45A9" w:rsidRPr="00BA6E2F">
              <w:rPr>
                <w:i w:val="0"/>
                <w:sz w:val="27"/>
                <w:szCs w:val="27"/>
              </w:rPr>
              <w:t>екретар</w:t>
            </w:r>
            <w:r w:rsidRPr="00BA6E2F">
              <w:rPr>
                <w:i w:val="0"/>
                <w:sz w:val="27"/>
                <w:szCs w:val="27"/>
              </w:rPr>
              <w:t>ь</w:t>
            </w:r>
            <w:r w:rsidR="00CF45A9" w:rsidRPr="00BA6E2F">
              <w:rPr>
                <w:i w:val="0"/>
                <w:sz w:val="27"/>
                <w:szCs w:val="27"/>
              </w:rPr>
              <w:t xml:space="preserve"> Конкурсной комиссии                   </w:t>
            </w:r>
          </w:p>
          <w:p w:rsidR="00CF45A9" w:rsidRPr="00BA6E2F" w:rsidRDefault="00A5463D" w:rsidP="002D6AF9">
            <w:pPr>
              <w:pStyle w:val="a6"/>
              <w:tabs>
                <w:tab w:val="left" w:pos="0"/>
              </w:tabs>
              <w:rPr>
                <w:sz w:val="27"/>
                <w:szCs w:val="27"/>
              </w:rPr>
            </w:pPr>
            <w:r w:rsidRPr="00BA6E2F">
              <w:rPr>
                <w:i w:val="0"/>
                <w:sz w:val="27"/>
                <w:szCs w:val="27"/>
              </w:rPr>
              <w:t>«</w:t>
            </w:r>
            <w:r w:rsidR="002D6AF9">
              <w:rPr>
                <w:i w:val="0"/>
                <w:sz w:val="27"/>
                <w:szCs w:val="27"/>
                <w:lang w:val="en-US"/>
              </w:rPr>
              <w:t>26</w:t>
            </w:r>
            <w:r w:rsidRPr="00BA6E2F">
              <w:rPr>
                <w:i w:val="0"/>
                <w:sz w:val="27"/>
                <w:szCs w:val="27"/>
              </w:rPr>
              <w:t xml:space="preserve">» </w:t>
            </w:r>
            <w:r w:rsidR="005E5BB9" w:rsidRPr="00BA6E2F">
              <w:rPr>
                <w:i w:val="0"/>
                <w:sz w:val="27"/>
                <w:szCs w:val="27"/>
              </w:rPr>
              <w:t xml:space="preserve">декабря </w:t>
            </w:r>
            <w:r w:rsidR="00CF45A9" w:rsidRPr="00BA6E2F">
              <w:rPr>
                <w:i w:val="0"/>
                <w:sz w:val="27"/>
                <w:szCs w:val="27"/>
              </w:rPr>
              <w:t>2013 год</w:t>
            </w:r>
          </w:p>
        </w:tc>
        <w:tc>
          <w:tcPr>
            <w:tcW w:w="4111" w:type="dxa"/>
          </w:tcPr>
          <w:p w:rsidR="00EC6413" w:rsidRPr="00BA6E2F" w:rsidRDefault="00EC6413" w:rsidP="003D3725">
            <w:pPr>
              <w:jc w:val="right"/>
              <w:rPr>
                <w:sz w:val="27"/>
                <w:szCs w:val="27"/>
              </w:rPr>
            </w:pPr>
          </w:p>
          <w:p w:rsidR="003D467C" w:rsidRPr="00BA6E2F" w:rsidRDefault="003D467C" w:rsidP="00D02697">
            <w:pPr>
              <w:jc w:val="right"/>
              <w:rPr>
                <w:sz w:val="27"/>
                <w:szCs w:val="27"/>
              </w:rPr>
            </w:pPr>
          </w:p>
        </w:tc>
      </w:tr>
    </w:tbl>
    <w:p w:rsidR="00481422" w:rsidRDefault="00481422" w:rsidP="0051675A">
      <w:pPr>
        <w:jc w:val="right"/>
        <w:rPr>
          <w:sz w:val="22"/>
          <w:szCs w:val="22"/>
        </w:rPr>
        <w:sectPr w:rsidR="00481422" w:rsidSect="00481422">
          <w:pgSz w:w="11906" w:h="16838"/>
          <w:pgMar w:top="567" w:right="1418" w:bottom="992" w:left="851" w:header="709" w:footer="709" w:gutter="0"/>
          <w:cols w:space="708"/>
          <w:titlePg/>
          <w:docGrid w:linePitch="381"/>
        </w:sectPr>
      </w:pPr>
    </w:p>
    <w:p w:rsidR="004E0409" w:rsidRPr="00D02697" w:rsidRDefault="004E0409" w:rsidP="004E0409">
      <w:pPr>
        <w:jc w:val="right"/>
        <w:rPr>
          <w:sz w:val="22"/>
          <w:szCs w:val="22"/>
        </w:rPr>
      </w:pPr>
      <w:r w:rsidRPr="00D02697">
        <w:rPr>
          <w:sz w:val="22"/>
          <w:szCs w:val="22"/>
        </w:rPr>
        <w:lastRenderedPageBreak/>
        <w:t xml:space="preserve">Приложение № </w:t>
      </w:r>
      <w:r>
        <w:rPr>
          <w:sz w:val="22"/>
          <w:szCs w:val="22"/>
        </w:rPr>
        <w:t>4</w:t>
      </w:r>
    </w:p>
    <w:p w:rsidR="004E0409" w:rsidRPr="00D02697" w:rsidRDefault="004E0409" w:rsidP="004E0409">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51</w:t>
      </w:r>
      <w:r w:rsidRPr="00D02697">
        <w:rPr>
          <w:sz w:val="22"/>
          <w:szCs w:val="22"/>
        </w:rPr>
        <w:t>/КК</w:t>
      </w:r>
    </w:p>
    <w:p w:rsidR="004E0409" w:rsidRPr="00D02697" w:rsidRDefault="004E0409" w:rsidP="004E0409">
      <w:pPr>
        <w:jc w:val="right"/>
        <w:outlineLvl w:val="0"/>
        <w:rPr>
          <w:bCs/>
          <w:sz w:val="22"/>
          <w:szCs w:val="22"/>
        </w:rPr>
      </w:pPr>
      <w:r w:rsidRPr="00D02697">
        <w:rPr>
          <w:bCs/>
          <w:sz w:val="22"/>
          <w:szCs w:val="22"/>
        </w:rPr>
        <w:t>заседания Конкурсной комиссии</w:t>
      </w:r>
    </w:p>
    <w:p w:rsidR="004E0409" w:rsidRPr="00D02697" w:rsidRDefault="004E0409" w:rsidP="004E0409">
      <w:pPr>
        <w:jc w:val="right"/>
        <w:rPr>
          <w:sz w:val="22"/>
          <w:szCs w:val="22"/>
        </w:rPr>
      </w:pPr>
      <w:r w:rsidRPr="00D02697">
        <w:rPr>
          <w:sz w:val="22"/>
          <w:szCs w:val="22"/>
        </w:rPr>
        <w:t>открытого акционерного общества</w:t>
      </w:r>
    </w:p>
    <w:p w:rsidR="004E0409" w:rsidRPr="00D02697" w:rsidRDefault="004E0409" w:rsidP="004E0409">
      <w:pPr>
        <w:jc w:val="right"/>
        <w:rPr>
          <w:sz w:val="22"/>
          <w:szCs w:val="22"/>
        </w:rPr>
      </w:pPr>
      <w:r w:rsidRPr="00D02697">
        <w:rPr>
          <w:sz w:val="22"/>
          <w:szCs w:val="22"/>
        </w:rPr>
        <w:t>«Центр по перевозке грузов в контейнерах «ТрансКонтейнер»,</w:t>
      </w:r>
    </w:p>
    <w:p w:rsidR="004E0409" w:rsidRDefault="004E0409" w:rsidP="004E0409">
      <w:pPr>
        <w:jc w:val="right"/>
        <w:rPr>
          <w:szCs w:val="28"/>
        </w:rPr>
      </w:pPr>
      <w:r w:rsidRPr="00D02697">
        <w:rPr>
          <w:sz w:val="22"/>
          <w:szCs w:val="22"/>
        </w:rPr>
        <w:t xml:space="preserve">состоявшегося </w:t>
      </w:r>
      <w:r>
        <w:rPr>
          <w:sz w:val="22"/>
          <w:szCs w:val="22"/>
        </w:rPr>
        <w:t xml:space="preserve"> 12 </w:t>
      </w:r>
      <w:r w:rsidRPr="00D02697">
        <w:rPr>
          <w:sz w:val="22"/>
          <w:szCs w:val="22"/>
        </w:rPr>
        <w:t xml:space="preserve"> </w:t>
      </w:r>
      <w:r>
        <w:rPr>
          <w:sz w:val="22"/>
          <w:szCs w:val="22"/>
        </w:rPr>
        <w:t>дека</w:t>
      </w:r>
      <w:r w:rsidRPr="00D02697">
        <w:rPr>
          <w:sz w:val="22"/>
          <w:szCs w:val="22"/>
        </w:rPr>
        <w:t>бря 2013 года</w:t>
      </w:r>
    </w:p>
    <w:p w:rsidR="004E0409" w:rsidRDefault="004E0409" w:rsidP="004E0409">
      <w:pPr>
        <w:rPr>
          <w:szCs w:val="28"/>
        </w:rPr>
      </w:pPr>
    </w:p>
    <w:tbl>
      <w:tblPr>
        <w:tblW w:w="10628" w:type="dxa"/>
        <w:tblInd w:w="-34" w:type="dxa"/>
        <w:tblLayout w:type="fixed"/>
        <w:tblLook w:val="0000"/>
      </w:tblPr>
      <w:tblGrid>
        <w:gridCol w:w="567"/>
        <w:gridCol w:w="2973"/>
        <w:gridCol w:w="1280"/>
        <w:gridCol w:w="1418"/>
        <w:gridCol w:w="1413"/>
        <w:gridCol w:w="2977"/>
      </w:tblGrid>
      <w:tr w:rsidR="00BA6E2F" w:rsidRPr="004E0409" w:rsidTr="00211927">
        <w:tc>
          <w:tcPr>
            <w:tcW w:w="567" w:type="dxa"/>
            <w:tcBorders>
              <w:top w:val="single" w:sz="8" w:space="0" w:color="000000"/>
              <w:left w:val="single" w:sz="8" w:space="0" w:color="000000"/>
              <w:bottom w:val="single" w:sz="8" w:space="0" w:color="000000"/>
              <w:right w:val="single" w:sz="4" w:space="0" w:color="auto"/>
            </w:tcBorders>
            <w:shd w:val="clear" w:color="auto" w:fill="FFFFFF"/>
          </w:tcPr>
          <w:p w:rsidR="00BA6E2F" w:rsidRPr="004E0409" w:rsidRDefault="00BA6E2F" w:rsidP="00211927">
            <w:pPr>
              <w:suppressAutoHyphens/>
              <w:jc w:val="both"/>
              <w:rPr>
                <w:b/>
                <w:kern w:val="1"/>
                <w:sz w:val="22"/>
                <w:szCs w:val="22"/>
                <w:lang w:eastAsia="ar-SA"/>
              </w:rPr>
            </w:pPr>
            <w:r w:rsidRPr="004E0409">
              <w:rPr>
                <w:b/>
                <w:kern w:val="1"/>
                <w:sz w:val="22"/>
                <w:szCs w:val="22"/>
                <w:lang w:eastAsia="ar-SA"/>
              </w:rPr>
              <w:t>№</w:t>
            </w:r>
          </w:p>
        </w:tc>
        <w:tc>
          <w:tcPr>
            <w:tcW w:w="2973" w:type="dxa"/>
            <w:tcBorders>
              <w:top w:val="single" w:sz="4" w:space="0" w:color="auto"/>
              <w:left w:val="single" w:sz="4" w:space="0" w:color="auto"/>
              <w:bottom w:val="single" w:sz="4" w:space="0" w:color="auto"/>
              <w:right w:val="single" w:sz="4" w:space="0" w:color="auto"/>
            </w:tcBorders>
            <w:shd w:val="clear" w:color="auto" w:fill="FFFFFF"/>
          </w:tcPr>
          <w:p w:rsidR="00BA6E2F" w:rsidRPr="004E0409" w:rsidRDefault="00BA6E2F" w:rsidP="00211927">
            <w:pPr>
              <w:suppressAutoHyphens/>
              <w:jc w:val="center"/>
              <w:rPr>
                <w:b/>
                <w:kern w:val="1"/>
                <w:sz w:val="22"/>
                <w:szCs w:val="22"/>
                <w:lang w:eastAsia="ar-SA"/>
              </w:rPr>
            </w:pPr>
            <w:r w:rsidRPr="004E0409">
              <w:rPr>
                <w:b/>
                <w:kern w:val="1"/>
                <w:sz w:val="22"/>
                <w:szCs w:val="22"/>
                <w:lang w:eastAsia="ar-SA"/>
              </w:rPr>
              <w:t xml:space="preserve">Наименование </w:t>
            </w:r>
            <w:r>
              <w:rPr>
                <w:b/>
                <w:kern w:val="1"/>
                <w:sz w:val="22"/>
                <w:szCs w:val="22"/>
                <w:lang w:eastAsia="ar-SA"/>
              </w:rPr>
              <w:t>работ</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BA6E2F" w:rsidRPr="004E0409" w:rsidRDefault="00BA6E2F" w:rsidP="00211927">
            <w:pPr>
              <w:suppressAutoHyphens/>
              <w:rPr>
                <w:b/>
                <w:kern w:val="1"/>
                <w:sz w:val="22"/>
                <w:szCs w:val="22"/>
                <w:lang w:eastAsia="ar-SA"/>
              </w:rPr>
            </w:pPr>
            <w:r w:rsidRPr="004E0409">
              <w:rPr>
                <w:b/>
                <w:kern w:val="1"/>
                <w:sz w:val="22"/>
                <w:szCs w:val="22"/>
                <w:lang w:eastAsia="ar-SA"/>
              </w:rPr>
              <w:t>Срок выполнения этапов Работ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A6E2F" w:rsidRPr="004E0409" w:rsidRDefault="00BA6E2F" w:rsidP="00211927">
            <w:pPr>
              <w:suppressAutoHyphens/>
              <w:rPr>
                <w:b/>
                <w:kern w:val="1"/>
                <w:sz w:val="22"/>
                <w:szCs w:val="22"/>
                <w:lang w:eastAsia="ar-SA"/>
              </w:rPr>
            </w:pPr>
            <w:r w:rsidRPr="004E0409">
              <w:rPr>
                <w:b/>
                <w:kern w:val="1"/>
                <w:sz w:val="22"/>
                <w:szCs w:val="22"/>
                <w:lang w:eastAsia="ar-SA"/>
              </w:rPr>
              <w:t>Стоимость, руб.</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BA6E2F" w:rsidRPr="004E0409" w:rsidRDefault="00BA6E2F" w:rsidP="00211927">
            <w:pPr>
              <w:suppressAutoHyphens/>
              <w:jc w:val="center"/>
              <w:rPr>
                <w:b/>
                <w:kern w:val="1"/>
                <w:sz w:val="22"/>
                <w:szCs w:val="22"/>
                <w:lang w:eastAsia="ar-SA"/>
              </w:rPr>
            </w:pPr>
            <w:r w:rsidRPr="004E0409">
              <w:rPr>
                <w:b/>
                <w:kern w:val="1"/>
                <w:sz w:val="22"/>
                <w:szCs w:val="22"/>
                <w:lang w:eastAsia="ar-SA"/>
              </w:rPr>
              <w:t>В том числе НДС 18%, руб.</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A6E2F" w:rsidRPr="004E0409" w:rsidRDefault="00BA6E2F" w:rsidP="00211927">
            <w:pPr>
              <w:suppressAutoHyphens/>
              <w:jc w:val="center"/>
              <w:rPr>
                <w:b/>
                <w:bCs/>
                <w:sz w:val="24"/>
                <w:szCs w:val="24"/>
                <w:lang w:eastAsia="ar-SA"/>
              </w:rPr>
            </w:pPr>
            <w:r w:rsidRPr="004E0409">
              <w:rPr>
                <w:b/>
                <w:bCs/>
                <w:sz w:val="24"/>
                <w:szCs w:val="24"/>
                <w:lang w:eastAsia="ar-SA"/>
              </w:rPr>
              <w:t>Форма предоставления этапов Работ</w:t>
            </w:r>
          </w:p>
          <w:p w:rsidR="00BA6E2F" w:rsidRPr="004E0409" w:rsidRDefault="00BA6E2F" w:rsidP="00211927">
            <w:pPr>
              <w:suppressAutoHyphens/>
              <w:jc w:val="center"/>
              <w:rPr>
                <w:b/>
                <w:kern w:val="1"/>
                <w:sz w:val="22"/>
                <w:szCs w:val="22"/>
                <w:lang w:eastAsia="ar-SA"/>
              </w:rPr>
            </w:pPr>
          </w:p>
        </w:tc>
      </w:tr>
      <w:tr w:rsidR="00BA6E2F" w:rsidRPr="004E0409" w:rsidTr="00211927">
        <w:trPr>
          <w:trHeight w:val="1245"/>
        </w:trPr>
        <w:tc>
          <w:tcPr>
            <w:tcW w:w="567" w:type="dxa"/>
            <w:tcBorders>
              <w:top w:val="single" w:sz="8" w:space="0" w:color="000000"/>
              <w:left w:val="single" w:sz="8" w:space="0" w:color="000000"/>
              <w:bottom w:val="single" w:sz="4" w:space="0" w:color="auto"/>
              <w:right w:val="single" w:sz="4" w:space="0" w:color="auto"/>
            </w:tcBorders>
            <w:shd w:val="clear" w:color="auto" w:fill="FFFFFF"/>
          </w:tcPr>
          <w:p w:rsidR="00BA6E2F" w:rsidRPr="004E0409" w:rsidRDefault="00BA6E2F" w:rsidP="00211927">
            <w:pPr>
              <w:suppressAutoHyphens/>
              <w:jc w:val="both"/>
              <w:rPr>
                <w:kern w:val="1"/>
                <w:sz w:val="22"/>
                <w:szCs w:val="22"/>
                <w:lang w:eastAsia="ar-SA"/>
              </w:rPr>
            </w:pPr>
            <w:r w:rsidRPr="004E0409">
              <w:rPr>
                <w:kern w:val="1"/>
                <w:sz w:val="22"/>
                <w:szCs w:val="22"/>
                <w:lang w:eastAsia="ar-SA"/>
              </w:rPr>
              <w:t>1.1</w:t>
            </w:r>
          </w:p>
          <w:p w:rsidR="00BA6E2F" w:rsidRPr="004E0409" w:rsidRDefault="00BA6E2F" w:rsidP="00211927">
            <w:pPr>
              <w:suppressAutoHyphens/>
              <w:jc w:val="both"/>
              <w:rPr>
                <w:kern w:val="1"/>
                <w:sz w:val="22"/>
                <w:szCs w:val="22"/>
                <w:lang w:eastAsia="ar-SA"/>
              </w:rPr>
            </w:pPr>
          </w:p>
          <w:p w:rsidR="00BA6E2F" w:rsidRPr="004E0409" w:rsidRDefault="00BA6E2F" w:rsidP="00211927">
            <w:pPr>
              <w:suppressAutoHyphens/>
              <w:jc w:val="both"/>
              <w:rPr>
                <w:kern w:val="1"/>
                <w:sz w:val="22"/>
                <w:szCs w:val="22"/>
                <w:lang w:eastAsia="ar-SA"/>
              </w:rPr>
            </w:pPr>
          </w:p>
          <w:p w:rsidR="00BA6E2F" w:rsidRPr="004E0409" w:rsidRDefault="00BA6E2F" w:rsidP="00211927">
            <w:pPr>
              <w:suppressAutoHyphens/>
              <w:jc w:val="both"/>
              <w:rPr>
                <w:kern w:val="1"/>
                <w:sz w:val="22"/>
                <w:szCs w:val="22"/>
                <w:lang w:eastAsia="ar-SA"/>
              </w:rPr>
            </w:pPr>
          </w:p>
          <w:p w:rsidR="00BA6E2F" w:rsidRPr="004E0409" w:rsidRDefault="00BA6E2F" w:rsidP="00211927">
            <w:pPr>
              <w:suppressAutoHyphens/>
              <w:jc w:val="both"/>
              <w:rPr>
                <w:kern w:val="1"/>
                <w:sz w:val="22"/>
                <w:szCs w:val="22"/>
                <w:lang w:eastAsia="ar-SA"/>
              </w:rPr>
            </w:pPr>
          </w:p>
          <w:p w:rsidR="00BA6E2F" w:rsidRPr="004E0409" w:rsidRDefault="00BA6E2F" w:rsidP="00211927">
            <w:pPr>
              <w:suppressAutoHyphens/>
              <w:jc w:val="both"/>
              <w:rPr>
                <w:kern w:val="1"/>
                <w:sz w:val="22"/>
                <w:szCs w:val="22"/>
                <w:lang w:eastAsia="ar-SA"/>
              </w:rPr>
            </w:pPr>
            <w:r w:rsidRPr="004E0409">
              <w:rPr>
                <w:kern w:val="1"/>
                <w:sz w:val="22"/>
                <w:szCs w:val="22"/>
                <w:lang w:eastAsia="ar-SA"/>
              </w:rPr>
              <w:t>1.2</w:t>
            </w:r>
          </w:p>
        </w:tc>
        <w:tc>
          <w:tcPr>
            <w:tcW w:w="2973" w:type="dxa"/>
            <w:tcBorders>
              <w:top w:val="single" w:sz="4" w:space="0" w:color="auto"/>
              <w:left w:val="single" w:sz="4" w:space="0" w:color="auto"/>
              <w:bottom w:val="single" w:sz="4" w:space="0" w:color="auto"/>
              <w:right w:val="single" w:sz="4" w:space="0" w:color="auto"/>
            </w:tcBorders>
            <w:shd w:val="clear" w:color="auto" w:fill="FFFFFF"/>
          </w:tcPr>
          <w:p w:rsidR="00BA6E2F" w:rsidRPr="004E0409" w:rsidRDefault="00BA6E2F" w:rsidP="00211927">
            <w:pPr>
              <w:shd w:val="clear" w:color="auto" w:fill="FFFFFF"/>
              <w:tabs>
                <w:tab w:val="left" w:pos="709"/>
              </w:tabs>
              <w:jc w:val="both"/>
              <w:rPr>
                <w:snapToGrid w:val="0"/>
                <w:sz w:val="22"/>
                <w:szCs w:val="22"/>
              </w:rPr>
            </w:pPr>
            <w:r w:rsidRPr="004E0409">
              <w:rPr>
                <w:snapToGrid w:val="0"/>
                <w:sz w:val="22"/>
                <w:szCs w:val="22"/>
              </w:rPr>
              <w:t>Разработка программного обеспечения</w:t>
            </w:r>
            <w:r>
              <w:rPr>
                <w:snapToGrid w:val="0"/>
                <w:sz w:val="22"/>
                <w:szCs w:val="22"/>
              </w:rPr>
              <w:t xml:space="preserve"> автоматизированной</w:t>
            </w:r>
            <w:r w:rsidRPr="004E0409">
              <w:rPr>
                <w:snapToGrid w:val="0"/>
                <w:sz w:val="22"/>
                <w:szCs w:val="22"/>
              </w:rPr>
              <w:t xml:space="preserve"> системы «Опасные грузы» согласно Техническому заданию.</w:t>
            </w:r>
          </w:p>
          <w:p w:rsidR="00BA6E2F" w:rsidRPr="004E0409" w:rsidRDefault="00BA6E2F" w:rsidP="00211927">
            <w:pPr>
              <w:shd w:val="clear" w:color="auto" w:fill="FFFFFF"/>
              <w:tabs>
                <w:tab w:val="left" w:pos="709"/>
              </w:tabs>
              <w:jc w:val="both"/>
              <w:rPr>
                <w:snapToGrid w:val="0"/>
                <w:sz w:val="22"/>
                <w:szCs w:val="22"/>
              </w:rPr>
            </w:pPr>
          </w:p>
          <w:p w:rsidR="00BA6E2F" w:rsidRPr="004E0409" w:rsidRDefault="00BA6E2F" w:rsidP="00211927">
            <w:pPr>
              <w:shd w:val="clear" w:color="auto" w:fill="FFFFFF"/>
              <w:tabs>
                <w:tab w:val="left" w:pos="709"/>
              </w:tabs>
              <w:jc w:val="both"/>
              <w:rPr>
                <w:snapToGrid w:val="0"/>
                <w:sz w:val="22"/>
                <w:szCs w:val="22"/>
              </w:rPr>
            </w:pPr>
            <w:r w:rsidRPr="004E0409">
              <w:rPr>
                <w:snapToGrid w:val="0"/>
                <w:sz w:val="22"/>
                <w:szCs w:val="22"/>
              </w:rPr>
              <w:t xml:space="preserve">Передача программного обеспечения </w:t>
            </w:r>
            <w:r>
              <w:rPr>
                <w:snapToGrid w:val="0"/>
                <w:sz w:val="22"/>
                <w:szCs w:val="22"/>
              </w:rPr>
              <w:t xml:space="preserve">автоматизированной </w:t>
            </w:r>
            <w:r w:rsidRPr="004E0409">
              <w:rPr>
                <w:snapToGrid w:val="0"/>
                <w:sz w:val="22"/>
                <w:szCs w:val="22"/>
              </w:rPr>
              <w:t>системы «Опасные грузы» в опытную эксплуатацию.</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BA6E2F" w:rsidRPr="004E0409" w:rsidRDefault="00BA6E2F" w:rsidP="00211927">
            <w:pPr>
              <w:shd w:val="clear" w:color="auto" w:fill="FFFFFF"/>
              <w:tabs>
                <w:tab w:val="left" w:pos="709"/>
              </w:tabs>
              <w:jc w:val="center"/>
              <w:rPr>
                <w:snapToGrid w:val="0"/>
                <w:sz w:val="22"/>
                <w:szCs w:val="22"/>
              </w:rPr>
            </w:pPr>
            <w:r w:rsidRPr="004E0409">
              <w:rPr>
                <w:snapToGrid w:val="0"/>
                <w:sz w:val="22"/>
                <w:szCs w:val="22"/>
              </w:rPr>
              <w:t>120 календарных дней с даты заключения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A6E2F" w:rsidRPr="004E0409" w:rsidRDefault="00BA6E2F" w:rsidP="00211927">
            <w:pPr>
              <w:shd w:val="clear" w:color="auto" w:fill="FFFFFF"/>
              <w:tabs>
                <w:tab w:val="left" w:pos="709"/>
              </w:tabs>
              <w:jc w:val="center"/>
              <w:rPr>
                <w:snapToGrid w:val="0"/>
                <w:sz w:val="22"/>
                <w:szCs w:val="22"/>
              </w:rPr>
            </w:pPr>
            <w:r w:rsidRPr="004E0409">
              <w:rPr>
                <w:snapToGrid w:val="0"/>
                <w:sz w:val="22"/>
                <w:szCs w:val="22"/>
              </w:rPr>
              <w:t>972 000,00</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BA6E2F" w:rsidRPr="004E0409" w:rsidRDefault="00BA6E2F" w:rsidP="00211927">
            <w:pPr>
              <w:shd w:val="clear" w:color="auto" w:fill="FFFFFF"/>
              <w:tabs>
                <w:tab w:val="left" w:pos="709"/>
              </w:tabs>
              <w:jc w:val="center"/>
              <w:rPr>
                <w:snapToGrid w:val="0"/>
                <w:sz w:val="22"/>
                <w:szCs w:val="22"/>
              </w:rPr>
            </w:pPr>
            <w:r w:rsidRPr="004E0409">
              <w:rPr>
                <w:snapToGrid w:val="0"/>
                <w:sz w:val="22"/>
                <w:szCs w:val="22"/>
              </w:rPr>
              <w:t>148 271,00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A6E2F" w:rsidRPr="004E0409" w:rsidRDefault="00BA6E2F" w:rsidP="00BA6E2F">
            <w:pPr>
              <w:numPr>
                <w:ilvl w:val="0"/>
                <w:numId w:val="13"/>
              </w:numPr>
              <w:shd w:val="clear" w:color="auto" w:fill="FFFFFF"/>
              <w:tabs>
                <w:tab w:val="left" w:pos="709"/>
              </w:tabs>
              <w:ind w:left="318" w:hanging="284"/>
              <w:contextualSpacing/>
              <w:jc w:val="both"/>
              <w:rPr>
                <w:sz w:val="22"/>
                <w:szCs w:val="22"/>
              </w:rPr>
            </w:pPr>
            <w:r w:rsidRPr="004E0409">
              <w:rPr>
                <w:sz w:val="22"/>
                <w:szCs w:val="22"/>
              </w:rPr>
              <w:t>Программное обеспечение</w:t>
            </w:r>
            <w:r>
              <w:rPr>
                <w:sz w:val="22"/>
                <w:szCs w:val="22"/>
              </w:rPr>
              <w:t xml:space="preserve"> </w:t>
            </w:r>
            <w:r>
              <w:rPr>
                <w:snapToGrid w:val="0"/>
                <w:sz w:val="22"/>
                <w:szCs w:val="22"/>
              </w:rPr>
              <w:t>автоматизированной</w:t>
            </w:r>
            <w:r w:rsidRPr="004E0409">
              <w:rPr>
                <w:snapToGrid w:val="0"/>
                <w:sz w:val="22"/>
                <w:szCs w:val="22"/>
              </w:rPr>
              <w:t xml:space="preserve"> системы</w:t>
            </w:r>
          </w:p>
          <w:p w:rsidR="00BA6E2F" w:rsidRPr="004E0409" w:rsidRDefault="00BA6E2F" w:rsidP="00BA6E2F">
            <w:pPr>
              <w:numPr>
                <w:ilvl w:val="0"/>
                <w:numId w:val="13"/>
              </w:numPr>
              <w:shd w:val="clear" w:color="auto" w:fill="FFFFFF"/>
              <w:tabs>
                <w:tab w:val="left" w:pos="709"/>
              </w:tabs>
              <w:ind w:left="318" w:hanging="284"/>
              <w:contextualSpacing/>
              <w:jc w:val="both"/>
              <w:rPr>
                <w:sz w:val="22"/>
                <w:szCs w:val="22"/>
              </w:rPr>
            </w:pPr>
            <w:r w:rsidRPr="004E0409">
              <w:rPr>
                <w:sz w:val="22"/>
                <w:szCs w:val="22"/>
              </w:rPr>
              <w:t>Рабочая документация</w:t>
            </w:r>
          </w:p>
          <w:p w:rsidR="00BA6E2F" w:rsidRPr="004E0409" w:rsidRDefault="00BA6E2F" w:rsidP="00BA6E2F">
            <w:pPr>
              <w:numPr>
                <w:ilvl w:val="0"/>
                <w:numId w:val="13"/>
              </w:numPr>
              <w:shd w:val="clear" w:color="auto" w:fill="FFFFFF"/>
              <w:tabs>
                <w:tab w:val="left" w:pos="709"/>
              </w:tabs>
              <w:ind w:left="318" w:hanging="284"/>
              <w:contextualSpacing/>
              <w:jc w:val="both"/>
              <w:rPr>
                <w:sz w:val="22"/>
                <w:szCs w:val="22"/>
              </w:rPr>
            </w:pPr>
            <w:r w:rsidRPr="004E0409">
              <w:rPr>
                <w:sz w:val="22"/>
                <w:szCs w:val="22"/>
              </w:rPr>
              <w:t>Акт ввода в опытную эксплуатацию</w:t>
            </w:r>
            <w:r>
              <w:rPr>
                <w:sz w:val="22"/>
                <w:szCs w:val="22"/>
              </w:rPr>
              <w:t xml:space="preserve"> автоматизированной системы</w:t>
            </w:r>
          </w:p>
          <w:p w:rsidR="00BA6E2F" w:rsidRPr="004E0409" w:rsidRDefault="00BA6E2F" w:rsidP="00BA6E2F">
            <w:pPr>
              <w:numPr>
                <w:ilvl w:val="0"/>
                <w:numId w:val="13"/>
              </w:numPr>
              <w:shd w:val="clear" w:color="auto" w:fill="FFFFFF"/>
              <w:tabs>
                <w:tab w:val="left" w:pos="709"/>
              </w:tabs>
              <w:ind w:left="318" w:hanging="284"/>
              <w:contextualSpacing/>
              <w:jc w:val="both"/>
              <w:rPr>
                <w:sz w:val="22"/>
                <w:szCs w:val="22"/>
              </w:rPr>
            </w:pPr>
            <w:r w:rsidRPr="004E0409">
              <w:rPr>
                <w:sz w:val="22"/>
                <w:szCs w:val="22"/>
              </w:rPr>
              <w:t>Акт выполненных работ (этапа работ)</w:t>
            </w:r>
          </w:p>
        </w:tc>
      </w:tr>
      <w:tr w:rsidR="00BA6E2F" w:rsidRPr="004E0409" w:rsidTr="00211927">
        <w:trPr>
          <w:trHeight w:val="1275"/>
        </w:trPr>
        <w:tc>
          <w:tcPr>
            <w:tcW w:w="567" w:type="dxa"/>
            <w:tcBorders>
              <w:top w:val="single" w:sz="4" w:space="0" w:color="auto"/>
              <w:left w:val="single" w:sz="8" w:space="0" w:color="000000"/>
              <w:bottom w:val="single" w:sz="4" w:space="0" w:color="auto"/>
              <w:right w:val="single" w:sz="4" w:space="0" w:color="auto"/>
            </w:tcBorders>
            <w:shd w:val="clear" w:color="auto" w:fill="FFFFFF"/>
            <w:vAlign w:val="center"/>
          </w:tcPr>
          <w:p w:rsidR="00BA6E2F" w:rsidRPr="004E0409" w:rsidRDefault="00BA6E2F" w:rsidP="00211927">
            <w:pPr>
              <w:suppressAutoHyphens/>
              <w:jc w:val="center"/>
              <w:rPr>
                <w:kern w:val="1"/>
                <w:sz w:val="22"/>
                <w:szCs w:val="22"/>
                <w:lang w:eastAsia="ar-SA"/>
              </w:rPr>
            </w:pPr>
            <w:r w:rsidRPr="004E0409">
              <w:rPr>
                <w:kern w:val="1"/>
                <w:sz w:val="22"/>
                <w:szCs w:val="22"/>
                <w:lang w:eastAsia="ar-SA"/>
              </w:rPr>
              <w:t>2.1</w:t>
            </w:r>
          </w:p>
        </w:tc>
        <w:tc>
          <w:tcPr>
            <w:tcW w:w="2973" w:type="dxa"/>
            <w:tcBorders>
              <w:top w:val="single" w:sz="4" w:space="0" w:color="auto"/>
              <w:left w:val="single" w:sz="4" w:space="0" w:color="auto"/>
              <w:bottom w:val="single" w:sz="4" w:space="0" w:color="auto"/>
              <w:right w:val="single" w:sz="4" w:space="0" w:color="auto"/>
            </w:tcBorders>
            <w:shd w:val="clear" w:color="auto" w:fill="FFFFFF"/>
            <w:vAlign w:val="center"/>
          </w:tcPr>
          <w:p w:rsidR="00BA6E2F" w:rsidRPr="004E0409" w:rsidRDefault="00BA6E2F" w:rsidP="00211927">
            <w:pPr>
              <w:shd w:val="clear" w:color="auto" w:fill="FFFFFF"/>
              <w:tabs>
                <w:tab w:val="left" w:pos="709"/>
              </w:tabs>
              <w:jc w:val="center"/>
              <w:rPr>
                <w:snapToGrid w:val="0"/>
                <w:sz w:val="22"/>
                <w:szCs w:val="22"/>
              </w:rPr>
            </w:pPr>
            <w:r w:rsidRPr="004E0409">
              <w:rPr>
                <w:snapToGrid w:val="0"/>
                <w:sz w:val="22"/>
                <w:szCs w:val="22"/>
              </w:rPr>
              <w:t xml:space="preserve">Доработка программного обеспечения </w:t>
            </w:r>
            <w:r>
              <w:rPr>
                <w:snapToGrid w:val="0"/>
                <w:sz w:val="22"/>
                <w:szCs w:val="22"/>
              </w:rPr>
              <w:t xml:space="preserve">автоматизированной </w:t>
            </w:r>
            <w:r w:rsidRPr="004E0409">
              <w:rPr>
                <w:snapToGrid w:val="0"/>
                <w:sz w:val="22"/>
                <w:szCs w:val="22"/>
              </w:rPr>
              <w:t>системы «Опасные грузы» в ходе опытной эксплуатации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BA6E2F" w:rsidRPr="004E0409" w:rsidRDefault="00BA6E2F" w:rsidP="00211927">
            <w:pPr>
              <w:shd w:val="clear" w:color="auto" w:fill="FFFFFF"/>
              <w:tabs>
                <w:tab w:val="left" w:pos="709"/>
              </w:tabs>
              <w:jc w:val="center"/>
              <w:rPr>
                <w:snapToGrid w:val="0"/>
                <w:sz w:val="22"/>
                <w:szCs w:val="22"/>
              </w:rPr>
            </w:pPr>
            <w:r>
              <w:rPr>
                <w:snapToGrid w:val="0"/>
                <w:sz w:val="22"/>
                <w:szCs w:val="22"/>
              </w:rPr>
              <w:t>30 календарных дней с даты подписания</w:t>
            </w:r>
            <w:r w:rsidRPr="004E0409">
              <w:rPr>
                <w:sz w:val="22"/>
                <w:szCs w:val="22"/>
              </w:rPr>
              <w:t xml:space="preserve"> Акт</w:t>
            </w:r>
            <w:r>
              <w:rPr>
                <w:sz w:val="22"/>
                <w:szCs w:val="22"/>
              </w:rPr>
              <w:t>а</w:t>
            </w:r>
            <w:r w:rsidRPr="004E0409">
              <w:rPr>
                <w:sz w:val="22"/>
                <w:szCs w:val="22"/>
              </w:rPr>
              <w:t xml:space="preserve"> выполненных работ (этапа работ)</w:t>
            </w:r>
            <w:r>
              <w:rPr>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A6E2F" w:rsidRPr="004E0409" w:rsidRDefault="00BA6E2F" w:rsidP="00211927">
            <w:pPr>
              <w:shd w:val="clear" w:color="auto" w:fill="FFFFFF"/>
              <w:tabs>
                <w:tab w:val="left" w:pos="709"/>
              </w:tabs>
              <w:jc w:val="center"/>
              <w:rPr>
                <w:snapToGrid w:val="0"/>
                <w:sz w:val="22"/>
                <w:szCs w:val="22"/>
              </w:rPr>
            </w:pPr>
            <w:r w:rsidRPr="004E0409">
              <w:rPr>
                <w:snapToGrid w:val="0"/>
                <w:sz w:val="22"/>
                <w:szCs w:val="22"/>
              </w:rPr>
              <w:t>107 700,00</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BA6E2F" w:rsidRPr="004E0409" w:rsidRDefault="00BA6E2F" w:rsidP="00211927">
            <w:pPr>
              <w:shd w:val="clear" w:color="auto" w:fill="FFFFFF"/>
              <w:tabs>
                <w:tab w:val="left" w:pos="709"/>
              </w:tabs>
              <w:jc w:val="center"/>
              <w:rPr>
                <w:snapToGrid w:val="0"/>
                <w:sz w:val="22"/>
                <w:szCs w:val="22"/>
              </w:rPr>
            </w:pPr>
            <w:r w:rsidRPr="004E0409">
              <w:rPr>
                <w:snapToGrid w:val="0"/>
                <w:sz w:val="22"/>
                <w:szCs w:val="22"/>
              </w:rPr>
              <w:t>16 429,00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A6E2F" w:rsidRPr="004E0409" w:rsidRDefault="00BA6E2F" w:rsidP="00BA6E2F">
            <w:pPr>
              <w:numPr>
                <w:ilvl w:val="0"/>
                <w:numId w:val="14"/>
              </w:numPr>
              <w:shd w:val="clear" w:color="auto" w:fill="FFFFFF"/>
              <w:tabs>
                <w:tab w:val="left" w:pos="709"/>
              </w:tabs>
              <w:ind w:left="321" w:hanging="283"/>
              <w:contextualSpacing/>
              <w:rPr>
                <w:sz w:val="22"/>
                <w:szCs w:val="22"/>
              </w:rPr>
            </w:pPr>
            <w:r w:rsidRPr="004E0409">
              <w:rPr>
                <w:sz w:val="22"/>
                <w:szCs w:val="22"/>
              </w:rPr>
              <w:t>Откорректированное программное обеспечение</w:t>
            </w:r>
            <w:r>
              <w:rPr>
                <w:sz w:val="22"/>
                <w:szCs w:val="22"/>
              </w:rPr>
              <w:t xml:space="preserve"> </w:t>
            </w:r>
            <w:r>
              <w:rPr>
                <w:snapToGrid w:val="0"/>
                <w:sz w:val="22"/>
                <w:szCs w:val="22"/>
              </w:rPr>
              <w:t>автоматизированной</w:t>
            </w:r>
            <w:r w:rsidRPr="004E0409">
              <w:rPr>
                <w:snapToGrid w:val="0"/>
                <w:sz w:val="22"/>
                <w:szCs w:val="22"/>
              </w:rPr>
              <w:t xml:space="preserve"> системы</w:t>
            </w:r>
            <w:r>
              <w:rPr>
                <w:snapToGrid w:val="0"/>
                <w:sz w:val="22"/>
                <w:szCs w:val="22"/>
              </w:rPr>
              <w:t xml:space="preserve"> </w:t>
            </w:r>
            <w:r w:rsidRPr="004E0409">
              <w:rPr>
                <w:sz w:val="22"/>
                <w:szCs w:val="22"/>
              </w:rPr>
              <w:t xml:space="preserve"> на электронном носителе</w:t>
            </w:r>
          </w:p>
          <w:p w:rsidR="00BA6E2F" w:rsidRPr="004E0409" w:rsidRDefault="00BA6E2F" w:rsidP="00BA6E2F">
            <w:pPr>
              <w:numPr>
                <w:ilvl w:val="0"/>
                <w:numId w:val="14"/>
              </w:numPr>
              <w:shd w:val="clear" w:color="auto" w:fill="FFFFFF"/>
              <w:tabs>
                <w:tab w:val="left" w:pos="709"/>
              </w:tabs>
              <w:ind w:left="321" w:hanging="283"/>
              <w:contextualSpacing/>
              <w:rPr>
                <w:sz w:val="22"/>
                <w:szCs w:val="22"/>
              </w:rPr>
            </w:pPr>
            <w:r w:rsidRPr="004E0409">
              <w:rPr>
                <w:sz w:val="22"/>
                <w:szCs w:val="22"/>
              </w:rPr>
              <w:t>Откорректированная рабочая документация на бумажном и электронном носителе,</w:t>
            </w:r>
          </w:p>
          <w:p w:rsidR="00BA6E2F" w:rsidRPr="004E0409" w:rsidRDefault="00BA6E2F" w:rsidP="00BA6E2F">
            <w:pPr>
              <w:numPr>
                <w:ilvl w:val="0"/>
                <w:numId w:val="14"/>
              </w:numPr>
              <w:shd w:val="clear" w:color="auto" w:fill="FFFFFF"/>
              <w:tabs>
                <w:tab w:val="left" w:pos="709"/>
              </w:tabs>
              <w:ind w:left="321" w:hanging="283"/>
              <w:contextualSpacing/>
              <w:rPr>
                <w:sz w:val="22"/>
                <w:szCs w:val="22"/>
              </w:rPr>
            </w:pPr>
            <w:r w:rsidRPr="004E0409">
              <w:rPr>
                <w:sz w:val="22"/>
                <w:szCs w:val="22"/>
              </w:rPr>
              <w:t>Акт ввода в промышленную эксплуатацию программного обеспечения</w:t>
            </w:r>
            <w:r>
              <w:rPr>
                <w:sz w:val="22"/>
                <w:szCs w:val="22"/>
              </w:rPr>
              <w:t xml:space="preserve"> </w:t>
            </w:r>
            <w:r>
              <w:rPr>
                <w:snapToGrid w:val="0"/>
                <w:sz w:val="22"/>
                <w:szCs w:val="22"/>
              </w:rPr>
              <w:t>автоматизированной</w:t>
            </w:r>
            <w:r w:rsidRPr="004E0409">
              <w:rPr>
                <w:snapToGrid w:val="0"/>
                <w:sz w:val="22"/>
                <w:szCs w:val="22"/>
              </w:rPr>
              <w:t xml:space="preserve"> системы</w:t>
            </w:r>
          </w:p>
          <w:p w:rsidR="00BA6E2F" w:rsidRPr="004E0409" w:rsidRDefault="00BA6E2F" w:rsidP="00BA6E2F">
            <w:pPr>
              <w:numPr>
                <w:ilvl w:val="0"/>
                <w:numId w:val="14"/>
              </w:numPr>
              <w:shd w:val="clear" w:color="auto" w:fill="FFFFFF"/>
              <w:tabs>
                <w:tab w:val="left" w:pos="709"/>
              </w:tabs>
              <w:ind w:left="321" w:hanging="283"/>
              <w:contextualSpacing/>
              <w:rPr>
                <w:sz w:val="22"/>
                <w:szCs w:val="22"/>
              </w:rPr>
            </w:pPr>
            <w:r w:rsidRPr="004E0409">
              <w:rPr>
                <w:sz w:val="22"/>
                <w:szCs w:val="22"/>
              </w:rPr>
              <w:t>Отчет о выполнении работ</w:t>
            </w:r>
          </w:p>
          <w:p w:rsidR="00BA6E2F" w:rsidRPr="004E0409" w:rsidRDefault="00BA6E2F" w:rsidP="00BA6E2F">
            <w:pPr>
              <w:numPr>
                <w:ilvl w:val="0"/>
                <w:numId w:val="14"/>
              </w:numPr>
              <w:shd w:val="clear" w:color="auto" w:fill="FFFFFF"/>
              <w:tabs>
                <w:tab w:val="left" w:pos="709"/>
              </w:tabs>
              <w:ind w:left="321" w:hanging="283"/>
              <w:contextualSpacing/>
              <w:rPr>
                <w:sz w:val="22"/>
                <w:szCs w:val="22"/>
              </w:rPr>
            </w:pPr>
            <w:r w:rsidRPr="004E0409">
              <w:rPr>
                <w:sz w:val="22"/>
                <w:szCs w:val="22"/>
              </w:rPr>
              <w:t xml:space="preserve">Акт выполненных работ (этапа работ) </w:t>
            </w:r>
          </w:p>
        </w:tc>
      </w:tr>
      <w:tr w:rsidR="00BA6E2F" w:rsidRPr="004E0409" w:rsidTr="00211927">
        <w:trPr>
          <w:trHeight w:val="1275"/>
        </w:trPr>
        <w:tc>
          <w:tcPr>
            <w:tcW w:w="567" w:type="dxa"/>
            <w:tcBorders>
              <w:top w:val="single" w:sz="4" w:space="0" w:color="auto"/>
              <w:left w:val="single" w:sz="8" w:space="0" w:color="000000"/>
              <w:bottom w:val="single" w:sz="4" w:space="0" w:color="auto"/>
              <w:right w:val="single" w:sz="4" w:space="0" w:color="auto"/>
            </w:tcBorders>
            <w:shd w:val="clear" w:color="auto" w:fill="FFFFFF"/>
          </w:tcPr>
          <w:p w:rsidR="00BA6E2F" w:rsidRPr="004E0409" w:rsidRDefault="00BA6E2F" w:rsidP="00211927">
            <w:pPr>
              <w:suppressAutoHyphens/>
              <w:jc w:val="both"/>
              <w:rPr>
                <w:kern w:val="1"/>
                <w:sz w:val="22"/>
                <w:szCs w:val="22"/>
                <w:lang w:eastAsia="ar-SA"/>
              </w:rPr>
            </w:pPr>
          </w:p>
        </w:tc>
        <w:tc>
          <w:tcPr>
            <w:tcW w:w="2973" w:type="dxa"/>
            <w:tcBorders>
              <w:top w:val="single" w:sz="4" w:space="0" w:color="auto"/>
              <w:left w:val="single" w:sz="4" w:space="0" w:color="auto"/>
              <w:bottom w:val="single" w:sz="4" w:space="0" w:color="auto"/>
              <w:right w:val="single" w:sz="4" w:space="0" w:color="auto"/>
            </w:tcBorders>
            <w:shd w:val="clear" w:color="auto" w:fill="FFFFFF"/>
            <w:vAlign w:val="center"/>
          </w:tcPr>
          <w:p w:rsidR="00BA6E2F" w:rsidRPr="004E0409" w:rsidRDefault="00BA6E2F" w:rsidP="00211927">
            <w:pPr>
              <w:shd w:val="clear" w:color="auto" w:fill="FFFFFF"/>
              <w:tabs>
                <w:tab w:val="left" w:pos="709"/>
              </w:tabs>
              <w:jc w:val="center"/>
              <w:rPr>
                <w:b/>
                <w:snapToGrid w:val="0"/>
                <w:sz w:val="22"/>
                <w:szCs w:val="22"/>
              </w:rPr>
            </w:pPr>
            <w:r w:rsidRPr="004E0409">
              <w:rPr>
                <w:b/>
                <w:snapToGrid w:val="0"/>
                <w:sz w:val="22"/>
                <w:szCs w:val="22"/>
              </w:rPr>
              <w:t>ИТОГО</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BA6E2F" w:rsidRPr="004E0409" w:rsidRDefault="00BA6E2F" w:rsidP="00211927">
            <w:pPr>
              <w:shd w:val="clear" w:color="auto" w:fill="FFFFFF"/>
              <w:tabs>
                <w:tab w:val="left" w:pos="709"/>
              </w:tabs>
              <w:rPr>
                <w:b/>
                <w:snapToGrid w:val="0"/>
                <w:sz w:val="22"/>
                <w:szCs w:val="22"/>
              </w:rPr>
            </w:pPr>
            <w:r w:rsidRPr="004E0409">
              <w:rPr>
                <w:b/>
                <w:snapToGrid w:val="0"/>
                <w:sz w:val="22"/>
                <w:szCs w:val="22"/>
              </w:rPr>
              <w:t>150 календарных дней с даты заключения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A6E2F" w:rsidRPr="004E0409" w:rsidRDefault="00BA6E2F" w:rsidP="00211927">
            <w:pPr>
              <w:shd w:val="clear" w:color="auto" w:fill="FFFFFF"/>
              <w:tabs>
                <w:tab w:val="left" w:pos="709"/>
              </w:tabs>
              <w:jc w:val="center"/>
              <w:rPr>
                <w:b/>
                <w:snapToGrid w:val="0"/>
                <w:sz w:val="22"/>
                <w:szCs w:val="22"/>
              </w:rPr>
            </w:pPr>
            <w:r w:rsidRPr="004E0409">
              <w:rPr>
                <w:b/>
                <w:snapToGrid w:val="0"/>
                <w:sz w:val="22"/>
                <w:szCs w:val="22"/>
              </w:rPr>
              <w:t>1 079 700,00</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BA6E2F" w:rsidRPr="004E0409" w:rsidRDefault="00BA6E2F" w:rsidP="00211927">
            <w:pPr>
              <w:shd w:val="clear" w:color="auto" w:fill="FFFFFF"/>
              <w:tabs>
                <w:tab w:val="left" w:pos="709"/>
              </w:tabs>
              <w:jc w:val="center"/>
              <w:rPr>
                <w:b/>
                <w:snapToGrid w:val="0"/>
                <w:sz w:val="22"/>
                <w:szCs w:val="22"/>
              </w:rPr>
            </w:pPr>
            <w:r w:rsidRPr="004E0409">
              <w:rPr>
                <w:b/>
                <w:snapToGrid w:val="0"/>
                <w:sz w:val="22"/>
                <w:szCs w:val="22"/>
              </w:rPr>
              <w:t>164 700,00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A6E2F" w:rsidRPr="004E0409" w:rsidRDefault="00BA6E2F" w:rsidP="00211927">
            <w:pPr>
              <w:shd w:val="clear" w:color="auto" w:fill="FFFFFF"/>
              <w:ind w:left="321"/>
              <w:contextualSpacing/>
              <w:rPr>
                <w:sz w:val="22"/>
                <w:szCs w:val="22"/>
              </w:rPr>
            </w:pPr>
          </w:p>
        </w:tc>
      </w:tr>
    </w:tbl>
    <w:p w:rsidR="004E0409" w:rsidRDefault="004E0409" w:rsidP="004E0409">
      <w:pPr>
        <w:rPr>
          <w:szCs w:val="28"/>
        </w:rPr>
      </w:pPr>
    </w:p>
    <w:p w:rsidR="004E0409" w:rsidRPr="004E0409" w:rsidRDefault="004E0409" w:rsidP="004E0409">
      <w:pPr>
        <w:rPr>
          <w:szCs w:val="28"/>
        </w:rPr>
      </w:pPr>
    </w:p>
    <w:sectPr w:rsidR="004E0409" w:rsidRPr="004E0409" w:rsidSect="004B15D7">
      <w:headerReference w:type="default" r:id="rId9"/>
      <w:pgSz w:w="11906" w:h="16838"/>
      <w:pgMar w:top="567" w:right="1418" w:bottom="992" w:left="85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50D" w:rsidRDefault="0052250D" w:rsidP="00B470FA">
      <w:r>
        <w:separator/>
      </w:r>
    </w:p>
  </w:endnote>
  <w:endnote w:type="continuationSeparator" w:id="1">
    <w:p w:rsidR="0052250D" w:rsidRDefault="0052250D"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50D" w:rsidRDefault="0052250D" w:rsidP="00B470FA">
      <w:r>
        <w:separator/>
      </w:r>
    </w:p>
  </w:footnote>
  <w:footnote w:type="continuationSeparator" w:id="1">
    <w:p w:rsidR="0052250D" w:rsidRDefault="0052250D"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8469"/>
      <w:docPartObj>
        <w:docPartGallery w:val="Page Numbers (Top of Page)"/>
        <w:docPartUnique/>
      </w:docPartObj>
    </w:sdtPr>
    <w:sdtEndPr>
      <w:rPr>
        <w:sz w:val="24"/>
        <w:szCs w:val="24"/>
      </w:rPr>
    </w:sdtEndPr>
    <w:sdtContent>
      <w:p w:rsidR="0052250D" w:rsidRPr="00636E16" w:rsidRDefault="0052250D"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0951DC">
          <w:rPr>
            <w:noProof/>
            <w:sz w:val="24"/>
            <w:szCs w:val="24"/>
          </w:rPr>
          <w:t>4</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21667F1B"/>
    <w:multiLevelType w:val="hybridMultilevel"/>
    <w:tmpl w:val="1DD83712"/>
    <w:lvl w:ilvl="0" w:tplc="68667B1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E07EE"/>
    <w:multiLevelType w:val="hybridMultilevel"/>
    <w:tmpl w:val="EB1C360A"/>
    <w:lvl w:ilvl="0" w:tplc="98C8ABA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nsid w:val="31007C76"/>
    <w:multiLevelType w:val="hybridMultilevel"/>
    <w:tmpl w:val="E97264E2"/>
    <w:lvl w:ilvl="0" w:tplc="B838D4D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6F809C5"/>
    <w:multiLevelType w:val="hybridMultilevel"/>
    <w:tmpl w:val="ED94077E"/>
    <w:lvl w:ilvl="0" w:tplc="F5C080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5F1348"/>
    <w:multiLevelType w:val="hybridMultilevel"/>
    <w:tmpl w:val="850CA41E"/>
    <w:lvl w:ilvl="0" w:tplc="FA589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503F3AB5"/>
    <w:multiLevelType w:val="multilevel"/>
    <w:tmpl w:val="DEB2D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3D728D4"/>
    <w:multiLevelType w:val="hybridMultilevel"/>
    <w:tmpl w:val="0074D3C2"/>
    <w:lvl w:ilvl="0" w:tplc="C42A1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9D1D2B"/>
    <w:multiLevelType w:val="hybridMultilevel"/>
    <w:tmpl w:val="43CE8F18"/>
    <w:lvl w:ilvl="0" w:tplc="DC54FB5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0">
    <w:nsid w:val="778041AC"/>
    <w:multiLevelType w:val="hybridMultilevel"/>
    <w:tmpl w:val="289C4366"/>
    <w:lvl w:ilvl="0" w:tplc="1C9281A6">
      <w:start w:val="5"/>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3">
    <w:nsid w:val="7FD446FE"/>
    <w:multiLevelType w:val="multilevel"/>
    <w:tmpl w:val="F6A817EE"/>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22"/>
  </w:num>
  <w:num w:numId="2">
    <w:abstractNumId w:val="20"/>
  </w:num>
  <w:num w:numId="3">
    <w:abstractNumId w:val="15"/>
  </w:num>
  <w:num w:numId="4">
    <w:abstractNumId w:val="8"/>
  </w:num>
  <w:num w:numId="5">
    <w:abstractNumId w:val="7"/>
  </w:num>
  <w:num w:numId="6">
    <w:abstractNumId w:val="0"/>
  </w:num>
  <w:num w:numId="7">
    <w:abstractNumId w:val="19"/>
  </w:num>
  <w:num w:numId="8">
    <w:abstractNumId w:val="23"/>
  </w:num>
  <w:num w:numId="9">
    <w:abstractNumId w:val="18"/>
  </w:num>
  <w:num w:numId="10">
    <w:abstractNumId w:val="14"/>
  </w:num>
  <w:num w:numId="11">
    <w:abstractNumId w:val="9"/>
  </w:num>
  <w:num w:numId="12">
    <w:abstractNumId w:val="11"/>
  </w:num>
  <w:num w:numId="13">
    <w:abstractNumId w:val="13"/>
  </w:num>
  <w:num w:numId="14">
    <w:abstractNumId w:val="17"/>
  </w:num>
  <w:num w:numId="15">
    <w:abstractNumId w:val="12"/>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1DC"/>
    <w:rsid w:val="00095D28"/>
    <w:rsid w:val="00096AD7"/>
    <w:rsid w:val="00096E36"/>
    <w:rsid w:val="000A0467"/>
    <w:rsid w:val="000A110F"/>
    <w:rsid w:val="000A18AC"/>
    <w:rsid w:val="000A488A"/>
    <w:rsid w:val="000A4E50"/>
    <w:rsid w:val="000A6618"/>
    <w:rsid w:val="000A6710"/>
    <w:rsid w:val="000A7212"/>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2D65"/>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0D3F"/>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1F1"/>
    <w:rsid w:val="0027324C"/>
    <w:rsid w:val="00274341"/>
    <w:rsid w:val="00275130"/>
    <w:rsid w:val="002764B0"/>
    <w:rsid w:val="002769CF"/>
    <w:rsid w:val="00277266"/>
    <w:rsid w:val="002778E3"/>
    <w:rsid w:val="00281318"/>
    <w:rsid w:val="0028169E"/>
    <w:rsid w:val="0028197C"/>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247B"/>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5739"/>
    <w:rsid w:val="002D6447"/>
    <w:rsid w:val="002D6AF9"/>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2D1"/>
    <w:rsid w:val="00347686"/>
    <w:rsid w:val="00347A23"/>
    <w:rsid w:val="003502AF"/>
    <w:rsid w:val="00351FFC"/>
    <w:rsid w:val="003520EC"/>
    <w:rsid w:val="003522B4"/>
    <w:rsid w:val="00352F3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41FE"/>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2B81"/>
    <w:rsid w:val="00413F29"/>
    <w:rsid w:val="004152FB"/>
    <w:rsid w:val="00415333"/>
    <w:rsid w:val="004178EE"/>
    <w:rsid w:val="00417D63"/>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1422"/>
    <w:rsid w:val="00482478"/>
    <w:rsid w:val="004828A4"/>
    <w:rsid w:val="00482EFA"/>
    <w:rsid w:val="00483B7D"/>
    <w:rsid w:val="00487543"/>
    <w:rsid w:val="0049068F"/>
    <w:rsid w:val="0049154C"/>
    <w:rsid w:val="00491A96"/>
    <w:rsid w:val="0049510D"/>
    <w:rsid w:val="0049582F"/>
    <w:rsid w:val="004961E0"/>
    <w:rsid w:val="00497990"/>
    <w:rsid w:val="004A2285"/>
    <w:rsid w:val="004A328B"/>
    <w:rsid w:val="004A33AE"/>
    <w:rsid w:val="004A50F9"/>
    <w:rsid w:val="004A560C"/>
    <w:rsid w:val="004B15D7"/>
    <w:rsid w:val="004B1E4B"/>
    <w:rsid w:val="004B35C4"/>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0409"/>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245F"/>
    <w:rsid w:val="00503289"/>
    <w:rsid w:val="00506037"/>
    <w:rsid w:val="00506414"/>
    <w:rsid w:val="00506927"/>
    <w:rsid w:val="005074B1"/>
    <w:rsid w:val="005075B9"/>
    <w:rsid w:val="0050775B"/>
    <w:rsid w:val="00510183"/>
    <w:rsid w:val="00510AEE"/>
    <w:rsid w:val="00511C1E"/>
    <w:rsid w:val="00512291"/>
    <w:rsid w:val="00514616"/>
    <w:rsid w:val="0051580E"/>
    <w:rsid w:val="0051675A"/>
    <w:rsid w:val="0051712B"/>
    <w:rsid w:val="005204B0"/>
    <w:rsid w:val="00521192"/>
    <w:rsid w:val="0052250D"/>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3CB"/>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76A88"/>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7898"/>
    <w:rsid w:val="005C1D06"/>
    <w:rsid w:val="005C1EC2"/>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38"/>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172"/>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3155"/>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6268"/>
    <w:rsid w:val="00676C8C"/>
    <w:rsid w:val="006776F2"/>
    <w:rsid w:val="00677C40"/>
    <w:rsid w:val="00681065"/>
    <w:rsid w:val="00681575"/>
    <w:rsid w:val="006816C5"/>
    <w:rsid w:val="00681C4E"/>
    <w:rsid w:val="00681F91"/>
    <w:rsid w:val="006822A5"/>
    <w:rsid w:val="006823A2"/>
    <w:rsid w:val="006823CD"/>
    <w:rsid w:val="00683059"/>
    <w:rsid w:val="00683A14"/>
    <w:rsid w:val="0068448A"/>
    <w:rsid w:val="006844A8"/>
    <w:rsid w:val="00684F3D"/>
    <w:rsid w:val="0068599F"/>
    <w:rsid w:val="00685DB9"/>
    <w:rsid w:val="006868D9"/>
    <w:rsid w:val="0068730A"/>
    <w:rsid w:val="00687486"/>
    <w:rsid w:val="00691FA3"/>
    <w:rsid w:val="006921C9"/>
    <w:rsid w:val="00692C70"/>
    <w:rsid w:val="006972E3"/>
    <w:rsid w:val="0069790D"/>
    <w:rsid w:val="0069799A"/>
    <w:rsid w:val="00697B51"/>
    <w:rsid w:val="006A0509"/>
    <w:rsid w:val="006A0E1D"/>
    <w:rsid w:val="006A2B6D"/>
    <w:rsid w:val="006A4C07"/>
    <w:rsid w:val="006A5796"/>
    <w:rsid w:val="006A66AF"/>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0D48"/>
    <w:rsid w:val="006F12C4"/>
    <w:rsid w:val="006F251C"/>
    <w:rsid w:val="006F2FB3"/>
    <w:rsid w:val="006F435D"/>
    <w:rsid w:val="006F6157"/>
    <w:rsid w:val="007013C5"/>
    <w:rsid w:val="00701685"/>
    <w:rsid w:val="00702E3B"/>
    <w:rsid w:val="007034A5"/>
    <w:rsid w:val="007036AD"/>
    <w:rsid w:val="007038DD"/>
    <w:rsid w:val="00707C0E"/>
    <w:rsid w:val="007101DE"/>
    <w:rsid w:val="00710309"/>
    <w:rsid w:val="00710844"/>
    <w:rsid w:val="007109A8"/>
    <w:rsid w:val="00710F4A"/>
    <w:rsid w:val="00711629"/>
    <w:rsid w:val="00711C9E"/>
    <w:rsid w:val="00711D4D"/>
    <w:rsid w:val="00711E6C"/>
    <w:rsid w:val="00712047"/>
    <w:rsid w:val="007125A9"/>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36E9"/>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5B52"/>
    <w:rsid w:val="007C692C"/>
    <w:rsid w:val="007C7701"/>
    <w:rsid w:val="007C7D89"/>
    <w:rsid w:val="007D18C3"/>
    <w:rsid w:val="007D1F2D"/>
    <w:rsid w:val="007D24DA"/>
    <w:rsid w:val="007D2CE4"/>
    <w:rsid w:val="007D31DD"/>
    <w:rsid w:val="007D3321"/>
    <w:rsid w:val="007D49DB"/>
    <w:rsid w:val="007D4B58"/>
    <w:rsid w:val="007D4BAD"/>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0DD5"/>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09"/>
    <w:rsid w:val="00885493"/>
    <w:rsid w:val="008864B1"/>
    <w:rsid w:val="00886AD8"/>
    <w:rsid w:val="00887A8F"/>
    <w:rsid w:val="008914CD"/>
    <w:rsid w:val="00891BE4"/>
    <w:rsid w:val="00891D44"/>
    <w:rsid w:val="00891FAC"/>
    <w:rsid w:val="008941CE"/>
    <w:rsid w:val="008960CE"/>
    <w:rsid w:val="0089612F"/>
    <w:rsid w:val="00897C5E"/>
    <w:rsid w:val="00897D82"/>
    <w:rsid w:val="00897DF4"/>
    <w:rsid w:val="00897EC3"/>
    <w:rsid w:val="008A02D4"/>
    <w:rsid w:val="008A2369"/>
    <w:rsid w:val="008A399A"/>
    <w:rsid w:val="008A3F19"/>
    <w:rsid w:val="008A424D"/>
    <w:rsid w:val="008A496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432F"/>
    <w:rsid w:val="009163AC"/>
    <w:rsid w:val="00916968"/>
    <w:rsid w:val="00916F04"/>
    <w:rsid w:val="00917404"/>
    <w:rsid w:val="0091790B"/>
    <w:rsid w:val="0092066B"/>
    <w:rsid w:val="009214FF"/>
    <w:rsid w:val="00921857"/>
    <w:rsid w:val="00921912"/>
    <w:rsid w:val="00921F54"/>
    <w:rsid w:val="009227C9"/>
    <w:rsid w:val="00922877"/>
    <w:rsid w:val="0092326B"/>
    <w:rsid w:val="009239EE"/>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140"/>
    <w:rsid w:val="00966609"/>
    <w:rsid w:val="00966DD2"/>
    <w:rsid w:val="009674FD"/>
    <w:rsid w:val="00970371"/>
    <w:rsid w:val="00970BA8"/>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A29"/>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2D82"/>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417"/>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5EE7"/>
    <w:rsid w:val="00A16CEC"/>
    <w:rsid w:val="00A1740E"/>
    <w:rsid w:val="00A1798B"/>
    <w:rsid w:val="00A17ADB"/>
    <w:rsid w:val="00A17C63"/>
    <w:rsid w:val="00A17D02"/>
    <w:rsid w:val="00A17D0A"/>
    <w:rsid w:val="00A204D2"/>
    <w:rsid w:val="00A20881"/>
    <w:rsid w:val="00A20A27"/>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2623"/>
    <w:rsid w:val="00A62A08"/>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441"/>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369F"/>
    <w:rsid w:val="00AF4585"/>
    <w:rsid w:val="00AF45ED"/>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0D3C"/>
    <w:rsid w:val="00B31BDD"/>
    <w:rsid w:val="00B31F27"/>
    <w:rsid w:val="00B3513D"/>
    <w:rsid w:val="00B378F3"/>
    <w:rsid w:val="00B417DC"/>
    <w:rsid w:val="00B41F10"/>
    <w:rsid w:val="00B43146"/>
    <w:rsid w:val="00B43C32"/>
    <w:rsid w:val="00B45587"/>
    <w:rsid w:val="00B46C1B"/>
    <w:rsid w:val="00B46F98"/>
    <w:rsid w:val="00B470FA"/>
    <w:rsid w:val="00B50E9A"/>
    <w:rsid w:val="00B5248C"/>
    <w:rsid w:val="00B5265B"/>
    <w:rsid w:val="00B52F2A"/>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E2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0A"/>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0CBB"/>
    <w:rsid w:val="00C614CA"/>
    <w:rsid w:val="00C617B9"/>
    <w:rsid w:val="00C63AE1"/>
    <w:rsid w:val="00C650EF"/>
    <w:rsid w:val="00C655C9"/>
    <w:rsid w:val="00C673C9"/>
    <w:rsid w:val="00C7022D"/>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109"/>
    <w:rsid w:val="00CA2F23"/>
    <w:rsid w:val="00CA347A"/>
    <w:rsid w:val="00CA3BD7"/>
    <w:rsid w:val="00CA3D60"/>
    <w:rsid w:val="00CA4B1C"/>
    <w:rsid w:val="00CA5767"/>
    <w:rsid w:val="00CA7185"/>
    <w:rsid w:val="00CB05CE"/>
    <w:rsid w:val="00CB2747"/>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08F0"/>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500"/>
    <w:rsid w:val="00CE0B90"/>
    <w:rsid w:val="00CE0F78"/>
    <w:rsid w:val="00CE11BA"/>
    <w:rsid w:val="00CE1BFA"/>
    <w:rsid w:val="00CE1FF4"/>
    <w:rsid w:val="00CE300F"/>
    <w:rsid w:val="00CE5347"/>
    <w:rsid w:val="00CE6AA3"/>
    <w:rsid w:val="00CE7744"/>
    <w:rsid w:val="00CE7D9F"/>
    <w:rsid w:val="00CE7FB3"/>
    <w:rsid w:val="00CE7FFD"/>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702"/>
    <w:rsid w:val="00D11712"/>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4917"/>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04C5"/>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494C"/>
    <w:rsid w:val="00DF5093"/>
    <w:rsid w:val="00DF60BF"/>
    <w:rsid w:val="00DF6471"/>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80B"/>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827"/>
    <w:rsid w:val="00E45A50"/>
    <w:rsid w:val="00E46046"/>
    <w:rsid w:val="00E46951"/>
    <w:rsid w:val="00E46B34"/>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364"/>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1405"/>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30"/>
    <w:rsid w:val="00FF76F6"/>
    <w:rsid w:val="00FF7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4E040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4E040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8686-9B43-4795-99E8-9ED80CA0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568</Words>
  <Characters>3984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2013-12-25T16:21:00Z</cp:lastPrinted>
  <dcterms:created xsi:type="dcterms:W3CDTF">2013-12-26T06:56:00Z</dcterms:created>
  <dcterms:modified xsi:type="dcterms:W3CDTF">2013-12-26T06:56:00Z</dcterms:modified>
</cp:coreProperties>
</file>