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142223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DE6BDD">
        <w:rPr>
          <w:b/>
          <w:bCs/>
          <w:sz w:val="28"/>
          <w:szCs w:val="28"/>
        </w:rPr>
        <w:t>22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DE6BDD">
        <w:rPr>
          <w:b/>
          <w:bCs/>
          <w:sz w:val="28"/>
          <w:szCs w:val="28"/>
        </w:rPr>
        <w:t>06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B16228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2376"/>
        <w:gridCol w:w="2601"/>
        <w:gridCol w:w="3012"/>
        <w:gridCol w:w="1650"/>
      </w:tblGrid>
      <w:tr w:rsidR="00142223" w:rsidRPr="00A6499E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1……………………..</w:t>
            </w: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Pr="00A6499E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Pr="00A6499E" w:rsidRDefault="00142223" w:rsidP="00142223">
            <w:pPr>
              <w:jc w:val="both"/>
            </w:pPr>
            <w:r>
              <w:t>Председатель КК</w:t>
            </w:r>
          </w:p>
        </w:tc>
      </w:tr>
      <w:tr w:rsidR="00142223" w:rsidRPr="00A6499E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2……………………..</w:t>
            </w: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Pr="00A6499E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Pr="00A6499E" w:rsidRDefault="00142223" w:rsidP="00142223">
            <w:pPr>
              <w:jc w:val="both"/>
            </w:pPr>
            <w:r>
              <w:t>Член КК</w:t>
            </w:r>
          </w:p>
        </w:tc>
      </w:tr>
      <w:tr w:rsidR="00142223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3……………………..</w:t>
            </w: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Pr="00A6499E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Default="00142223" w:rsidP="006C059F">
            <w:pPr>
              <w:jc w:val="both"/>
            </w:pPr>
            <w:r w:rsidRPr="00C762F0">
              <w:t>Член КК</w:t>
            </w:r>
          </w:p>
        </w:tc>
      </w:tr>
      <w:tr w:rsidR="00142223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4……………………..</w:t>
            </w: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Pr="00A6499E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Default="00142223" w:rsidP="006C059F">
            <w:pPr>
              <w:jc w:val="both"/>
            </w:pPr>
            <w:r w:rsidRPr="00C762F0">
              <w:t>Член КК</w:t>
            </w:r>
          </w:p>
        </w:tc>
      </w:tr>
      <w:tr w:rsidR="00142223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5……………………..</w:t>
            </w: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Pr="00A6499E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Default="00142223" w:rsidP="006C059F">
            <w:pPr>
              <w:jc w:val="both"/>
            </w:pPr>
            <w:r w:rsidRPr="00C762F0">
              <w:t>Член КК</w:t>
            </w:r>
          </w:p>
        </w:tc>
      </w:tr>
      <w:tr w:rsidR="00142223" w:rsidRPr="00C762F0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6……………………..</w:t>
            </w:r>
          </w:p>
        </w:tc>
        <w:tc>
          <w:tcPr>
            <w:tcW w:w="2601" w:type="dxa"/>
          </w:tcPr>
          <w:p w:rsidR="00142223" w:rsidRDefault="00142223" w:rsidP="00142223">
            <w:pPr>
              <w:jc w:val="both"/>
            </w:pPr>
            <w:r>
              <w:t>……………………….</w:t>
            </w:r>
          </w:p>
        </w:tc>
        <w:tc>
          <w:tcPr>
            <w:tcW w:w="3012" w:type="dxa"/>
          </w:tcPr>
          <w:p w:rsidR="00142223" w:rsidRDefault="00142223" w:rsidP="006C059F">
            <w:r>
              <w:t>……………………..</w:t>
            </w:r>
          </w:p>
        </w:tc>
        <w:tc>
          <w:tcPr>
            <w:tcW w:w="1650" w:type="dxa"/>
          </w:tcPr>
          <w:p w:rsidR="00142223" w:rsidRPr="00C762F0" w:rsidRDefault="00142223" w:rsidP="006C059F">
            <w:pPr>
              <w:jc w:val="both"/>
            </w:pPr>
            <w:r>
              <w:t>Член КК</w:t>
            </w:r>
          </w:p>
        </w:tc>
      </w:tr>
      <w:tr w:rsidR="00142223" w:rsidRPr="00A6499E" w:rsidTr="00142223">
        <w:trPr>
          <w:jc w:val="center"/>
        </w:trPr>
        <w:tc>
          <w:tcPr>
            <w:tcW w:w="2376" w:type="dxa"/>
          </w:tcPr>
          <w:p w:rsidR="00142223" w:rsidRPr="0021570C" w:rsidRDefault="00142223" w:rsidP="00142223">
            <w:pPr>
              <w:pStyle w:val="a7"/>
              <w:ind w:left="0"/>
              <w:contextualSpacing w:val="0"/>
              <w:jc w:val="right"/>
              <w:rPr>
                <w:lang w:val="ru-RU" w:eastAsia="ru-RU"/>
              </w:rPr>
            </w:pPr>
          </w:p>
        </w:tc>
        <w:tc>
          <w:tcPr>
            <w:tcW w:w="2601" w:type="dxa"/>
          </w:tcPr>
          <w:p w:rsidR="00142223" w:rsidRPr="00A6499E" w:rsidRDefault="00142223" w:rsidP="00142223">
            <w:pPr>
              <w:jc w:val="both"/>
            </w:pPr>
          </w:p>
        </w:tc>
        <w:tc>
          <w:tcPr>
            <w:tcW w:w="3012" w:type="dxa"/>
          </w:tcPr>
          <w:p w:rsidR="00142223" w:rsidRPr="00A6499E" w:rsidRDefault="00142223" w:rsidP="006C059F"/>
        </w:tc>
        <w:tc>
          <w:tcPr>
            <w:tcW w:w="1650" w:type="dxa"/>
          </w:tcPr>
          <w:p w:rsidR="00142223" w:rsidRPr="00A6499E" w:rsidRDefault="00142223" w:rsidP="00142223">
            <w:pPr>
              <w:jc w:val="both"/>
            </w:pPr>
            <w:r w:rsidRPr="00A6499E">
              <w:t>Секретарь КК</w:t>
            </w:r>
          </w:p>
        </w:tc>
      </w:tr>
    </w:tbl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DE6BDD">
        <w:t>7</w:t>
      </w:r>
      <w:r w:rsidR="005A0DE8" w:rsidRPr="00DD5D7C">
        <w:t>.</w:t>
      </w:r>
      <w:r w:rsidR="00DD5D7C" w:rsidRPr="00DD5D7C">
        <w:t xml:space="preserve"> 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DE6BDD" w:rsidRPr="00C82B4E" w:rsidRDefault="00D640FD" w:rsidP="00DE6BDD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DE6BDD" w:rsidRPr="00C82B4E">
        <w:rPr>
          <w:sz w:val="24"/>
          <w:szCs w:val="24"/>
        </w:rPr>
        <w:t>№ ОК/034/НКПОКТ/0045 на право заключения договора на выполнение работ по  установке и монтажу системы дымоудаления в здании склада грузового прирельсового с таможней (инв. № 001/00/00010025) агентства на станции Санкт-Петербург-Товарный-Витебский филиала ОАО «ТрансКонтейнер» на Октябрьской железной дороге в 2013г.</w:t>
      </w:r>
    </w:p>
    <w:p w:rsidR="00C13E67" w:rsidRPr="006E2972" w:rsidRDefault="00C13E67" w:rsidP="00FC0C4F">
      <w:pPr>
        <w:pStyle w:val="11"/>
        <w:suppressAutoHyphens/>
        <w:rPr>
          <w:b/>
        </w:rPr>
      </w:pPr>
    </w:p>
    <w:p w:rsidR="003A605C" w:rsidRPr="006E2972" w:rsidRDefault="009D0A33" w:rsidP="00187EAB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DE6BDD" w:rsidRPr="00C82B4E" w:rsidRDefault="00B01FD7" w:rsidP="00142223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DE6BDD" w:rsidRPr="00C82B4E">
        <w:rPr>
          <w:sz w:val="24"/>
          <w:szCs w:val="24"/>
        </w:rPr>
        <w:t>№ ОК/034/НКПОКТ/0045 на право заключения договора на выполнение работ по  установке и монтажу системы дымоудаления в здании склада грузового прирельсового с таможней (инв. № 001/00/00010025) агентства на станции Санкт-Петербург-Товарный-Витебский филиала ОАО «ТрансКонтейнер» на Октябрьской железной дороге в 2013г.</w:t>
      </w:r>
    </w:p>
    <w:p w:rsidR="005E0B32" w:rsidRPr="005E0B32" w:rsidRDefault="005E0B32" w:rsidP="00142223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конкурсе, поданная </w:t>
      </w:r>
      <w:r w:rsidR="00DE6BDD">
        <w:rPr>
          <w:color w:val="000000"/>
          <w:sz w:val="24"/>
          <w:szCs w:val="24"/>
        </w:rPr>
        <w:t>ЗА</w:t>
      </w:r>
      <w:r w:rsidR="009D71F3" w:rsidRPr="00CA6F43">
        <w:rPr>
          <w:color w:val="000000"/>
          <w:sz w:val="24"/>
          <w:szCs w:val="24"/>
        </w:rPr>
        <w:t>О «</w:t>
      </w:r>
      <w:r w:rsidR="00DE6BDD">
        <w:rPr>
          <w:color w:val="000000"/>
          <w:sz w:val="24"/>
          <w:szCs w:val="24"/>
        </w:rPr>
        <w:t>АНИС</w:t>
      </w:r>
      <w:r w:rsidR="009D71F3" w:rsidRPr="00CA6F43"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признана соответствующ</w:t>
      </w:r>
      <w:r w:rsidR="004367BA">
        <w:rPr>
          <w:sz w:val="24"/>
          <w:szCs w:val="24"/>
        </w:rPr>
        <w:t>ей</w:t>
      </w:r>
      <w:r>
        <w:rPr>
          <w:sz w:val="24"/>
          <w:szCs w:val="24"/>
        </w:rPr>
        <w:t xml:space="preserve"> требованиям конкурсной документации.</w:t>
      </w:r>
    </w:p>
    <w:p w:rsidR="00B01FD7" w:rsidRDefault="009D0A33" w:rsidP="00142223">
      <w:pPr>
        <w:numPr>
          <w:ilvl w:val="0"/>
          <w:numId w:val="32"/>
        </w:numPr>
        <w:suppressAutoHyphens/>
        <w:ind w:left="0" w:firstLine="709"/>
        <w:jc w:val="both"/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7C6445">
        <w:t>13</w:t>
      </w:r>
      <w:r w:rsidR="00DE6BDD">
        <w:t>.12.2013г. № 29</w:t>
      </w:r>
      <w:r w:rsidR="005E0B32">
        <w:t>/</w:t>
      </w:r>
      <w:r w:rsidR="004000F7">
        <w:t xml:space="preserve">ПРГ), признать победителем открытого конкурса </w:t>
      </w:r>
      <w:r w:rsidR="00DE6BDD">
        <w:rPr>
          <w:color w:val="000000"/>
        </w:rPr>
        <w:t>ЗА</w:t>
      </w:r>
      <w:r w:rsidR="009D71F3" w:rsidRPr="00CA6F43">
        <w:rPr>
          <w:color w:val="000000"/>
        </w:rPr>
        <w:t>О</w:t>
      </w:r>
      <w:r w:rsidR="009D71F3">
        <w:rPr>
          <w:color w:val="000000"/>
        </w:rPr>
        <w:t> </w:t>
      </w:r>
      <w:r w:rsidR="009D71F3" w:rsidRPr="00CA6F43">
        <w:rPr>
          <w:color w:val="000000"/>
        </w:rPr>
        <w:t>«А</w:t>
      </w:r>
      <w:r w:rsidR="00DE6BDD">
        <w:rPr>
          <w:color w:val="000000"/>
        </w:rPr>
        <w:t>НИС</w:t>
      </w:r>
      <w:r w:rsidR="009D71F3" w:rsidRPr="00CA6F43">
        <w:rPr>
          <w:color w:val="000000"/>
        </w:rPr>
        <w:t xml:space="preserve">» </w:t>
      </w:r>
      <w:r w:rsidR="004000F7">
        <w:t>и заключить с ним договор на следующих условиях:</w:t>
      </w:r>
    </w:p>
    <w:p w:rsidR="00D0052F" w:rsidRPr="004000F7" w:rsidRDefault="00D0052F" w:rsidP="00142223">
      <w:pPr>
        <w:suppressAutoHyphens/>
        <w:ind w:firstLine="709"/>
        <w:jc w:val="both"/>
      </w:pPr>
    </w:p>
    <w:p w:rsidR="007C6445" w:rsidRDefault="007C6445" w:rsidP="00142223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Выполнение</w:t>
      </w:r>
      <w:r w:rsidRPr="00C82B4E">
        <w:rPr>
          <w:sz w:val="24"/>
          <w:szCs w:val="24"/>
        </w:rPr>
        <w:t xml:space="preserve"> работ по  установке и монтажу системы дымоудаления в здании склада грузового прирельсового с таможней (инв. №</w:t>
      </w:r>
      <w:r>
        <w:rPr>
          <w:sz w:val="24"/>
          <w:szCs w:val="24"/>
          <w:lang w:val="en-US"/>
        </w:rPr>
        <w:t> </w:t>
      </w:r>
      <w:r w:rsidRPr="00C82B4E">
        <w:rPr>
          <w:sz w:val="24"/>
          <w:szCs w:val="24"/>
        </w:rPr>
        <w:t>001/00/00010025) агентства на станции Санкт-Петербург-Товарный-Витебский филиала ОАО «ТрансКонтейнер» на Октябрьской железной дороге в 2013г.</w:t>
      </w:r>
      <w:r>
        <w:rPr>
          <w:sz w:val="24"/>
          <w:szCs w:val="24"/>
        </w:rPr>
        <w:t>;</w:t>
      </w:r>
    </w:p>
    <w:p w:rsidR="007C6445" w:rsidRPr="00DE3093" w:rsidRDefault="007C6445" w:rsidP="00142223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Цена:</w:t>
      </w:r>
      <w:r w:rsidRPr="00DE3093">
        <w:rPr>
          <w:sz w:val="24"/>
          <w:szCs w:val="24"/>
        </w:rPr>
        <w:t xml:space="preserve"> не может превышать 680 053,00 руб. (шестьсот восемьдесят тысяч пятьдесят три  рубля 00 копеек) без учета НДС.  НДС в размере 18%начисляется отдельно;</w:t>
      </w:r>
    </w:p>
    <w:p w:rsidR="007C6445" w:rsidRDefault="007C6445" w:rsidP="00142223">
      <w:pPr>
        <w:ind w:firstLine="709"/>
        <w:jc w:val="both"/>
      </w:pPr>
      <w:r w:rsidRPr="00DE3093">
        <w:rPr>
          <w:b/>
        </w:rPr>
        <w:t xml:space="preserve">Условия оплаты:  </w:t>
      </w:r>
      <w:r w:rsidRPr="00DE3093">
        <w:rPr>
          <w:bCs/>
        </w:rPr>
        <w:t xml:space="preserve">Авансирование не предусмотрено. </w:t>
      </w:r>
      <w:r w:rsidRPr="00DE3093">
        <w:t>Оплата объемов выполненных работ осуществляется Заказчиком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</w:t>
      </w:r>
      <w:r>
        <w:t>;</w:t>
      </w:r>
    </w:p>
    <w:p w:rsidR="007C6445" w:rsidRPr="00DE3093" w:rsidRDefault="007C6445" w:rsidP="00142223">
      <w:pPr>
        <w:ind w:firstLine="709"/>
        <w:jc w:val="both"/>
      </w:pPr>
      <w:r w:rsidRPr="00DE3093">
        <w:rPr>
          <w:b/>
        </w:rPr>
        <w:t>Место выполнения работ</w:t>
      </w:r>
      <w:r w:rsidRPr="00DE3093">
        <w:t xml:space="preserve">: </w:t>
      </w:r>
    </w:p>
    <w:p w:rsidR="007C6445" w:rsidRPr="00DE3093" w:rsidRDefault="007C6445" w:rsidP="00142223">
      <w:pPr>
        <w:ind w:firstLine="709"/>
        <w:jc w:val="both"/>
      </w:pPr>
      <w:r w:rsidRPr="00DE3093">
        <w:t>- 192007, г. Санкт-Петербург, Лиговский пр., д. 240, литер А (агентство на станции Санкт-Петербург-Товарный-Витебский);</w:t>
      </w:r>
    </w:p>
    <w:p w:rsidR="007C6445" w:rsidRPr="00DE3093" w:rsidRDefault="007C6445" w:rsidP="00142223">
      <w:pPr>
        <w:ind w:firstLine="709"/>
        <w:jc w:val="both"/>
      </w:pPr>
      <w:r w:rsidRPr="00DE3093">
        <w:rPr>
          <w:b/>
        </w:rPr>
        <w:lastRenderedPageBreak/>
        <w:t xml:space="preserve">Срок выполнения работ: </w:t>
      </w:r>
      <w:r w:rsidRPr="00DE3093">
        <w:t>с момента заключения договора до 25.12.2013г.</w:t>
      </w:r>
    </w:p>
    <w:p w:rsidR="007C6445" w:rsidRPr="00DE3093" w:rsidRDefault="007C6445" w:rsidP="00142223">
      <w:pPr>
        <w:ind w:firstLine="709"/>
        <w:jc w:val="both"/>
      </w:pPr>
      <w:r w:rsidRPr="00DE3093">
        <w:rPr>
          <w:b/>
        </w:rPr>
        <w:t>Срок действия договора:</w:t>
      </w:r>
      <w:r w:rsidRPr="00DE3093">
        <w:t xml:space="preserve"> до полного исполнения сторонами своих обязательств.</w:t>
      </w:r>
    </w:p>
    <w:p w:rsidR="000E1255" w:rsidRPr="000E1255" w:rsidRDefault="000E1255" w:rsidP="00142223">
      <w:pPr>
        <w:ind w:firstLine="709"/>
        <w:jc w:val="both"/>
      </w:pPr>
    </w:p>
    <w:p w:rsidR="00B01FD7" w:rsidRPr="00DD5D7C" w:rsidRDefault="00B01FD7" w:rsidP="00142223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DE6BDD">
        <w:rPr>
          <w:color w:val="000000"/>
          <w:sz w:val="24"/>
          <w:szCs w:val="24"/>
        </w:rPr>
        <w:t>ЗА</w:t>
      </w:r>
      <w:r w:rsidR="009D71F3" w:rsidRPr="00CA6F43">
        <w:rPr>
          <w:color w:val="000000"/>
          <w:sz w:val="24"/>
          <w:szCs w:val="24"/>
        </w:rPr>
        <w:t>О «</w:t>
      </w:r>
      <w:r w:rsidR="00DE6BDD">
        <w:rPr>
          <w:color w:val="000000"/>
          <w:sz w:val="24"/>
          <w:szCs w:val="24"/>
        </w:rPr>
        <w:t>АНИС</w:t>
      </w:r>
      <w:r w:rsidR="009D71F3" w:rsidRPr="00CA6F43">
        <w:rPr>
          <w:color w:val="000000"/>
          <w:sz w:val="24"/>
          <w:szCs w:val="24"/>
        </w:rPr>
        <w:t xml:space="preserve">» </w:t>
      </w:r>
      <w:r w:rsidRPr="00DD5D7C">
        <w:rPr>
          <w:sz w:val="24"/>
          <w:szCs w:val="24"/>
        </w:rPr>
        <w:t>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6E2972" w:rsidRDefault="00142223" w:rsidP="00142223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 xml:space="preserve">порядком заключение договора с </w:t>
      </w:r>
      <w:r w:rsidR="00DE6BDD">
        <w:rPr>
          <w:color w:val="000000"/>
          <w:sz w:val="24"/>
          <w:szCs w:val="24"/>
        </w:rPr>
        <w:t>ЗА</w:t>
      </w:r>
      <w:r w:rsidR="009D71F3" w:rsidRPr="00CA6F43">
        <w:rPr>
          <w:color w:val="000000"/>
          <w:sz w:val="24"/>
          <w:szCs w:val="24"/>
        </w:rPr>
        <w:t>О «А</w:t>
      </w:r>
      <w:r w:rsidR="00DE6BDD">
        <w:rPr>
          <w:color w:val="000000"/>
          <w:sz w:val="24"/>
          <w:szCs w:val="24"/>
        </w:rPr>
        <w:t>НИС</w:t>
      </w:r>
      <w:r w:rsidR="009D71F3" w:rsidRPr="00CA6F43">
        <w:rPr>
          <w:color w:val="000000"/>
          <w:sz w:val="24"/>
          <w:szCs w:val="24"/>
        </w:rPr>
        <w:t>»</w:t>
      </w:r>
      <w:r w:rsidR="00DE6BDD">
        <w:rPr>
          <w:color w:val="000000"/>
          <w:sz w:val="24"/>
          <w:szCs w:val="24"/>
        </w:rPr>
        <w:t>.</w:t>
      </w:r>
    </w:p>
    <w:p w:rsidR="00C260B9" w:rsidRPr="006E2972" w:rsidRDefault="00C260B9" w:rsidP="00A346AF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142223" w:rsidRDefault="00142223" w:rsidP="0014222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142223" w:rsidTr="006C059F">
        <w:trPr>
          <w:trHeight w:val="431"/>
        </w:trPr>
        <w:tc>
          <w:tcPr>
            <w:tcW w:w="3344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142223" w:rsidTr="006C059F">
        <w:trPr>
          <w:trHeight w:val="409"/>
        </w:trPr>
        <w:tc>
          <w:tcPr>
            <w:tcW w:w="3344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142223" w:rsidRDefault="00142223" w:rsidP="006C059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142223" w:rsidRDefault="00142223" w:rsidP="0014222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2223" w:rsidRPr="006E2972" w:rsidRDefault="00142223" w:rsidP="0014222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2223" w:rsidRPr="006E2972" w:rsidRDefault="00142223" w:rsidP="0014222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</w:t>
      </w:r>
      <w:r>
        <w:rPr>
          <w:b/>
        </w:rPr>
        <w:t>1</w:t>
      </w:r>
      <w:r w:rsidR="00B16228">
        <w:rPr>
          <w:b/>
        </w:rPr>
        <w:t>7</w:t>
      </w:r>
      <w:r>
        <w:rPr>
          <w:b/>
        </w:rPr>
        <w:t xml:space="preserve"> </w:t>
      </w:r>
      <w:r w:rsidRPr="006E2972">
        <w:rPr>
          <w:b/>
        </w:rPr>
        <w:t xml:space="preserve">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142223" w:rsidRDefault="00142223" w:rsidP="0014222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05B9F" w:rsidRDefault="00B05B9F" w:rsidP="00637CD2">
      <w:pPr>
        <w:pStyle w:val="a5"/>
        <w:spacing w:after="0"/>
        <w:ind w:left="1068"/>
        <w:jc w:val="both"/>
      </w:pPr>
    </w:p>
    <w:sectPr w:rsidR="00B05B9F" w:rsidSect="000E1255">
      <w:headerReference w:type="defaul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0C" w:rsidRDefault="0021570C" w:rsidP="00B67E04">
      <w:r>
        <w:separator/>
      </w:r>
    </w:p>
  </w:endnote>
  <w:endnote w:type="continuationSeparator" w:id="1">
    <w:p w:rsidR="0021570C" w:rsidRDefault="0021570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0C" w:rsidRDefault="0021570C" w:rsidP="00B67E04">
      <w:r>
        <w:separator/>
      </w:r>
    </w:p>
  </w:footnote>
  <w:footnote w:type="continuationSeparator" w:id="1">
    <w:p w:rsidR="0021570C" w:rsidRDefault="0021570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221EE1">
    <w:pPr>
      <w:pStyle w:val="af1"/>
      <w:jc w:val="center"/>
    </w:pPr>
    <w:fldSimple w:instr=" PAGE   \* MERGEFORMAT ">
      <w:r w:rsidR="00B16228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B94"/>
    <w:rsid w:val="00042A21"/>
    <w:rsid w:val="00043E5D"/>
    <w:rsid w:val="0005080B"/>
    <w:rsid w:val="000544DA"/>
    <w:rsid w:val="00056C7A"/>
    <w:rsid w:val="00056D65"/>
    <w:rsid w:val="0006539F"/>
    <w:rsid w:val="00072478"/>
    <w:rsid w:val="00090442"/>
    <w:rsid w:val="000A5EE7"/>
    <w:rsid w:val="000B3D6E"/>
    <w:rsid w:val="000C1FFA"/>
    <w:rsid w:val="000D47E5"/>
    <w:rsid w:val="000D6537"/>
    <w:rsid w:val="000E1255"/>
    <w:rsid w:val="000E1E23"/>
    <w:rsid w:val="000E6C80"/>
    <w:rsid w:val="00125DA8"/>
    <w:rsid w:val="00127549"/>
    <w:rsid w:val="0013018C"/>
    <w:rsid w:val="001333B2"/>
    <w:rsid w:val="00134830"/>
    <w:rsid w:val="00142223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1570C"/>
    <w:rsid w:val="00221EE1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110C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1853"/>
    <w:rsid w:val="007A2998"/>
    <w:rsid w:val="007C4A76"/>
    <w:rsid w:val="007C6445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3842"/>
    <w:rsid w:val="00834C6E"/>
    <w:rsid w:val="00836465"/>
    <w:rsid w:val="00837B0A"/>
    <w:rsid w:val="008514FB"/>
    <w:rsid w:val="00871F02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57C0C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109ED"/>
    <w:rsid w:val="00B16228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E6BDD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38</cp:revision>
  <cp:lastPrinted>2013-12-16T05:20:00Z</cp:lastPrinted>
  <dcterms:created xsi:type="dcterms:W3CDTF">2013-04-26T19:24:00Z</dcterms:created>
  <dcterms:modified xsi:type="dcterms:W3CDTF">2013-12-17T12:29:00Z</dcterms:modified>
</cp:coreProperties>
</file>