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C4AC8" w:rsidRDefault="007D6548" w:rsidP="00A4055F">
      <w:pPr>
        <w:tabs>
          <w:tab w:val="left" w:pos="4962"/>
        </w:tabs>
        <w:ind w:left="4820"/>
        <w:rPr>
          <w:b/>
          <w:bCs/>
          <w:sz w:val="28"/>
          <w:szCs w:val="28"/>
        </w:rPr>
      </w:pPr>
      <w:r w:rsidRPr="003C4AC8">
        <w:rPr>
          <w:b/>
          <w:bCs/>
          <w:sz w:val="28"/>
          <w:szCs w:val="28"/>
        </w:rPr>
        <w:t>УТВЕРЖДАЮ</w:t>
      </w:r>
    </w:p>
    <w:p w:rsidR="007D6548" w:rsidRPr="003C4AC8" w:rsidRDefault="007D6548" w:rsidP="00A4055F">
      <w:pPr>
        <w:tabs>
          <w:tab w:val="left" w:pos="4962"/>
        </w:tabs>
        <w:ind w:left="4820"/>
        <w:rPr>
          <w:rFonts w:eastAsia="Arial Unicode MS"/>
          <w:b/>
          <w:bCs/>
          <w:sz w:val="28"/>
          <w:szCs w:val="28"/>
        </w:rPr>
      </w:pPr>
    </w:p>
    <w:p w:rsidR="007D6548" w:rsidRPr="003C4AC8" w:rsidRDefault="007D6548" w:rsidP="00A4055F">
      <w:pPr>
        <w:tabs>
          <w:tab w:val="left" w:pos="4962"/>
        </w:tabs>
        <w:ind w:left="4820"/>
        <w:rPr>
          <w:b/>
          <w:bCs/>
          <w:sz w:val="28"/>
          <w:szCs w:val="28"/>
        </w:rPr>
      </w:pPr>
      <w:r w:rsidRPr="003C4AC8">
        <w:rPr>
          <w:b/>
          <w:bCs/>
          <w:sz w:val="28"/>
          <w:szCs w:val="28"/>
        </w:rPr>
        <w:t>Предс</w:t>
      </w:r>
      <w:r w:rsidR="00A4055F" w:rsidRPr="003C4AC8">
        <w:rPr>
          <w:b/>
          <w:bCs/>
          <w:sz w:val="28"/>
          <w:szCs w:val="28"/>
        </w:rPr>
        <w:t xml:space="preserve">едатель Конкурсной комиссии </w:t>
      </w:r>
      <w:r w:rsidR="003C4AC8" w:rsidRPr="003C4AC8">
        <w:rPr>
          <w:b/>
          <w:bCs/>
          <w:sz w:val="28"/>
          <w:szCs w:val="28"/>
        </w:rPr>
        <w:t xml:space="preserve">филиала </w:t>
      </w:r>
      <w:r w:rsidR="00A4055F" w:rsidRPr="003C4AC8">
        <w:rPr>
          <w:b/>
          <w:bCs/>
          <w:sz w:val="28"/>
          <w:szCs w:val="28"/>
        </w:rPr>
        <w:t xml:space="preserve">ОАО </w:t>
      </w:r>
      <w:r w:rsidRPr="003C4AC8">
        <w:rPr>
          <w:b/>
          <w:bCs/>
          <w:sz w:val="28"/>
          <w:szCs w:val="28"/>
        </w:rPr>
        <w:t xml:space="preserve">«ТрансКонтейнер» </w:t>
      </w:r>
    </w:p>
    <w:p w:rsidR="003C4AC8" w:rsidRPr="003C4AC8" w:rsidRDefault="003C4AC8" w:rsidP="00A4055F">
      <w:pPr>
        <w:tabs>
          <w:tab w:val="left" w:pos="4962"/>
        </w:tabs>
        <w:ind w:left="4820"/>
        <w:rPr>
          <w:b/>
          <w:bCs/>
          <w:sz w:val="28"/>
          <w:szCs w:val="28"/>
        </w:rPr>
      </w:pPr>
      <w:r w:rsidRPr="003C4AC8">
        <w:rPr>
          <w:b/>
          <w:bCs/>
          <w:sz w:val="28"/>
          <w:szCs w:val="28"/>
        </w:rPr>
        <w:t>на Южно-Уральской железной дороге</w:t>
      </w:r>
    </w:p>
    <w:p w:rsidR="007D6548" w:rsidRPr="003C4AC8" w:rsidRDefault="007D6548" w:rsidP="00A4055F">
      <w:pPr>
        <w:tabs>
          <w:tab w:val="left" w:pos="4962"/>
        </w:tabs>
        <w:ind w:left="4820"/>
        <w:rPr>
          <w:b/>
          <w:bCs/>
          <w:sz w:val="28"/>
          <w:szCs w:val="28"/>
        </w:rPr>
      </w:pPr>
    </w:p>
    <w:p w:rsidR="007D6548" w:rsidRPr="003C4AC8" w:rsidRDefault="007D6548" w:rsidP="00A4055F">
      <w:pPr>
        <w:tabs>
          <w:tab w:val="left" w:pos="4962"/>
        </w:tabs>
        <w:ind w:left="4820"/>
        <w:rPr>
          <w:b/>
          <w:bCs/>
          <w:sz w:val="28"/>
          <w:szCs w:val="28"/>
        </w:rPr>
      </w:pPr>
      <w:r w:rsidRPr="003C4AC8">
        <w:rPr>
          <w:b/>
          <w:bCs/>
          <w:sz w:val="28"/>
          <w:szCs w:val="28"/>
        </w:rPr>
        <w:t>____________________</w:t>
      </w:r>
      <w:r w:rsidR="00727D3C" w:rsidRPr="003C4AC8">
        <w:rPr>
          <w:b/>
          <w:bCs/>
          <w:sz w:val="28"/>
          <w:szCs w:val="28"/>
        </w:rPr>
        <w:t xml:space="preserve"> </w:t>
      </w:r>
      <w:r w:rsidR="003C4AC8" w:rsidRPr="003C4AC8">
        <w:rPr>
          <w:b/>
          <w:bCs/>
          <w:sz w:val="28"/>
          <w:szCs w:val="28"/>
        </w:rPr>
        <w:t>/А.Н.Воронов/</w:t>
      </w:r>
      <w:r w:rsidR="00727D3C" w:rsidRPr="003C4AC8">
        <w:rPr>
          <w:b/>
          <w:bCs/>
          <w:sz w:val="28"/>
          <w:szCs w:val="28"/>
        </w:rPr>
        <w:t xml:space="preserve"> </w:t>
      </w:r>
    </w:p>
    <w:p w:rsidR="00737347" w:rsidRPr="003C4AC8"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3C4AC8">
        <w:rPr>
          <w:b/>
          <w:bCs/>
          <w:sz w:val="28"/>
        </w:rPr>
        <w:t xml:space="preserve"> </w:t>
      </w:r>
      <w:r w:rsidR="006C32B9" w:rsidRPr="003C4AC8">
        <w:rPr>
          <w:b/>
          <w:bCs/>
          <w:sz w:val="28"/>
        </w:rPr>
        <w:t>«__»________________2013</w:t>
      </w:r>
      <w:r w:rsidR="007D6548" w:rsidRPr="003C4AC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3C4AC8">
        <w:rPr>
          <w:b/>
          <w:szCs w:val="28"/>
        </w:rPr>
        <w:t>№ ЗП/</w:t>
      </w:r>
      <w:r w:rsidR="003C4AC8" w:rsidRPr="003C4AC8">
        <w:rPr>
          <w:b/>
          <w:szCs w:val="28"/>
        </w:rPr>
        <w:t>002</w:t>
      </w:r>
      <w:r w:rsidR="0098627F" w:rsidRPr="003C4AC8">
        <w:rPr>
          <w:b/>
          <w:szCs w:val="28"/>
        </w:rPr>
        <w:t>/</w:t>
      </w:r>
      <w:r w:rsidR="003C4AC8" w:rsidRPr="003C4AC8">
        <w:rPr>
          <w:b/>
          <w:szCs w:val="28"/>
        </w:rPr>
        <w:t>НКПЮУР</w:t>
      </w:r>
      <w:r w:rsidR="0098627F" w:rsidRPr="003C4AC8">
        <w:rPr>
          <w:b/>
          <w:szCs w:val="28"/>
        </w:rPr>
        <w:t>/</w:t>
      </w:r>
      <w:r w:rsidR="003C4AC8" w:rsidRPr="003C4AC8">
        <w:rPr>
          <w:b/>
          <w:szCs w:val="28"/>
        </w:rPr>
        <w:t>0006</w:t>
      </w:r>
      <w:r w:rsidRPr="003C4AC8">
        <w:rPr>
          <w:b/>
        </w:rPr>
        <w:t>.</w:t>
      </w:r>
    </w:p>
    <w:p w:rsidR="00144E2B" w:rsidRPr="00843252" w:rsidRDefault="00144E2B" w:rsidP="00144E2B">
      <w:pPr>
        <w:pStyle w:val="19"/>
        <w:numPr>
          <w:ilvl w:val="2"/>
          <w:numId w:val="3"/>
        </w:numPr>
        <w:ind w:left="0" w:firstLine="709"/>
        <w:rPr>
          <w:b/>
          <w:szCs w:val="28"/>
        </w:rPr>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Pr="00843252">
        <w:rPr>
          <w:b/>
          <w:szCs w:val="28"/>
        </w:rPr>
        <w:t>на</w:t>
      </w:r>
      <w:r w:rsidR="003C4AC8" w:rsidRPr="00843252">
        <w:rPr>
          <w:b/>
          <w:szCs w:val="28"/>
        </w:rPr>
        <w:t xml:space="preserve"> поставку съёмного грузозахватного приспособления </w:t>
      </w:r>
      <w:r w:rsidRPr="00843252">
        <w:rPr>
          <w:b/>
          <w:i/>
          <w:sz w:val="24"/>
          <w:szCs w:val="24"/>
        </w:rPr>
        <w:t xml:space="preserve"> </w:t>
      </w:r>
      <w:r w:rsidRPr="00843252">
        <w:rPr>
          <w:b/>
          <w:szCs w:val="28"/>
        </w:rPr>
        <w:t xml:space="preserve">в </w:t>
      </w:r>
      <w:r w:rsidR="003C4AC8" w:rsidRPr="00843252">
        <w:rPr>
          <w:b/>
          <w:szCs w:val="28"/>
        </w:rPr>
        <w:t>4</w:t>
      </w:r>
      <w:r w:rsidRPr="00843252">
        <w:rPr>
          <w:b/>
          <w:szCs w:val="28"/>
        </w:rPr>
        <w:t xml:space="preserve"> квартале 2013 года.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144E2B">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w:t>
      </w:r>
      <w:r w:rsidRPr="00D32FFA">
        <w:rPr>
          <w:sz w:val="28"/>
          <w:szCs w:val="28"/>
        </w:rPr>
        <w:lastRenderedPageBreak/>
        <w:t>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r w:rsidRPr="00250B24">
        <w:rPr>
          <w:sz w:val="28"/>
          <w:szCs w:val="28"/>
        </w:rPr>
        <w:t>д</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 xml:space="preserve">ателей или нотариально </w:t>
      </w:r>
      <w:r w:rsidR="006C525B">
        <w:rPr>
          <w:sz w:val="28"/>
          <w:szCs w:val="28"/>
        </w:rPr>
        <w:lastRenderedPageBreak/>
        <w:t>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sidR="006035A2">
        <w:rPr>
          <w:sz w:val="28"/>
          <w:szCs w:val="28"/>
        </w:rPr>
        <w:t xml:space="preserve">Запросе предложений </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lastRenderedPageBreak/>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w:t>
      </w:r>
      <w:r w:rsidRPr="00D32FFA">
        <w:rPr>
          <w:sz w:val="28"/>
        </w:rPr>
        <w:lastRenderedPageBreak/>
        <w:t>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w:t>
      </w:r>
      <w:r w:rsidRPr="00D32FFA">
        <w:rPr>
          <w:sz w:val="28"/>
          <w:szCs w:val="28"/>
        </w:rPr>
        <w:lastRenderedPageBreak/>
        <w:t>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lastRenderedPageBreak/>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F32050" w:rsidRDefault="00837423" w:rsidP="00BB3C30">
      <w:pPr>
        <w:numPr>
          <w:ilvl w:val="0"/>
          <w:numId w:val="36"/>
        </w:numPr>
        <w:ind w:left="0" w:firstLine="709"/>
        <w:jc w:val="both"/>
        <w:rPr>
          <w:i/>
          <w:color w:val="00B050"/>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r w:rsidR="003708D3">
        <w:rPr>
          <w:sz w:val="28"/>
          <w:szCs w:val="28"/>
        </w:rPr>
        <w:t xml:space="preserve"> </w:t>
      </w:r>
    </w:p>
    <w:p w:rsidR="00370C44" w:rsidRPr="00F32050" w:rsidRDefault="00370C44" w:rsidP="00370C44">
      <w:pPr>
        <w:pStyle w:val="afa"/>
        <w:tabs>
          <w:tab w:val="left" w:pos="1680"/>
        </w:tabs>
        <w:ind w:left="709" w:firstLine="0"/>
        <w:rPr>
          <w:i/>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Pr="00D32FFA">
        <w:rPr>
          <w:sz w:val="28"/>
          <w:szCs w:val="28"/>
        </w:rPr>
        <w:lastRenderedPageBreak/>
        <w:t xml:space="preserve">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F42AA" w:rsidRDefault="007F42AA" w:rsidP="007F42AA">
      <w:pPr>
        <w:jc w:val="both"/>
        <w:rPr>
          <w:sz w:val="28"/>
          <w:szCs w:val="28"/>
        </w:rPr>
      </w:pPr>
    </w:p>
    <w:p w:rsidR="007F42AA" w:rsidRDefault="007F42AA" w:rsidP="007F42AA">
      <w:pPr>
        <w:jc w:val="both"/>
        <w:rPr>
          <w:sz w:val="28"/>
          <w:szCs w:val="28"/>
        </w:rPr>
      </w:pP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5957DA"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152646" w:rsidRPr="007E6DE4" w:rsidRDefault="00152646" w:rsidP="000954FB">
                  <w:pPr>
                    <w:jc w:val="center"/>
                    <w:rPr>
                      <w:b/>
                      <w:sz w:val="28"/>
                      <w:szCs w:val="28"/>
                    </w:rPr>
                  </w:pPr>
                  <w:r w:rsidRPr="007E6DE4">
                    <w:rPr>
                      <w:b/>
                      <w:sz w:val="28"/>
                      <w:szCs w:val="28"/>
                    </w:rPr>
                    <w:t xml:space="preserve">_____________________________________________, </w:t>
                  </w:r>
                </w:p>
                <w:p w:rsidR="00152646" w:rsidRDefault="0015264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52646" w:rsidRPr="007E6DE4" w:rsidRDefault="00152646" w:rsidP="000954FB">
                  <w:pPr>
                    <w:jc w:val="center"/>
                    <w:rPr>
                      <w:b/>
                      <w:sz w:val="28"/>
                      <w:szCs w:val="28"/>
                    </w:rPr>
                  </w:pPr>
                  <w:r w:rsidRPr="007E6DE4">
                    <w:rPr>
                      <w:b/>
                      <w:sz w:val="28"/>
                      <w:szCs w:val="28"/>
                    </w:rPr>
                    <w:t>________________________________________</w:t>
                  </w:r>
                </w:p>
                <w:p w:rsidR="00152646" w:rsidRPr="007E6DE4" w:rsidRDefault="00152646" w:rsidP="000954FB">
                  <w:pPr>
                    <w:jc w:val="center"/>
                    <w:rPr>
                      <w:i/>
                      <w:sz w:val="20"/>
                      <w:szCs w:val="20"/>
                    </w:rPr>
                  </w:pPr>
                  <w:r w:rsidRPr="007E6DE4">
                    <w:rPr>
                      <w:i/>
                      <w:sz w:val="20"/>
                      <w:szCs w:val="20"/>
                    </w:rPr>
                    <w:t>государство регистрации претендента</w:t>
                  </w:r>
                </w:p>
                <w:p w:rsidR="00152646" w:rsidRPr="007E6DE4" w:rsidRDefault="00152646" w:rsidP="000954FB">
                  <w:pPr>
                    <w:jc w:val="center"/>
                    <w:rPr>
                      <w:b/>
                      <w:sz w:val="28"/>
                      <w:szCs w:val="28"/>
                    </w:rPr>
                  </w:pPr>
                  <w:r w:rsidRPr="007E6DE4">
                    <w:rPr>
                      <w:b/>
                      <w:sz w:val="28"/>
                      <w:szCs w:val="28"/>
                    </w:rPr>
                    <w:t>_____________________________</w:t>
                  </w:r>
                  <w:r>
                    <w:rPr>
                      <w:b/>
                      <w:sz w:val="28"/>
                      <w:szCs w:val="28"/>
                    </w:rPr>
                    <w:t>__________________</w:t>
                  </w:r>
                </w:p>
                <w:p w:rsidR="00152646" w:rsidRPr="007E6DE4" w:rsidRDefault="00152646" w:rsidP="000954FB">
                  <w:pPr>
                    <w:jc w:val="center"/>
                    <w:rPr>
                      <w:i/>
                      <w:sz w:val="20"/>
                      <w:szCs w:val="20"/>
                    </w:rPr>
                  </w:pPr>
                  <w:r w:rsidRPr="007E6DE4">
                    <w:rPr>
                      <w:i/>
                      <w:sz w:val="20"/>
                      <w:szCs w:val="20"/>
                    </w:rPr>
                    <w:t>ИНН претендента (для претендентов-резидентов Российской Федерации)</w:t>
                  </w:r>
                </w:p>
                <w:p w:rsidR="00152646" w:rsidRDefault="00152646" w:rsidP="000954FB">
                  <w:pPr>
                    <w:jc w:val="both"/>
                  </w:pPr>
                </w:p>
                <w:p w:rsidR="00152646" w:rsidRDefault="00152646" w:rsidP="000954FB">
                  <w:pPr>
                    <w:jc w:val="center"/>
                    <w:rPr>
                      <w:b/>
                    </w:rPr>
                  </w:pPr>
                  <w:r w:rsidRPr="00923E2D">
                    <w:rPr>
                      <w:b/>
                    </w:rPr>
                    <w:t xml:space="preserve">ЗАЯВКА НА УЧАСТИЕ В </w:t>
                  </w:r>
                  <w:r>
                    <w:rPr>
                      <w:b/>
                    </w:rPr>
                    <w:t>ЗАПРОСЕ ПРЕДЛОЖЕНИЙ № ЗП</w:t>
                  </w:r>
                  <w:r w:rsidRPr="00923E2D">
                    <w:rPr>
                      <w:b/>
                    </w:rPr>
                    <w:t>/</w:t>
                  </w:r>
                  <w:r>
                    <w:rPr>
                      <w:b/>
                    </w:rPr>
                    <w:t>002</w:t>
                  </w:r>
                  <w:r w:rsidRPr="00923E2D">
                    <w:rPr>
                      <w:b/>
                    </w:rPr>
                    <w:t>/</w:t>
                  </w:r>
                  <w:r>
                    <w:rPr>
                      <w:b/>
                    </w:rPr>
                    <w:t>НКПЮУР</w:t>
                  </w:r>
                  <w:r w:rsidRPr="00923E2D">
                    <w:rPr>
                      <w:b/>
                    </w:rPr>
                    <w:t>/</w:t>
                  </w:r>
                  <w:r>
                    <w:rPr>
                      <w:b/>
                    </w:rPr>
                    <w:t>0006</w:t>
                  </w:r>
                </w:p>
                <w:p w:rsidR="00152646" w:rsidRPr="00152646" w:rsidRDefault="00152646" w:rsidP="000954FB">
                  <w:pPr>
                    <w:jc w:val="center"/>
                    <w:rPr>
                      <w:b/>
                    </w:rPr>
                  </w:pPr>
                  <w:r w:rsidRPr="00152646">
                    <w:rPr>
                      <w:b/>
                    </w:rPr>
                    <w:t xml:space="preserve">(лот № 1) </w:t>
                  </w:r>
                </w:p>
                <w:p w:rsidR="00152646" w:rsidRPr="00923E2D" w:rsidRDefault="00152646" w:rsidP="000954FB">
                  <w:pPr>
                    <w:jc w:val="center"/>
                    <w:rPr>
                      <w:b/>
                    </w:rPr>
                  </w:pPr>
                </w:p>
                <w:p w:rsidR="00152646" w:rsidRPr="00923E2D" w:rsidRDefault="00152646"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3945B4">
      <w:pPr>
        <w:pStyle w:val="a"/>
      </w:pPr>
      <w:r w:rsidRPr="009A1114">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3945B4">
      <w:pPr>
        <w:pStyle w:val="a"/>
      </w:pPr>
      <w:r w:rsidRPr="009A111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3945B4">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AF6ABE" w:rsidRPr="009A1114">
        <w:t>)</w:t>
      </w:r>
      <w:r w:rsidRPr="009A1114">
        <w:t>.</w:t>
      </w:r>
    </w:p>
    <w:p w:rsidR="000954FB" w:rsidRPr="009A1114" w:rsidRDefault="000954FB" w:rsidP="003945B4">
      <w:pPr>
        <w:pStyle w:val="a"/>
      </w:pPr>
      <w:r w:rsidRPr="009A1114">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lastRenderedPageBreak/>
        <w:t>за исключением случаев,</w:t>
      </w:r>
      <w:r w:rsidR="006400A0" w:rsidRPr="009A1114">
        <w:t xml:space="preserve"> предусмотренных пунктами 1.1.2</w:t>
      </w:r>
      <w:r w:rsidR="00E53DF3">
        <w:t>3</w:t>
      </w:r>
      <w:r w:rsidR="006400A0" w:rsidRPr="009A1114">
        <w:t xml:space="preserve"> и 1.1.2</w:t>
      </w:r>
      <w:r w:rsidR="00E53DF3">
        <w:t>4</w:t>
      </w:r>
      <w:r w:rsidRPr="009A1114">
        <w:t xml:space="preserve"> настоящей документации. </w:t>
      </w:r>
    </w:p>
    <w:p w:rsidR="000954FB" w:rsidRPr="009A1114" w:rsidRDefault="009A1114" w:rsidP="003945B4">
      <w:pPr>
        <w:pStyle w:val="a"/>
      </w:pPr>
      <w:r w:rsidRPr="009A1114">
        <w:tab/>
      </w:r>
      <w:r w:rsidRPr="009A1114">
        <w:tab/>
      </w:r>
      <w:r w:rsidR="000954FB" w:rsidRPr="009A111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3945B4">
      <w:pPr>
        <w:pStyle w:val="a"/>
      </w:pPr>
      <w:r w:rsidRPr="009A1114">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t>4</w:t>
      </w:r>
      <w:r w:rsidRPr="009A1114">
        <w:t xml:space="preserve"> настоящей документации)</w:t>
      </w:r>
      <w:r w:rsidR="0012610C">
        <w:t xml:space="preserve"> и/или информационной карте</w:t>
      </w:r>
      <w:r w:rsidRPr="009A1114">
        <w:t>.</w:t>
      </w:r>
    </w:p>
    <w:p w:rsidR="000954FB" w:rsidRPr="003945B4" w:rsidRDefault="000954FB" w:rsidP="003945B4">
      <w:pPr>
        <w:pStyle w:val="a"/>
      </w:pPr>
      <w:r w:rsidRPr="003945B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945B4">
        <w:t>ехническом задании (раздел 4</w:t>
      </w:r>
      <w:r w:rsidRPr="003945B4">
        <w:t xml:space="preserve"> настоящей документации)</w:t>
      </w:r>
      <w:r w:rsidR="00BB5B51" w:rsidRPr="003945B4">
        <w:t xml:space="preserve"> и/или информационной карте</w:t>
      </w:r>
      <w:r w:rsidRPr="003945B4">
        <w:t xml:space="preserve">. </w:t>
      </w:r>
    </w:p>
    <w:p w:rsidR="000954FB" w:rsidRDefault="000954FB" w:rsidP="003945B4">
      <w:pPr>
        <w:pStyle w:val="a"/>
        <w:numPr>
          <w:ilvl w:val="0"/>
          <w:numId w:val="0"/>
        </w:numPr>
        <w:ind w:left="709"/>
      </w:pPr>
    </w:p>
    <w:p w:rsidR="000954FB" w:rsidRPr="003945B4" w:rsidRDefault="006400A0" w:rsidP="000954FB">
      <w:pPr>
        <w:ind w:firstLine="709"/>
        <w:jc w:val="both"/>
        <w:rPr>
          <w:rFonts w:eastAsia="MS Mincho"/>
          <w:b/>
          <w:bCs/>
          <w:sz w:val="32"/>
          <w:szCs w:val="32"/>
        </w:rPr>
      </w:pPr>
      <w:r w:rsidRPr="003945B4">
        <w:rPr>
          <w:rFonts w:eastAsia="MS Mincho"/>
          <w:b/>
          <w:bCs/>
          <w:sz w:val="32"/>
          <w:szCs w:val="32"/>
        </w:rPr>
        <w:t>Раздел</w:t>
      </w:r>
      <w:r w:rsidR="00CD05E4" w:rsidRPr="003945B4">
        <w:rPr>
          <w:rFonts w:eastAsia="MS Mincho"/>
          <w:b/>
          <w:bCs/>
          <w:sz w:val="32"/>
          <w:szCs w:val="32"/>
        </w:rPr>
        <w:t xml:space="preserve"> 4</w:t>
      </w:r>
      <w:r w:rsidR="000954FB" w:rsidRPr="003945B4">
        <w:rPr>
          <w:rFonts w:eastAsia="MS Mincho"/>
          <w:b/>
          <w:bCs/>
          <w:sz w:val="32"/>
          <w:szCs w:val="32"/>
        </w:rPr>
        <w:t>. Техническое задание.</w:t>
      </w:r>
    </w:p>
    <w:p w:rsidR="003945B4" w:rsidRDefault="003945B4" w:rsidP="000954FB">
      <w:pPr>
        <w:ind w:firstLine="709"/>
        <w:jc w:val="both"/>
        <w:rPr>
          <w:rFonts w:eastAsia="MS Mincho"/>
          <w:b/>
          <w:bCs/>
          <w:sz w:val="32"/>
          <w:szCs w:val="32"/>
          <w:highlight w:val="cyan"/>
        </w:rPr>
      </w:pPr>
    </w:p>
    <w:p w:rsidR="003945B4" w:rsidRPr="00E43512" w:rsidRDefault="003945B4" w:rsidP="003945B4">
      <w:pPr>
        <w:ind w:firstLine="397"/>
        <w:jc w:val="both"/>
        <w:rPr>
          <w:color w:val="000000"/>
          <w:sz w:val="28"/>
          <w:szCs w:val="28"/>
        </w:rPr>
      </w:pPr>
      <w:r>
        <w:rPr>
          <w:color w:val="000000"/>
          <w:sz w:val="28"/>
          <w:szCs w:val="28"/>
        </w:rPr>
        <w:t xml:space="preserve">  4.1. Съёмное грузозахватное приспособление (</w:t>
      </w:r>
      <w:r w:rsidR="003A1FE4">
        <w:rPr>
          <w:color w:val="000000"/>
          <w:sz w:val="28"/>
          <w:szCs w:val="28"/>
        </w:rPr>
        <w:t xml:space="preserve">далее - </w:t>
      </w:r>
      <w:r>
        <w:rPr>
          <w:color w:val="000000"/>
          <w:sz w:val="28"/>
          <w:szCs w:val="28"/>
        </w:rPr>
        <w:t>СГП)</w:t>
      </w:r>
      <w:r w:rsidR="001E5952">
        <w:rPr>
          <w:color w:val="000000"/>
          <w:sz w:val="28"/>
          <w:szCs w:val="28"/>
        </w:rPr>
        <w:t xml:space="preserve"> </w:t>
      </w:r>
      <w:r>
        <w:rPr>
          <w:color w:val="000000"/>
          <w:sz w:val="28"/>
          <w:szCs w:val="28"/>
        </w:rPr>
        <w:t>должно обеспечивать</w:t>
      </w:r>
      <w:r w:rsidRPr="00E43512">
        <w:rPr>
          <w:color w:val="000000"/>
          <w:sz w:val="28"/>
          <w:szCs w:val="28"/>
        </w:rPr>
        <w:t xml:space="preserve"> </w:t>
      </w:r>
      <w:r w:rsidRPr="00E43512">
        <w:rPr>
          <w:sz w:val="28"/>
          <w:szCs w:val="28"/>
        </w:rPr>
        <w:t>погрузк</w:t>
      </w:r>
      <w:r>
        <w:rPr>
          <w:sz w:val="28"/>
          <w:szCs w:val="28"/>
        </w:rPr>
        <w:t>у</w:t>
      </w:r>
      <w:r w:rsidRPr="00E43512">
        <w:rPr>
          <w:sz w:val="28"/>
          <w:szCs w:val="28"/>
        </w:rPr>
        <w:t xml:space="preserve"> рулон</w:t>
      </w:r>
      <w:r>
        <w:rPr>
          <w:sz w:val="28"/>
          <w:szCs w:val="28"/>
        </w:rPr>
        <w:t>а</w:t>
      </w:r>
      <w:r w:rsidRPr="00E43512">
        <w:rPr>
          <w:sz w:val="28"/>
          <w:szCs w:val="28"/>
        </w:rPr>
        <w:t xml:space="preserve">  стали массой до  13</w:t>
      </w:r>
      <w:r>
        <w:rPr>
          <w:sz w:val="28"/>
          <w:szCs w:val="28"/>
        </w:rPr>
        <w:t xml:space="preserve"> </w:t>
      </w:r>
      <w:r w:rsidRPr="00E43512">
        <w:rPr>
          <w:sz w:val="28"/>
          <w:szCs w:val="28"/>
        </w:rPr>
        <w:t>т</w:t>
      </w:r>
      <w:r>
        <w:rPr>
          <w:sz w:val="28"/>
          <w:szCs w:val="28"/>
        </w:rPr>
        <w:t>он</w:t>
      </w:r>
      <w:r w:rsidRPr="00E43512">
        <w:rPr>
          <w:sz w:val="28"/>
          <w:szCs w:val="28"/>
        </w:rPr>
        <w:t>н, установленн</w:t>
      </w:r>
      <w:r>
        <w:rPr>
          <w:sz w:val="28"/>
          <w:szCs w:val="28"/>
        </w:rPr>
        <w:t>ого</w:t>
      </w:r>
      <w:r w:rsidRPr="00E43512">
        <w:rPr>
          <w:sz w:val="28"/>
          <w:szCs w:val="28"/>
        </w:rPr>
        <w:t xml:space="preserve"> на поддоне в </w:t>
      </w:r>
      <w:r>
        <w:rPr>
          <w:sz w:val="28"/>
          <w:szCs w:val="28"/>
        </w:rPr>
        <w:t xml:space="preserve">крупнотоннажный </w:t>
      </w:r>
      <w:r w:rsidRPr="00E43512">
        <w:rPr>
          <w:sz w:val="28"/>
          <w:szCs w:val="28"/>
        </w:rPr>
        <w:t>20-футовы</w:t>
      </w:r>
      <w:r>
        <w:rPr>
          <w:sz w:val="28"/>
          <w:szCs w:val="28"/>
        </w:rPr>
        <w:t>й</w:t>
      </w:r>
      <w:r w:rsidRPr="00E43512">
        <w:rPr>
          <w:sz w:val="28"/>
          <w:szCs w:val="28"/>
        </w:rPr>
        <w:t xml:space="preserve"> контейнер</w:t>
      </w:r>
      <w:r>
        <w:rPr>
          <w:sz w:val="28"/>
          <w:szCs w:val="28"/>
        </w:rPr>
        <w:t>.</w:t>
      </w:r>
    </w:p>
    <w:p w:rsidR="003945B4" w:rsidRDefault="003945B4" w:rsidP="003945B4">
      <w:pPr>
        <w:ind w:firstLine="397"/>
        <w:jc w:val="both"/>
        <w:rPr>
          <w:sz w:val="28"/>
          <w:szCs w:val="28"/>
        </w:rPr>
      </w:pPr>
      <w:r>
        <w:rPr>
          <w:color w:val="000000"/>
          <w:sz w:val="28"/>
          <w:szCs w:val="28"/>
        </w:rPr>
        <w:t xml:space="preserve">  4.2. </w:t>
      </w:r>
      <w:r w:rsidRPr="00E43512">
        <w:rPr>
          <w:sz w:val="28"/>
          <w:szCs w:val="28"/>
        </w:rPr>
        <w:t>Внутренний  диаметр рулонов  составляет от 600 до 850 мм</w:t>
      </w:r>
      <w:r>
        <w:rPr>
          <w:sz w:val="28"/>
          <w:szCs w:val="28"/>
        </w:rPr>
        <w:t>.</w:t>
      </w:r>
    </w:p>
    <w:p w:rsidR="003945B4" w:rsidRPr="00D97C8B" w:rsidRDefault="003945B4" w:rsidP="003945B4">
      <w:pPr>
        <w:rPr>
          <w:color w:val="000000"/>
          <w:sz w:val="28"/>
          <w:szCs w:val="28"/>
        </w:rPr>
      </w:pPr>
      <w:r>
        <w:rPr>
          <w:sz w:val="28"/>
          <w:szCs w:val="28"/>
        </w:rPr>
        <w:t xml:space="preserve">       </w:t>
      </w:r>
      <w:r w:rsidRPr="00E43512">
        <w:rPr>
          <w:sz w:val="28"/>
          <w:szCs w:val="28"/>
        </w:rPr>
        <w:t xml:space="preserve"> </w:t>
      </w:r>
      <w:r w:rsidRPr="00D97C8B">
        <w:rPr>
          <w:color w:val="000000"/>
          <w:sz w:val="28"/>
          <w:szCs w:val="28"/>
        </w:rPr>
        <w:t xml:space="preserve">Внутренние габариты </w:t>
      </w:r>
      <w:r>
        <w:rPr>
          <w:color w:val="000000"/>
          <w:sz w:val="28"/>
          <w:szCs w:val="28"/>
        </w:rPr>
        <w:t xml:space="preserve"> </w:t>
      </w:r>
      <w:r>
        <w:rPr>
          <w:sz w:val="28"/>
          <w:szCs w:val="28"/>
        </w:rPr>
        <w:t xml:space="preserve">крупнотоннажного </w:t>
      </w:r>
      <w:r w:rsidRPr="00E43512">
        <w:rPr>
          <w:sz w:val="28"/>
          <w:szCs w:val="28"/>
        </w:rPr>
        <w:t>20-футов</w:t>
      </w:r>
      <w:r>
        <w:rPr>
          <w:sz w:val="28"/>
          <w:szCs w:val="28"/>
        </w:rPr>
        <w:t>ого</w:t>
      </w:r>
      <w:r w:rsidRPr="00E43512">
        <w:rPr>
          <w:sz w:val="28"/>
          <w:szCs w:val="28"/>
        </w:rPr>
        <w:t xml:space="preserve"> </w:t>
      </w:r>
      <w:r w:rsidRPr="00D97C8B">
        <w:rPr>
          <w:color w:val="000000"/>
          <w:sz w:val="28"/>
          <w:szCs w:val="28"/>
        </w:rPr>
        <w:t>контейнера:</w:t>
      </w:r>
    </w:p>
    <w:p w:rsidR="003945B4" w:rsidRPr="00D97C8B" w:rsidRDefault="003945B4" w:rsidP="003945B4">
      <w:pPr>
        <w:rPr>
          <w:color w:val="000000"/>
          <w:sz w:val="28"/>
          <w:szCs w:val="28"/>
        </w:rPr>
      </w:pPr>
      <w:r>
        <w:rPr>
          <w:color w:val="000000"/>
          <w:sz w:val="28"/>
          <w:szCs w:val="28"/>
        </w:rPr>
        <w:t xml:space="preserve">        -</w:t>
      </w:r>
      <w:r w:rsidRPr="00D97C8B">
        <w:rPr>
          <w:color w:val="000000"/>
          <w:sz w:val="28"/>
          <w:szCs w:val="28"/>
        </w:rPr>
        <w:t>Высота 2350мм</w:t>
      </w:r>
    </w:p>
    <w:p w:rsidR="003945B4" w:rsidRPr="00D97C8B" w:rsidRDefault="003945B4" w:rsidP="003945B4">
      <w:pPr>
        <w:rPr>
          <w:color w:val="000000"/>
          <w:sz w:val="28"/>
          <w:szCs w:val="28"/>
        </w:rPr>
      </w:pPr>
      <w:r>
        <w:rPr>
          <w:color w:val="000000"/>
          <w:sz w:val="28"/>
          <w:szCs w:val="28"/>
        </w:rPr>
        <w:t xml:space="preserve">        -</w:t>
      </w:r>
      <w:r w:rsidRPr="00D97C8B">
        <w:rPr>
          <w:color w:val="000000"/>
          <w:sz w:val="28"/>
          <w:szCs w:val="28"/>
        </w:rPr>
        <w:t>Ширина 2350 мм</w:t>
      </w:r>
    </w:p>
    <w:p w:rsidR="003945B4" w:rsidRPr="00D97C8B" w:rsidRDefault="003945B4" w:rsidP="003945B4">
      <w:pPr>
        <w:rPr>
          <w:color w:val="000000"/>
          <w:sz w:val="28"/>
          <w:szCs w:val="28"/>
        </w:rPr>
      </w:pPr>
      <w:r>
        <w:rPr>
          <w:color w:val="000000"/>
          <w:sz w:val="28"/>
          <w:szCs w:val="28"/>
        </w:rPr>
        <w:t xml:space="preserve">        -</w:t>
      </w:r>
      <w:r w:rsidRPr="00D97C8B">
        <w:rPr>
          <w:color w:val="000000"/>
          <w:sz w:val="28"/>
          <w:szCs w:val="28"/>
        </w:rPr>
        <w:t>Длинна 5867мм</w:t>
      </w:r>
    </w:p>
    <w:p w:rsidR="003945B4" w:rsidRPr="00D97C8B" w:rsidRDefault="003945B4" w:rsidP="003945B4">
      <w:pPr>
        <w:ind w:firstLine="397"/>
        <w:jc w:val="both"/>
        <w:rPr>
          <w:color w:val="000000"/>
          <w:sz w:val="28"/>
          <w:szCs w:val="28"/>
        </w:rPr>
      </w:pPr>
      <w:r>
        <w:rPr>
          <w:color w:val="000000"/>
          <w:sz w:val="28"/>
          <w:szCs w:val="28"/>
        </w:rPr>
        <w:t xml:space="preserve">  4.3.  </w:t>
      </w:r>
      <w:r w:rsidRPr="00D97C8B">
        <w:rPr>
          <w:color w:val="000000"/>
          <w:sz w:val="28"/>
          <w:szCs w:val="28"/>
        </w:rPr>
        <w:t>Погрузка будет осуществляться краном КК-24 (г/п 24 т.) оборудованным специальным автоматическим захватом (спредером</w:t>
      </w:r>
      <w:r>
        <w:rPr>
          <w:color w:val="000000"/>
          <w:sz w:val="28"/>
          <w:szCs w:val="28"/>
        </w:rPr>
        <w:t>)</w:t>
      </w:r>
      <w:r w:rsidRPr="00D97C8B">
        <w:rPr>
          <w:color w:val="000000"/>
          <w:sz w:val="28"/>
          <w:szCs w:val="28"/>
        </w:rPr>
        <w:t xml:space="preserve"> для погрузки крупнотоннажных контейнеров. Следовательно, верхняя часть рамы изготовляемого СГП должна быть сконструирована таким образом, чтобы имелась возможность его автоматического захвата механизмом «твистлоков» спредера (захватными головками спредера).</w:t>
      </w:r>
    </w:p>
    <w:p w:rsidR="003945B4" w:rsidRPr="00D97C8B" w:rsidRDefault="003945B4" w:rsidP="003945B4">
      <w:pPr>
        <w:ind w:firstLine="397"/>
        <w:jc w:val="both"/>
        <w:rPr>
          <w:color w:val="000000"/>
          <w:sz w:val="28"/>
          <w:szCs w:val="28"/>
        </w:rPr>
      </w:pPr>
      <w:r>
        <w:rPr>
          <w:color w:val="000000"/>
          <w:sz w:val="28"/>
          <w:szCs w:val="28"/>
        </w:rPr>
        <w:t xml:space="preserve"> 4.4. </w:t>
      </w:r>
      <w:r w:rsidRPr="00D97C8B">
        <w:rPr>
          <w:color w:val="000000"/>
          <w:sz w:val="28"/>
          <w:szCs w:val="28"/>
        </w:rPr>
        <w:t>СГП должно обеспечивать погрузку рулона в крупнотоннажный контейнер по следующим требованиям:</w:t>
      </w:r>
    </w:p>
    <w:p w:rsidR="003945B4" w:rsidRPr="00D97C8B" w:rsidRDefault="003945B4" w:rsidP="003945B4">
      <w:pPr>
        <w:ind w:firstLine="397"/>
        <w:jc w:val="both"/>
        <w:rPr>
          <w:color w:val="000000"/>
          <w:sz w:val="28"/>
          <w:szCs w:val="28"/>
        </w:rPr>
      </w:pPr>
      <w:r>
        <w:rPr>
          <w:color w:val="000000"/>
          <w:sz w:val="28"/>
          <w:szCs w:val="28"/>
        </w:rPr>
        <w:t xml:space="preserve"> 4.4.1.</w:t>
      </w:r>
      <w:r w:rsidR="003A1FE4">
        <w:rPr>
          <w:color w:val="000000"/>
          <w:sz w:val="28"/>
          <w:szCs w:val="28"/>
        </w:rPr>
        <w:t xml:space="preserve"> </w:t>
      </w:r>
      <w:r w:rsidRPr="00D97C8B">
        <w:rPr>
          <w:color w:val="000000"/>
          <w:sz w:val="28"/>
          <w:szCs w:val="28"/>
        </w:rPr>
        <w:t>Установка 1-го рулона производится на расстоянии 640 мм от края рулона до задней стенки контейнера.</w:t>
      </w:r>
    </w:p>
    <w:p w:rsidR="003945B4" w:rsidRPr="00D97C8B" w:rsidRDefault="003945B4" w:rsidP="003945B4">
      <w:pPr>
        <w:ind w:firstLine="397"/>
        <w:jc w:val="both"/>
        <w:rPr>
          <w:color w:val="000000"/>
          <w:sz w:val="28"/>
          <w:szCs w:val="28"/>
        </w:rPr>
      </w:pPr>
      <w:r>
        <w:rPr>
          <w:color w:val="000000"/>
          <w:sz w:val="28"/>
          <w:szCs w:val="28"/>
        </w:rPr>
        <w:t xml:space="preserve"> 4.4.2.</w:t>
      </w:r>
      <w:r w:rsidR="003A1FE4">
        <w:rPr>
          <w:color w:val="000000"/>
          <w:sz w:val="28"/>
          <w:szCs w:val="28"/>
        </w:rPr>
        <w:t xml:space="preserve"> </w:t>
      </w:r>
      <w:r w:rsidRPr="00D97C8B">
        <w:rPr>
          <w:color w:val="000000"/>
          <w:sz w:val="28"/>
          <w:szCs w:val="28"/>
        </w:rPr>
        <w:t>Установка 2-го рулона производится на расстоянии 640 мм от края рулона до дверного проема контейнера.</w:t>
      </w:r>
    </w:p>
    <w:p w:rsidR="003945B4" w:rsidRPr="00D97C8B" w:rsidRDefault="003945B4" w:rsidP="003945B4">
      <w:pPr>
        <w:ind w:firstLine="397"/>
        <w:jc w:val="both"/>
        <w:rPr>
          <w:color w:val="000000"/>
          <w:sz w:val="28"/>
          <w:szCs w:val="28"/>
        </w:rPr>
      </w:pPr>
      <w:r>
        <w:rPr>
          <w:color w:val="000000"/>
          <w:sz w:val="28"/>
          <w:szCs w:val="28"/>
        </w:rPr>
        <w:t xml:space="preserve"> 4.4.3.</w:t>
      </w:r>
      <w:r w:rsidR="003A1FE4">
        <w:rPr>
          <w:color w:val="000000"/>
          <w:sz w:val="28"/>
          <w:szCs w:val="28"/>
        </w:rPr>
        <w:t xml:space="preserve"> </w:t>
      </w:r>
      <w:r w:rsidRPr="00D97C8B">
        <w:rPr>
          <w:color w:val="000000"/>
          <w:sz w:val="28"/>
          <w:szCs w:val="28"/>
        </w:rPr>
        <w:t>Захват рулона СГП должен производиться за внутреннюю часть рулона.</w:t>
      </w:r>
    </w:p>
    <w:p w:rsidR="003945B4" w:rsidRPr="00D97C8B" w:rsidRDefault="003945B4" w:rsidP="003945B4">
      <w:pPr>
        <w:ind w:firstLine="397"/>
        <w:jc w:val="both"/>
        <w:rPr>
          <w:color w:val="000000"/>
          <w:sz w:val="28"/>
          <w:szCs w:val="28"/>
        </w:rPr>
      </w:pPr>
      <w:r>
        <w:rPr>
          <w:color w:val="000000"/>
          <w:sz w:val="28"/>
          <w:szCs w:val="28"/>
        </w:rPr>
        <w:t xml:space="preserve"> 4.4.4. </w:t>
      </w:r>
      <w:r w:rsidRPr="00D97C8B">
        <w:rPr>
          <w:color w:val="000000"/>
          <w:sz w:val="28"/>
          <w:szCs w:val="28"/>
        </w:rPr>
        <w:t xml:space="preserve">СГП должно быть оборудовано предохранительным устройством, исключающим возможность соскальзывание рулона с посадочного места СГП. </w:t>
      </w:r>
    </w:p>
    <w:p w:rsidR="003945B4" w:rsidRPr="00571106" w:rsidRDefault="003945B4" w:rsidP="003945B4">
      <w:pPr>
        <w:ind w:firstLine="397"/>
        <w:jc w:val="both"/>
        <w:rPr>
          <w:sz w:val="28"/>
          <w:szCs w:val="28"/>
        </w:rPr>
      </w:pPr>
      <w:r>
        <w:rPr>
          <w:sz w:val="28"/>
          <w:szCs w:val="28"/>
        </w:rPr>
        <w:t xml:space="preserve"> 4.4.5. </w:t>
      </w:r>
      <w:r w:rsidRPr="00571106">
        <w:rPr>
          <w:sz w:val="28"/>
          <w:szCs w:val="28"/>
        </w:rPr>
        <w:t>Максимальная высота подъема спредера 8,5м</w:t>
      </w:r>
    </w:p>
    <w:p w:rsidR="003945B4" w:rsidRDefault="003945B4" w:rsidP="003945B4">
      <w:pPr>
        <w:jc w:val="both"/>
        <w:rPr>
          <w:color w:val="000000"/>
          <w:sz w:val="28"/>
          <w:szCs w:val="28"/>
        </w:rPr>
      </w:pPr>
    </w:p>
    <w:p w:rsidR="003945B4" w:rsidRPr="005B6FF8" w:rsidRDefault="003945B4" w:rsidP="003945B4">
      <w:pPr>
        <w:pStyle w:val="ConsNormal"/>
        <w:widowControl/>
        <w:ind w:firstLine="397"/>
        <w:jc w:val="both"/>
        <w:rPr>
          <w:rFonts w:ascii="Times New Roman" w:hAnsi="Times New Roman"/>
          <w:sz w:val="28"/>
          <w:szCs w:val="28"/>
        </w:rPr>
      </w:pPr>
      <w:r>
        <w:rPr>
          <w:rFonts w:ascii="Times New Roman" w:hAnsi="Times New Roman"/>
          <w:color w:val="000000"/>
          <w:sz w:val="28"/>
          <w:szCs w:val="28"/>
        </w:rPr>
        <w:t xml:space="preserve"> </w:t>
      </w:r>
      <w:r w:rsidRPr="005B6FF8">
        <w:rPr>
          <w:rFonts w:ascii="Times New Roman" w:hAnsi="Times New Roman"/>
          <w:color w:val="000000"/>
          <w:sz w:val="28"/>
          <w:szCs w:val="28"/>
        </w:rPr>
        <w:t>4.5</w:t>
      </w:r>
      <w:r w:rsidRPr="005B6FF8">
        <w:rPr>
          <w:color w:val="000000"/>
          <w:sz w:val="28"/>
          <w:szCs w:val="28"/>
        </w:rPr>
        <w:t xml:space="preserve">. </w:t>
      </w:r>
      <w:r>
        <w:rPr>
          <w:rFonts w:ascii="Times New Roman" w:hAnsi="Times New Roman"/>
          <w:sz w:val="28"/>
          <w:szCs w:val="28"/>
        </w:rPr>
        <w:t>СГП должно</w:t>
      </w:r>
      <w:r w:rsidRPr="005B6FF8">
        <w:rPr>
          <w:rFonts w:ascii="Times New Roman" w:hAnsi="Times New Roman"/>
          <w:sz w:val="28"/>
          <w:szCs w:val="28"/>
        </w:rPr>
        <w:t xml:space="preserve"> соответств</w:t>
      </w:r>
      <w:r>
        <w:rPr>
          <w:rFonts w:ascii="Times New Roman" w:hAnsi="Times New Roman"/>
          <w:sz w:val="28"/>
          <w:szCs w:val="28"/>
        </w:rPr>
        <w:t>овать</w:t>
      </w:r>
      <w:r w:rsidRPr="005B6FF8">
        <w:rPr>
          <w:rFonts w:ascii="Times New Roman" w:hAnsi="Times New Roman"/>
          <w:sz w:val="28"/>
          <w:szCs w:val="28"/>
        </w:rPr>
        <w:t xml:space="preserve"> требованиям Ростехнадзора</w:t>
      </w:r>
      <w:r>
        <w:rPr>
          <w:rFonts w:ascii="Times New Roman" w:hAnsi="Times New Roman"/>
          <w:sz w:val="28"/>
          <w:szCs w:val="28"/>
        </w:rPr>
        <w:t>,</w:t>
      </w:r>
      <w:r w:rsidRPr="005B6FF8">
        <w:rPr>
          <w:rFonts w:ascii="Times New Roman" w:hAnsi="Times New Roman"/>
          <w:sz w:val="28"/>
          <w:szCs w:val="28"/>
        </w:rPr>
        <w:t xml:space="preserve"> ГОСТов</w:t>
      </w:r>
      <w:r>
        <w:rPr>
          <w:rFonts w:ascii="Times New Roman" w:hAnsi="Times New Roman"/>
          <w:sz w:val="28"/>
          <w:szCs w:val="28"/>
        </w:rPr>
        <w:t xml:space="preserve"> и</w:t>
      </w:r>
      <w:r w:rsidRPr="005B6FF8">
        <w:rPr>
          <w:rFonts w:ascii="Times New Roman" w:hAnsi="Times New Roman"/>
          <w:sz w:val="28"/>
          <w:szCs w:val="28"/>
        </w:rPr>
        <w:t xml:space="preserve"> стандартов установленных в Российской Федерации на соответствующее Оборудование.</w:t>
      </w:r>
    </w:p>
    <w:p w:rsidR="003945B4" w:rsidRDefault="00843252" w:rsidP="003945B4">
      <w:pPr>
        <w:ind w:firstLine="397"/>
        <w:jc w:val="both"/>
        <w:rPr>
          <w:color w:val="000000"/>
          <w:sz w:val="28"/>
          <w:szCs w:val="28"/>
        </w:rPr>
      </w:pPr>
      <w:r>
        <w:rPr>
          <w:color w:val="000000"/>
          <w:sz w:val="28"/>
          <w:szCs w:val="28"/>
        </w:rPr>
        <w:t xml:space="preserve"> </w:t>
      </w:r>
      <w:r w:rsidR="003945B4">
        <w:rPr>
          <w:color w:val="000000"/>
          <w:sz w:val="28"/>
          <w:szCs w:val="28"/>
        </w:rPr>
        <w:t xml:space="preserve">4.6.Гарантийный срок эксплуатации  должен быть не менее </w:t>
      </w:r>
      <w:r>
        <w:rPr>
          <w:color w:val="000000"/>
          <w:sz w:val="28"/>
          <w:szCs w:val="28"/>
        </w:rPr>
        <w:t>12 месяцев</w:t>
      </w:r>
      <w:r w:rsidR="003945B4">
        <w:rPr>
          <w:color w:val="000000"/>
          <w:sz w:val="28"/>
          <w:szCs w:val="28"/>
        </w:rPr>
        <w:t>.</w:t>
      </w:r>
    </w:p>
    <w:p w:rsidR="003945B4" w:rsidRPr="0074240F" w:rsidRDefault="00F562AD" w:rsidP="003945B4">
      <w:pPr>
        <w:ind w:firstLine="397"/>
        <w:jc w:val="both"/>
        <w:rPr>
          <w:color w:val="000000"/>
          <w:sz w:val="28"/>
          <w:szCs w:val="28"/>
        </w:rPr>
      </w:pPr>
      <w:r>
        <w:rPr>
          <w:color w:val="000000"/>
          <w:sz w:val="28"/>
          <w:szCs w:val="28"/>
        </w:rPr>
        <w:t xml:space="preserve"> </w:t>
      </w:r>
      <w:r w:rsidR="003945B4" w:rsidRPr="0074240F">
        <w:rPr>
          <w:color w:val="000000"/>
          <w:sz w:val="28"/>
          <w:szCs w:val="28"/>
        </w:rPr>
        <w:t>4.</w:t>
      </w:r>
      <w:r w:rsidR="003945B4">
        <w:rPr>
          <w:color w:val="000000"/>
          <w:sz w:val="28"/>
          <w:szCs w:val="28"/>
        </w:rPr>
        <w:t>7</w:t>
      </w:r>
      <w:r w:rsidR="003945B4" w:rsidRPr="0074240F">
        <w:rPr>
          <w:color w:val="000000"/>
          <w:sz w:val="28"/>
          <w:szCs w:val="28"/>
        </w:rPr>
        <w:t>.</w:t>
      </w:r>
      <w:r w:rsidR="003945B4" w:rsidRPr="0074240F">
        <w:rPr>
          <w:sz w:val="28"/>
          <w:szCs w:val="28"/>
        </w:rPr>
        <w:t>Место поставки</w:t>
      </w:r>
      <w:r w:rsidR="00843252">
        <w:rPr>
          <w:sz w:val="28"/>
          <w:szCs w:val="28"/>
        </w:rPr>
        <w:t>/</w:t>
      </w:r>
      <w:r w:rsidR="003945B4" w:rsidRPr="0074240F">
        <w:rPr>
          <w:sz w:val="28"/>
          <w:szCs w:val="28"/>
        </w:rPr>
        <w:t xml:space="preserve">передачи </w:t>
      </w:r>
      <w:r w:rsidR="003945B4">
        <w:rPr>
          <w:sz w:val="28"/>
          <w:szCs w:val="28"/>
        </w:rPr>
        <w:t>СГП</w:t>
      </w:r>
      <w:r w:rsidR="003945B4" w:rsidRPr="0074240F">
        <w:rPr>
          <w:sz w:val="28"/>
          <w:szCs w:val="28"/>
        </w:rPr>
        <w:t xml:space="preserve"> определяется  Сторонами дополнительно, </w:t>
      </w:r>
      <w:r w:rsidR="003945B4">
        <w:rPr>
          <w:sz w:val="28"/>
          <w:szCs w:val="28"/>
        </w:rPr>
        <w:t>после получения</w:t>
      </w:r>
      <w:r w:rsidR="003945B4" w:rsidRPr="0074240F">
        <w:rPr>
          <w:sz w:val="28"/>
          <w:szCs w:val="28"/>
        </w:rPr>
        <w:t xml:space="preserve"> уведомления о готовности </w:t>
      </w:r>
      <w:r w:rsidR="003945B4">
        <w:rPr>
          <w:sz w:val="28"/>
          <w:szCs w:val="28"/>
        </w:rPr>
        <w:t>СГП</w:t>
      </w:r>
      <w:r w:rsidR="003945B4" w:rsidRPr="0074240F">
        <w:rPr>
          <w:sz w:val="28"/>
          <w:szCs w:val="28"/>
        </w:rPr>
        <w:t xml:space="preserve"> к поставке</w:t>
      </w:r>
      <w:r w:rsidR="003945B4">
        <w:rPr>
          <w:sz w:val="28"/>
          <w:szCs w:val="28"/>
        </w:rPr>
        <w:t>.</w:t>
      </w:r>
      <w:r w:rsidR="003945B4" w:rsidRPr="0074240F">
        <w:rPr>
          <w:color w:val="000000"/>
          <w:sz w:val="28"/>
          <w:szCs w:val="28"/>
        </w:rPr>
        <w:t xml:space="preserve">    </w:t>
      </w:r>
    </w:p>
    <w:p w:rsidR="003945B4" w:rsidRPr="002C3FF9" w:rsidRDefault="003945B4" w:rsidP="000954FB">
      <w:pPr>
        <w:ind w:firstLine="709"/>
        <w:jc w:val="both"/>
        <w:rPr>
          <w:b/>
          <w:sz w:val="28"/>
          <w:szCs w:val="28"/>
          <w:highlight w:val="cyan"/>
        </w:rPr>
      </w:pPr>
    </w:p>
    <w:p w:rsidR="000954FB" w:rsidRPr="002C3FF9" w:rsidRDefault="000954FB" w:rsidP="000954FB">
      <w:pPr>
        <w:ind w:firstLine="709"/>
        <w:jc w:val="both"/>
        <w:rPr>
          <w:b/>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Pr="00843252" w:rsidRDefault="002E18D3" w:rsidP="002E18D3">
      <w:pPr>
        <w:pStyle w:val="19"/>
        <w:ind w:firstLine="0"/>
        <w:rPr>
          <w:szCs w:val="28"/>
        </w:rPr>
      </w:pPr>
      <w:r w:rsidRPr="00843252">
        <w:rPr>
          <w:szCs w:val="28"/>
        </w:rPr>
        <w:t xml:space="preserve">Следующие условия проведения </w:t>
      </w:r>
      <w:r w:rsidR="007C51E1" w:rsidRPr="00843252">
        <w:rPr>
          <w:szCs w:val="28"/>
        </w:rPr>
        <w:t>З</w:t>
      </w:r>
      <w:r w:rsidRPr="00843252">
        <w:rPr>
          <w:szCs w:val="28"/>
        </w:rPr>
        <w:t xml:space="preserve">апроса предложений являются неотъемлемой частью настоящей документации, уточняют и </w:t>
      </w:r>
      <w:r w:rsidR="00EF779C" w:rsidRPr="00843252">
        <w:rPr>
          <w:szCs w:val="28"/>
        </w:rPr>
        <w:t>дополняют положения настоящей документации о закупке</w:t>
      </w:r>
      <w:r w:rsidR="00A26820" w:rsidRPr="00843252">
        <w:rPr>
          <w:szCs w:val="28"/>
        </w:rPr>
        <w:t xml:space="preserve"> (приглашения участия </w:t>
      </w:r>
      <w:r w:rsidR="007C51E1" w:rsidRPr="00843252">
        <w:rPr>
          <w:szCs w:val="28"/>
        </w:rPr>
        <w:t>в З</w:t>
      </w:r>
      <w:r w:rsidR="00A26820" w:rsidRPr="00843252">
        <w:rPr>
          <w:szCs w:val="28"/>
        </w:rPr>
        <w:t>апросе предложений)</w:t>
      </w:r>
      <w:r w:rsidR="00EF779C" w:rsidRPr="00843252">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43252">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843252" w:rsidRDefault="00B4382C" w:rsidP="00843252">
            <w:pPr>
              <w:pStyle w:val="19"/>
              <w:ind w:firstLine="0"/>
              <w:rPr>
                <w:sz w:val="24"/>
                <w:szCs w:val="24"/>
              </w:rPr>
            </w:pPr>
            <w:r w:rsidRPr="00F86FAA">
              <w:rPr>
                <w:sz w:val="24"/>
                <w:szCs w:val="24"/>
              </w:rPr>
              <w:t xml:space="preserve">Запрос предложений </w:t>
            </w:r>
            <w:r w:rsidR="00843252">
              <w:rPr>
                <w:sz w:val="24"/>
                <w:szCs w:val="24"/>
              </w:rPr>
              <w:t xml:space="preserve"> </w:t>
            </w:r>
            <w:r w:rsidR="00843252" w:rsidRPr="00843252">
              <w:rPr>
                <w:b/>
                <w:sz w:val="24"/>
                <w:szCs w:val="24"/>
              </w:rPr>
              <w:t xml:space="preserve">№ ЗП/002/НКПЮУР/0006 </w:t>
            </w:r>
            <w:r w:rsidR="00843252" w:rsidRPr="00843252">
              <w:rPr>
                <w:sz w:val="24"/>
                <w:szCs w:val="24"/>
              </w:rPr>
              <w:t xml:space="preserve"> </w:t>
            </w:r>
            <w:r w:rsidRPr="00F86FAA">
              <w:rPr>
                <w:sz w:val="24"/>
                <w:szCs w:val="24"/>
              </w:rPr>
              <w:t>на право заключения договора на</w:t>
            </w:r>
            <w:r w:rsidR="00843252" w:rsidRPr="00843252">
              <w:rPr>
                <w:b/>
                <w:szCs w:val="28"/>
              </w:rPr>
              <w:t xml:space="preserve"> </w:t>
            </w:r>
            <w:r w:rsidR="00843252" w:rsidRPr="00843252">
              <w:rPr>
                <w:sz w:val="24"/>
                <w:szCs w:val="24"/>
              </w:rPr>
              <w:t xml:space="preserve">поставку съёмного грузозахватного приспособления </w:t>
            </w:r>
            <w:r w:rsidR="00843252" w:rsidRPr="00843252">
              <w:rPr>
                <w:i/>
                <w:sz w:val="24"/>
                <w:szCs w:val="24"/>
              </w:rPr>
              <w:t xml:space="preserve"> </w:t>
            </w:r>
            <w:r w:rsidR="00843252" w:rsidRPr="00843252">
              <w:rPr>
                <w:sz w:val="24"/>
                <w:szCs w:val="24"/>
              </w:rPr>
              <w:t>в 4 квартале 2013 года.</w:t>
            </w:r>
          </w:p>
          <w:p w:rsidR="00843252" w:rsidRPr="0005464B" w:rsidRDefault="00843252" w:rsidP="00843252">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43252" w:rsidRDefault="00723E5E" w:rsidP="00843252">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843252" w:rsidRDefault="00843252" w:rsidP="00843252">
            <w:pPr>
              <w:pStyle w:val="19"/>
              <w:ind w:firstLine="0"/>
              <w:rPr>
                <w:sz w:val="24"/>
                <w:szCs w:val="24"/>
              </w:rPr>
            </w:pPr>
          </w:p>
          <w:p w:rsidR="00843252" w:rsidRPr="00C329BC" w:rsidRDefault="00843252" w:rsidP="00843252">
            <w:pPr>
              <w:pStyle w:val="19"/>
              <w:ind w:firstLine="0"/>
              <w:rPr>
                <w:sz w:val="24"/>
                <w:szCs w:val="24"/>
              </w:rPr>
            </w:pPr>
            <w:r w:rsidRPr="00C329BC">
              <w:rPr>
                <w:sz w:val="24"/>
                <w:szCs w:val="24"/>
              </w:rPr>
              <w:t xml:space="preserve">Постоянная рабочая группа Конкурсной комиссии филиала ОАО «ТрансКонтейнер» </w:t>
            </w:r>
            <w:r>
              <w:rPr>
                <w:sz w:val="24"/>
                <w:szCs w:val="24"/>
              </w:rPr>
              <w:t xml:space="preserve"> на Южно-Уральской железной дороге.</w:t>
            </w:r>
          </w:p>
          <w:p w:rsidR="00843252" w:rsidRPr="00C329BC" w:rsidRDefault="00843252" w:rsidP="00843252">
            <w:pPr>
              <w:pStyle w:val="19"/>
              <w:ind w:firstLine="0"/>
              <w:rPr>
                <w:sz w:val="24"/>
                <w:szCs w:val="24"/>
              </w:rPr>
            </w:pPr>
            <w:r w:rsidRPr="00C329BC">
              <w:rPr>
                <w:sz w:val="24"/>
                <w:szCs w:val="24"/>
              </w:rPr>
              <w:t>Адрес: 454005 г. Челябинск, ул. Цвиллинга, д.61</w:t>
            </w:r>
          </w:p>
          <w:p w:rsidR="00843252" w:rsidRPr="00C329BC" w:rsidRDefault="00843252" w:rsidP="00843252">
            <w:pPr>
              <w:jc w:val="both"/>
            </w:pPr>
            <w:r>
              <w:t xml:space="preserve"> </w:t>
            </w:r>
            <w:r w:rsidRPr="00C329BC">
              <w:t xml:space="preserve">Контактное лицо </w:t>
            </w:r>
            <w:r>
              <w:t>Организатора: Колебанов Алексей Викторович</w:t>
            </w:r>
            <w:r w:rsidRPr="00C329BC">
              <w:t>, тел. (351) 259-2</w:t>
            </w:r>
            <w:r>
              <w:t>2</w:t>
            </w:r>
            <w:r w:rsidRPr="00C329BC">
              <w:t>-</w:t>
            </w:r>
            <w:r>
              <w:t>97</w:t>
            </w:r>
            <w:r w:rsidRPr="00C329BC">
              <w:t>,  адрес  электронной почты</w:t>
            </w:r>
            <w:r>
              <w:t xml:space="preserve"> </w:t>
            </w:r>
            <w:r w:rsidRPr="00843252">
              <w:rPr>
                <w:color w:val="00B0F0"/>
                <w:lang w:val="en-US"/>
              </w:rPr>
              <w:t>Kolebanov</w:t>
            </w:r>
            <w:r w:rsidRPr="00843252">
              <w:rPr>
                <w:color w:val="00B0F0"/>
              </w:rPr>
              <w:t>АV@trcont.ru</w:t>
            </w:r>
          </w:p>
          <w:p w:rsidR="00843252" w:rsidRPr="00C329BC" w:rsidRDefault="00843252" w:rsidP="00843252">
            <w:pPr>
              <w:jc w:val="both"/>
            </w:pPr>
            <w:r w:rsidRPr="00C329BC">
              <w:t xml:space="preserve">Представитель Заказчика, ответственный за проведение </w:t>
            </w:r>
            <w:r w:rsidR="00A12A2B" w:rsidRPr="007F42AA">
              <w:rPr>
                <w:color w:val="000000" w:themeColor="text1"/>
              </w:rPr>
              <w:t>З</w:t>
            </w:r>
            <w:r w:rsidR="002C1F7F" w:rsidRPr="007F42AA">
              <w:rPr>
                <w:color w:val="000000" w:themeColor="text1"/>
              </w:rPr>
              <w:t>апроса предложений</w:t>
            </w:r>
            <w:r w:rsidRPr="00C329BC">
              <w:t xml:space="preserve"> -  начальник производственно-технического отдела Давыдов Игорь Васильевич, тел. (351) 259-21-33,</w:t>
            </w:r>
            <w:r>
              <w:t xml:space="preserve"> факс (351)259-24-90,</w:t>
            </w:r>
            <w:r w:rsidRPr="00C329BC">
              <w:t xml:space="preserve">  адрес  электронной почты </w:t>
            </w:r>
            <w:r w:rsidRPr="00843252">
              <w:rPr>
                <w:color w:val="00B0F0"/>
              </w:rPr>
              <w:t>DavudovIV@trcont.ru</w:t>
            </w:r>
          </w:p>
          <w:p w:rsidR="00670FD8" w:rsidRPr="00F86FAA" w:rsidRDefault="00723E5E" w:rsidP="009121CF">
            <w:pPr>
              <w:pStyle w:val="19"/>
              <w:ind w:firstLine="0"/>
              <w:rPr>
                <w:sz w:val="24"/>
                <w:szCs w:val="24"/>
              </w:rPr>
            </w:pPr>
            <w:r w:rsidRPr="00F86FAA">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9121CF" w:rsidP="007F42AA">
            <w:pPr>
              <w:pStyle w:val="19"/>
              <w:ind w:firstLine="0"/>
              <w:rPr>
                <w:b/>
                <w:sz w:val="24"/>
                <w:szCs w:val="24"/>
              </w:rPr>
            </w:pPr>
            <w:r w:rsidRPr="00CF3A11">
              <w:rPr>
                <w:sz w:val="24"/>
                <w:szCs w:val="24"/>
              </w:rPr>
              <w:t>«2</w:t>
            </w:r>
            <w:r w:rsidR="007F42AA">
              <w:rPr>
                <w:sz w:val="24"/>
                <w:szCs w:val="24"/>
              </w:rPr>
              <w:t>2</w:t>
            </w:r>
            <w:r w:rsidRPr="00CF3A11">
              <w:rPr>
                <w:sz w:val="24"/>
                <w:szCs w:val="24"/>
              </w:rPr>
              <w:t>» ноября 2013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4321AB">
            <w:pPr>
              <w:pStyle w:val="19"/>
              <w:rPr>
                <w:i/>
                <w:sz w:val="24"/>
                <w:szCs w:val="24"/>
              </w:rPr>
            </w:pPr>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F55748">
        <w:trPr>
          <w:trHeight w:val="1100"/>
        </w:trPr>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321AB" w:rsidRDefault="00B353DC" w:rsidP="00A15565">
            <w:pPr>
              <w:pStyle w:val="19"/>
              <w:ind w:firstLine="0"/>
              <w:rPr>
                <w:sz w:val="24"/>
                <w:szCs w:val="24"/>
              </w:rPr>
            </w:pPr>
            <w:r w:rsidRPr="004321AB">
              <w:rPr>
                <w:sz w:val="24"/>
                <w:szCs w:val="24"/>
              </w:rPr>
              <w:t>Начальная (максимальная)</w:t>
            </w:r>
            <w:r w:rsidR="00C3633B" w:rsidRPr="004321AB">
              <w:rPr>
                <w:sz w:val="24"/>
                <w:szCs w:val="24"/>
              </w:rPr>
              <w:t xml:space="preserve"> цена договора составляет </w:t>
            </w:r>
            <w:r w:rsidR="00F55748">
              <w:rPr>
                <w:sz w:val="24"/>
                <w:szCs w:val="24"/>
              </w:rPr>
              <w:t>650 000 (шестьсот пятьдесят тысяч)</w:t>
            </w:r>
            <w:r w:rsidR="00B654BE" w:rsidRPr="004321AB">
              <w:rPr>
                <w:sz w:val="24"/>
                <w:szCs w:val="24"/>
              </w:rPr>
              <w:t xml:space="preserve"> рублей с учетом всех налогов (</w:t>
            </w:r>
            <w:r w:rsidR="009A7C6C" w:rsidRPr="004321AB">
              <w:rPr>
                <w:sz w:val="24"/>
                <w:szCs w:val="24"/>
              </w:rPr>
              <w:t xml:space="preserve">кроме </w:t>
            </w:r>
            <w:r w:rsidR="00C3633B" w:rsidRPr="004321AB">
              <w:rPr>
                <w:sz w:val="24"/>
                <w:szCs w:val="24"/>
              </w:rPr>
              <w:t>НДС</w:t>
            </w:r>
            <w:r w:rsidR="00B654BE" w:rsidRPr="004321AB">
              <w:rPr>
                <w:sz w:val="24"/>
                <w:szCs w:val="24"/>
              </w:rPr>
              <w:t>)</w:t>
            </w:r>
            <w:r w:rsidR="00F46365" w:rsidRPr="004321AB">
              <w:rPr>
                <w:sz w:val="24"/>
                <w:szCs w:val="24"/>
              </w:rPr>
              <w:t>, стоимости</w:t>
            </w:r>
            <w:r w:rsidR="00C3633B" w:rsidRPr="004321AB">
              <w:rPr>
                <w:sz w:val="24"/>
                <w:szCs w:val="24"/>
              </w:rPr>
              <w:t xml:space="preserve"> </w:t>
            </w:r>
            <w:r w:rsidR="00F46365" w:rsidRPr="004321AB">
              <w:rPr>
                <w:sz w:val="24"/>
                <w:szCs w:val="24"/>
              </w:rPr>
              <w:t xml:space="preserve">материалов, изделий, конструкций </w:t>
            </w:r>
            <w:r w:rsidR="00C3633B" w:rsidRPr="004321AB">
              <w:rPr>
                <w:sz w:val="24"/>
                <w:szCs w:val="24"/>
              </w:rPr>
              <w:t xml:space="preserve">и </w:t>
            </w:r>
            <w:r w:rsidR="00F46365" w:rsidRPr="004321AB">
              <w:rPr>
                <w:sz w:val="24"/>
                <w:szCs w:val="24"/>
              </w:rPr>
              <w:t>оборудования</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F75A0F">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F75A0F">
              <w:rPr>
                <w:sz w:val="24"/>
                <w:szCs w:val="24"/>
              </w:rPr>
              <w:t>о 16</w:t>
            </w:r>
            <w:r w:rsidR="00B654BE" w:rsidRPr="00B654BE">
              <w:rPr>
                <w:sz w:val="24"/>
                <w:szCs w:val="24"/>
              </w:rPr>
              <w:t xml:space="preserve"> часов 00 минут (в пятницу и предпраздничные дни до 1</w:t>
            </w:r>
            <w:r w:rsidR="004429D1">
              <w:rPr>
                <w:sz w:val="24"/>
                <w:szCs w:val="24"/>
              </w:rPr>
              <w:t>5</w:t>
            </w:r>
            <w:r w:rsidR="00B654BE" w:rsidRPr="00B654BE">
              <w:rPr>
                <w:sz w:val="24"/>
                <w:szCs w:val="24"/>
              </w:rPr>
              <w:t xml:space="preserve"> часов</w:t>
            </w:r>
            <w:r w:rsidR="004429D1">
              <w:rPr>
                <w:sz w:val="24"/>
                <w:szCs w:val="24"/>
              </w:rPr>
              <w:t xml:space="preserve"> 45</w:t>
            </w:r>
            <w:r w:rsidR="00B654BE" w:rsidRPr="00B654BE">
              <w:rPr>
                <w:sz w:val="24"/>
                <w:szCs w:val="24"/>
              </w:rPr>
              <w:t xml:space="preserve">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4429D1">
              <w:rPr>
                <w:sz w:val="24"/>
                <w:szCs w:val="24"/>
              </w:rPr>
              <w:t>3 Информационной карты</w:t>
            </w:r>
            <w:r w:rsidR="004429D1">
              <w:rPr>
                <w:sz w:val="24"/>
                <w:szCs w:val="24"/>
              </w:rPr>
              <w:t xml:space="preserve"> </w:t>
            </w:r>
            <w:r w:rsidR="00725483">
              <w:rPr>
                <w:sz w:val="24"/>
                <w:szCs w:val="24"/>
              </w:rPr>
              <w:t xml:space="preserve"> д</w:t>
            </w:r>
            <w:r w:rsidRPr="008C1BC9">
              <w:rPr>
                <w:sz w:val="24"/>
                <w:szCs w:val="24"/>
              </w:rPr>
              <w:t>о</w:t>
            </w:r>
            <w:r w:rsidR="009E64D8" w:rsidRPr="008C1BC9">
              <w:rPr>
                <w:sz w:val="24"/>
                <w:szCs w:val="24"/>
              </w:rPr>
              <w:t xml:space="preserve"> </w:t>
            </w:r>
            <w:r w:rsidR="004429D1">
              <w:rPr>
                <w:sz w:val="24"/>
                <w:szCs w:val="24"/>
              </w:rPr>
              <w:t>«</w:t>
            </w:r>
            <w:r w:rsidR="003E1109">
              <w:rPr>
                <w:sz w:val="24"/>
                <w:szCs w:val="24"/>
              </w:rPr>
              <w:t>03</w:t>
            </w:r>
            <w:r w:rsidR="004429D1">
              <w:rPr>
                <w:sz w:val="24"/>
                <w:szCs w:val="24"/>
              </w:rPr>
              <w:t>» декабря 2013 года</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429D1">
            <w:pPr>
              <w:pStyle w:val="19"/>
              <w:ind w:firstLine="0"/>
              <w:rPr>
                <w:i/>
                <w:sz w:val="24"/>
                <w:szCs w:val="24"/>
              </w:rPr>
            </w:pPr>
            <w:r w:rsidRPr="003D2759">
              <w:rPr>
                <w:sz w:val="24"/>
                <w:szCs w:val="24"/>
              </w:rPr>
              <w:t xml:space="preserve">Заявка должна действовать не менее </w:t>
            </w:r>
            <w:r w:rsidR="004429D1">
              <w:rPr>
                <w:sz w:val="24"/>
                <w:szCs w:val="24"/>
              </w:rPr>
              <w:t xml:space="preserve">60 </w:t>
            </w:r>
            <w:r w:rsidRPr="004429D1">
              <w:rPr>
                <w:sz w:val="24"/>
                <w:szCs w:val="24"/>
              </w:rPr>
              <w:t xml:space="preserve"> </w:t>
            </w:r>
            <w:r w:rsidR="00A023CD" w:rsidRPr="004429D1">
              <w:rPr>
                <w:sz w:val="24"/>
                <w:szCs w:val="24"/>
              </w:rPr>
              <w:t>(</w:t>
            </w:r>
            <w:r w:rsidR="004429D1">
              <w:rPr>
                <w:sz w:val="24"/>
                <w:szCs w:val="24"/>
              </w:rPr>
              <w:t>шестидесяти</w:t>
            </w:r>
            <w:r w:rsidR="00A023CD" w:rsidRPr="004429D1">
              <w:rPr>
                <w:i/>
                <w:sz w:val="24"/>
                <w:szCs w:val="24"/>
              </w:rPr>
              <w:t>)</w:t>
            </w:r>
            <w:r w:rsidR="00A023CD">
              <w:rPr>
                <w:sz w:val="24"/>
                <w:szCs w:val="24"/>
              </w:rPr>
              <w:t xml:space="preserve"> </w:t>
            </w:r>
            <w:r w:rsidRPr="003D2759">
              <w:rPr>
                <w:sz w:val="24"/>
                <w:szCs w:val="24"/>
              </w:rPr>
              <w:t>календарных дней с даты</w:t>
            </w:r>
            <w:r w:rsidR="004429D1">
              <w:rPr>
                <w:sz w:val="24"/>
                <w:szCs w:val="24"/>
              </w:rPr>
              <w:t xml:space="preserve"> </w:t>
            </w:r>
            <w:r w:rsidRPr="003D2759">
              <w:rPr>
                <w:sz w:val="24"/>
                <w:szCs w:val="24"/>
              </w:rPr>
              <w:t xml:space="preserve">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3E1109">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5A0DC6">
              <w:rPr>
                <w:sz w:val="24"/>
                <w:szCs w:val="24"/>
              </w:rPr>
              <w:t>«0</w:t>
            </w:r>
            <w:r w:rsidR="003E1109">
              <w:rPr>
                <w:sz w:val="24"/>
                <w:szCs w:val="24"/>
              </w:rPr>
              <w:t>4</w:t>
            </w:r>
            <w:r w:rsidR="005A0DC6">
              <w:rPr>
                <w:sz w:val="24"/>
                <w:szCs w:val="24"/>
              </w:rPr>
              <w:t>» декабря 2013 г. в 16</w:t>
            </w:r>
            <w:r w:rsidR="00F75A0F">
              <w:rPr>
                <w:sz w:val="24"/>
                <w:szCs w:val="24"/>
              </w:rPr>
              <w:t xml:space="preserve"> </w:t>
            </w:r>
            <w:r w:rsidR="005A0DC6">
              <w:rPr>
                <w:sz w:val="24"/>
                <w:szCs w:val="24"/>
              </w:rPr>
              <w:t xml:space="preserve">часов  00 минут  </w:t>
            </w:r>
            <w:r w:rsidR="00F86FAA" w:rsidRPr="00F86FAA">
              <w:rPr>
                <w:sz w:val="24"/>
                <w:szCs w:val="24"/>
              </w:rPr>
              <w:t>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B7F4B" w:rsidRPr="00C329BC" w:rsidRDefault="009830CC" w:rsidP="009B7F4B">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9B7F4B">
              <w:rPr>
                <w:sz w:val="24"/>
                <w:szCs w:val="24"/>
              </w:rPr>
              <w:t>филиала ОАО «ТрансКонтейнер» на Южно-Уральской железной дороге.</w:t>
            </w:r>
          </w:p>
          <w:p w:rsidR="009830CC" w:rsidRPr="009B7F4B" w:rsidRDefault="009830CC" w:rsidP="009B7F4B">
            <w:pPr>
              <w:pStyle w:val="19"/>
              <w:ind w:firstLine="0"/>
              <w:rPr>
                <w:sz w:val="24"/>
                <w:szCs w:val="24"/>
                <w:highlight w:val="cyan"/>
              </w:rPr>
            </w:pPr>
            <w:r w:rsidRPr="009B7F4B">
              <w:rPr>
                <w:sz w:val="24"/>
                <w:szCs w:val="24"/>
              </w:rPr>
              <w:t>Адрес:</w:t>
            </w:r>
            <w:r w:rsidR="009B7F4B" w:rsidRPr="00C329BC">
              <w:rPr>
                <w:sz w:val="24"/>
                <w:szCs w:val="24"/>
              </w:rPr>
              <w:t xml:space="preserve"> 454005 г. Челябинск, ул. Цвиллинга, д.61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E1109">
            <w:pPr>
              <w:pStyle w:val="19"/>
              <w:ind w:firstLine="0"/>
              <w:rPr>
                <w:sz w:val="24"/>
                <w:szCs w:val="24"/>
                <w:highlight w:val="cyan"/>
              </w:rPr>
            </w:pPr>
            <w:r w:rsidRPr="00725483">
              <w:rPr>
                <w:sz w:val="24"/>
                <w:szCs w:val="24"/>
              </w:rPr>
              <w:t xml:space="preserve">Подведение итогов состоится </w:t>
            </w:r>
            <w:r w:rsidR="00393ADD" w:rsidRPr="008571AD">
              <w:rPr>
                <w:sz w:val="24"/>
                <w:szCs w:val="24"/>
              </w:rPr>
              <w:t>«</w:t>
            </w:r>
            <w:r w:rsidR="00393ADD">
              <w:rPr>
                <w:sz w:val="24"/>
                <w:szCs w:val="24"/>
              </w:rPr>
              <w:t>0</w:t>
            </w:r>
            <w:r w:rsidR="003E1109">
              <w:rPr>
                <w:sz w:val="24"/>
                <w:szCs w:val="24"/>
              </w:rPr>
              <w:t>5</w:t>
            </w:r>
            <w:r w:rsidR="00393ADD" w:rsidRPr="008571AD">
              <w:rPr>
                <w:sz w:val="24"/>
                <w:szCs w:val="24"/>
              </w:rPr>
              <w:t xml:space="preserve">» </w:t>
            </w:r>
            <w:r w:rsidR="00393ADD">
              <w:rPr>
                <w:sz w:val="24"/>
                <w:szCs w:val="24"/>
              </w:rPr>
              <w:t>декабря</w:t>
            </w:r>
            <w:r w:rsidR="00393ADD" w:rsidRPr="008571AD">
              <w:rPr>
                <w:sz w:val="24"/>
                <w:szCs w:val="24"/>
              </w:rPr>
              <w:t xml:space="preserve"> 2013 г. в 1</w:t>
            </w:r>
            <w:r w:rsidR="00393ADD">
              <w:rPr>
                <w:sz w:val="24"/>
                <w:szCs w:val="24"/>
              </w:rPr>
              <w:t>6</w:t>
            </w:r>
            <w:r w:rsidR="00393ADD" w:rsidRPr="008571AD">
              <w:rPr>
                <w:sz w:val="24"/>
                <w:szCs w:val="24"/>
              </w:rPr>
              <w:t xml:space="preserve"> часов 00 минут</w:t>
            </w:r>
            <w:r w:rsidR="00393ADD">
              <w:rPr>
                <w:sz w:val="24"/>
                <w:szCs w:val="24"/>
              </w:rPr>
              <w:t xml:space="preserve">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D0BB4" w:rsidRPr="001D0BB4" w:rsidRDefault="001D0BB4" w:rsidP="001D0BB4">
            <w:pPr>
              <w:pStyle w:val="ConsNonformat"/>
              <w:widowControl/>
              <w:jc w:val="both"/>
              <w:rPr>
                <w:rFonts w:ascii="Times New Roman" w:hAnsi="Times New Roman" w:cs="Times New Roman"/>
                <w:sz w:val="24"/>
                <w:szCs w:val="24"/>
              </w:rPr>
            </w:pPr>
            <w:r w:rsidRPr="001D0BB4">
              <w:rPr>
                <w:rFonts w:ascii="Times New Roman" w:hAnsi="Times New Roman" w:cs="Times New Roman"/>
                <w:sz w:val="24"/>
                <w:szCs w:val="24"/>
              </w:rPr>
              <w:t xml:space="preserve">Оплата поставляемого </w:t>
            </w:r>
            <w:r>
              <w:rPr>
                <w:rFonts w:ascii="Times New Roman" w:hAnsi="Times New Roman" w:cs="Times New Roman"/>
                <w:sz w:val="24"/>
                <w:szCs w:val="24"/>
              </w:rPr>
              <w:t>съёмного грузозахватного приспособления (далее - Оборудование)</w:t>
            </w:r>
            <w:r w:rsidRPr="001D0BB4">
              <w:rPr>
                <w:rFonts w:ascii="Times New Roman" w:hAnsi="Times New Roman" w:cs="Times New Roman"/>
                <w:sz w:val="24"/>
                <w:szCs w:val="24"/>
              </w:rPr>
              <w:t xml:space="preserve"> </w:t>
            </w:r>
            <w:r w:rsidR="007744C2">
              <w:rPr>
                <w:rFonts w:ascii="Times New Roman" w:hAnsi="Times New Roman" w:cs="Times New Roman"/>
                <w:sz w:val="24"/>
                <w:szCs w:val="24"/>
              </w:rPr>
              <w:t xml:space="preserve">будет </w:t>
            </w:r>
            <w:r w:rsidRPr="001D0BB4">
              <w:rPr>
                <w:rFonts w:ascii="Times New Roman" w:hAnsi="Times New Roman" w:cs="Times New Roman"/>
                <w:sz w:val="24"/>
                <w:szCs w:val="24"/>
              </w:rPr>
              <w:t>осуществл</w:t>
            </w:r>
            <w:r w:rsidR="007744C2">
              <w:rPr>
                <w:rFonts w:ascii="Times New Roman" w:hAnsi="Times New Roman" w:cs="Times New Roman"/>
                <w:sz w:val="24"/>
                <w:szCs w:val="24"/>
              </w:rPr>
              <w:t>я</w:t>
            </w:r>
            <w:r w:rsidRPr="001D0BB4">
              <w:rPr>
                <w:rFonts w:ascii="Times New Roman" w:hAnsi="Times New Roman" w:cs="Times New Roman"/>
                <w:sz w:val="24"/>
                <w:szCs w:val="24"/>
              </w:rPr>
              <w:t>т</w:t>
            </w:r>
            <w:r w:rsidR="007744C2">
              <w:rPr>
                <w:rFonts w:ascii="Times New Roman" w:hAnsi="Times New Roman" w:cs="Times New Roman"/>
                <w:sz w:val="24"/>
                <w:szCs w:val="24"/>
              </w:rPr>
              <w:t>ь</w:t>
            </w:r>
            <w:r w:rsidRPr="001D0BB4">
              <w:rPr>
                <w:rFonts w:ascii="Times New Roman" w:hAnsi="Times New Roman" w:cs="Times New Roman"/>
                <w:sz w:val="24"/>
                <w:szCs w:val="24"/>
              </w:rPr>
              <w:t>ся</w:t>
            </w:r>
            <w:r>
              <w:rPr>
                <w:rFonts w:ascii="Times New Roman" w:hAnsi="Times New Roman" w:cs="Times New Roman"/>
                <w:sz w:val="24"/>
                <w:szCs w:val="24"/>
              </w:rPr>
              <w:t xml:space="preserve"> Заказчиком</w:t>
            </w:r>
            <w:r w:rsidRPr="001D0BB4">
              <w:rPr>
                <w:rFonts w:ascii="Times New Roman" w:hAnsi="Times New Roman" w:cs="Times New Roman"/>
                <w:sz w:val="24"/>
                <w:szCs w:val="24"/>
              </w:rPr>
              <w:t xml:space="preserve">  в</w:t>
            </w:r>
            <w:r w:rsidR="00BE103D">
              <w:rPr>
                <w:rFonts w:ascii="Times New Roman" w:hAnsi="Times New Roman" w:cs="Times New Roman"/>
                <w:sz w:val="24"/>
                <w:szCs w:val="24"/>
              </w:rPr>
              <w:t xml:space="preserve"> следующем порядке</w:t>
            </w:r>
            <w:r w:rsidRPr="001D0BB4">
              <w:rPr>
                <w:rFonts w:ascii="Times New Roman" w:hAnsi="Times New Roman" w:cs="Times New Roman"/>
                <w:sz w:val="24"/>
                <w:szCs w:val="24"/>
              </w:rPr>
              <w:t xml:space="preserve"> :</w:t>
            </w:r>
          </w:p>
          <w:p w:rsidR="001D0BB4" w:rsidRPr="001D0BB4" w:rsidRDefault="001D0BB4" w:rsidP="001D0BB4">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этап - </w:t>
            </w:r>
            <w:r w:rsidRPr="001D0BB4">
              <w:rPr>
                <w:rFonts w:ascii="Times New Roman" w:hAnsi="Times New Roman" w:cs="Times New Roman"/>
                <w:sz w:val="24"/>
                <w:szCs w:val="24"/>
              </w:rPr>
              <w:t>Авансовы</w:t>
            </w:r>
            <w:r w:rsidR="007744C2">
              <w:rPr>
                <w:rFonts w:ascii="Times New Roman" w:hAnsi="Times New Roman" w:cs="Times New Roman"/>
                <w:sz w:val="24"/>
                <w:szCs w:val="24"/>
              </w:rPr>
              <w:t>й</w:t>
            </w:r>
            <w:r w:rsidRPr="001D0BB4">
              <w:rPr>
                <w:rFonts w:ascii="Times New Roman" w:hAnsi="Times New Roman" w:cs="Times New Roman"/>
                <w:sz w:val="24"/>
                <w:szCs w:val="24"/>
              </w:rPr>
              <w:t xml:space="preserve"> платеж в размере </w:t>
            </w:r>
            <w:r w:rsidR="00BE103D">
              <w:rPr>
                <w:rFonts w:ascii="Times New Roman" w:hAnsi="Times New Roman" w:cs="Times New Roman"/>
                <w:sz w:val="24"/>
                <w:szCs w:val="24"/>
              </w:rPr>
              <w:t xml:space="preserve">не более </w:t>
            </w:r>
            <w:r w:rsidRPr="001D0BB4">
              <w:rPr>
                <w:rFonts w:ascii="Times New Roman" w:hAnsi="Times New Roman" w:cs="Times New Roman"/>
                <w:sz w:val="24"/>
                <w:szCs w:val="24"/>
              </w:rPr>
              <w:t>50 % (пят</w:t>
            </w:r>
            <w:r w:rsidR="00BE103D">
              <w:rPr>
                <w:rFonts w:ascii="Times New Roman" w:hAnsi="Times New Roman" w:cs="Times New Roman"/>
                <w:sz w:val="24"/>
                <w:szCs w:val="24"/>
              </w:rPr>
              <w:t>и</w:t>
            </w:r>
            <w:r w:rsidRPr="001D0BB4">
              <w:rPr>
                <w:rFonts w:ascii="Times New Roman" w:hAnsi="Times New Roman" w:cs="Times New Roman"/>
                <w:sz w:val="24"/>
                <w:szCs w:val="24"/>
              </w:rPr>
              <w:t>десят</w:t>
            </w:r>
            <w:r w:rsidR="00BE103D">
              <w:rPr>
                <w:rFonts w:ascii="Times New Roman" w:hAnsi="Times New Roman" w:cs="Times New Roman"/>
                <w:sz w:val="24"/>
                <w:szCs w:val="24"/>
              </w:rPr>
              <w:t xml:space="preserve">и </w:t>
            </w:r>
            <w:r w:rsidRPr="001D0BB4">
              <w:rPr>
                <w:rFonts w:ascii="Times New Roman" w:hAnsi="Times New Roman" w:cs="Times New Roman"/>
                <w:sz w:val="24"/>
                <w:szCs w:val="24"/>
              </w:rPr>
              <w:t xml:space="preserve"> процентов) </w:t>
            </w:r>
            <w:r w:rsidR="007744C2">
              <w:rPr>
                <w:rFonts w:ascii="Times New Roman" w:hAnsi="Times New Roman" w:cs="Times New Roman"/>
                <w:sz w:val="24"/>
                <w:szCs w:val="24"/>
              </w:rPr>
              <w:t xml:space="preserve">от </w:t>
            </w:r>
            <w:r w:rsidRPr="001D0BB4">
              <w:rPr>
                <w:rFonts w:ascii="Times New Roman" w:hAnsi="Times New Roman" w:cs="Times New Roman"/>
                <w:sz w:val="24"/>
                <w:szCs w:val="24"/>
              </w:rPr>
              <w:t xml:space="preserve">стоимости Оборудования в течение 10 (десяти) </w:t>
            </w:r>
            <w:r w:rsidR="00F14E91">
              <w:rPr>
                <w:rFonts w:ascii="Times New Roman" w:hAnsi="Times New Roman" w:cs="Times New Roman"/>
                <w:sz w:val="24"/>
                <w:szCs w:val="24"/>
              </w:rPr>
              <w:t>банковских</w:t>
            </w:r>
            <w:r w:rsidR="00D45213">
              <w:rPr>
                <w:rFonts w:ascii="Times New Roman" w:hAnsi="Times New Roman" w:cs="Times New Roman"/>
                <w:sz w:val="24"/>
                <w:szCs w:val="24"/>
              </w:rPr>
              <w:t xml:space="preserve"> </w:t>
            </w:r>
            <w:r w:rsidRPr="001D0BB4">
              <w:rPr>
                <w:rFonts w:ascii="Times New Roman" w:hAnsi="Times New Roman" w:cs="Times New Roman"/>
                <w:sz w:val="24"/>
                <w:szCs w:val="24"/>
              </w:rPr>
              <w:t xml:space="preserve">дней с момента подписания </w:t>
            </w:r>
            <w:r w:rsidR="00A25E47">
              <w:rPr>
                <w:rFonts w:ascii="Times New Roman" w:hAnsi="Times New Roman" w:cs="Times New Roman"/>
                <w:sz w:val="24"/>
                <w:szCs w:val="24"/>
              </w:rPr>
              <w:t>д</w:t>
            </w:r>
            <w:r w:rsidRPr="001D0BB4">
              <w:rPr>
                <w:rFonts w:ascii="Times New Roman" w:hAnsi="Times New Roman" w:cs="Times New Roman"/>
                <w:sz w:val="24"/>
                <w:szCs w:val="24"/>
              </w:rPr>
              <w:t xml:space="preserve">оговора, путем перечисления </w:t>
            </w:r>
            <w:r>
              <w:rPr>
                <w:rFonts w:ascii="Times New Roman" w:hAnsi="Times New Roman" w:cs="Times New Roman"/>
                <w:sz w:val="24"/>
                <w:szCs w:val="24"/>
              </w:rPr>
              <w:t>Заказчиком</w:t>
            </w:r>
            <w:r w:rsidRPr="001D0BB4">
              <w:rPr>
                <w:rFonts w:ascii="Times New Roman" w:hAnsi="Times New Roman" w:cs="Times New Roman"/>
                <w:sz w:val="24"/>
                <w:szCs w:val="24"/>
              </w:rPr>
              <w:t xml:space="preserve">  денежных средств на расчетный счет Поставщика на основании выставленного счета.</w:t>
            </w:r>
          </w:p>
          <w:p w:rsidR="001D0BB4" w:rsidRPr="00F86FAA" w:rsidRDefault="004A468D" w:rsidP="00F14E91">
            <w:pPr>
              <w:pStyle w:val="ConsNormal"/>
              <w:widowControl/>
              <w:ind w:firstLine="0"/>
              <w:jc w:val="both"/>
              <w:rPr>
                <w:sz w:val="24"/>
                <w:szCs w:val="24"/>
              </w:rPr>
            </w:pPr>
            <w:r>
              <w:rPr>
                <w:rFonts w:ascii="Times New Roman" w:hAnsi="Times New Roman" w:cs="Times New Roman"/>
                <w:sz w:val="24"/>
                <w:szCs w:val="24"/>
              </w:rPr>
              <w:t xml:space="preserve">2 этап - </w:t>
            </w:r>
            <w:r w:rsidR="001D0BB4" w:rsidRPr="001D0BB4">
              <w:rPr>
                <w:rFonts w:ascii="Times New Roman" w:hAnsi="Times New Roman" w:cs="Times New Roman"/>
                <w:sz w:val="24"/>
                <w:szCs w:val="24"/>
              </w:rPr>
              <w:t xml:space="preserve">Окончательный расчет </w:t>
            </w:r>
            <w:r w:rsidR="007744C2">
              <w:rPr>
                <w:rFonts w:ascii="Times New Roman" w:hAnsi="Times New Roman" w:cs="Times New Roman"/>
                <w:sz w:val="24"/>
                <w:szCs w:val="24"/>
              </w:rPr>
              <w:t>-</w:t>
            </w:r>
            <w:r w:rsidR="001D0BB4" w:rsidRPr="001D0BB4">
              <w:rPr>
                <w:rFonts w:ascii="Times New Roman" w:hAnsi="Times New Roman" w:cs="Times New Roman"/>
                <w:sz w:val="24"/>
                <w:szCs w:val="24"/>
              </w:rPr>
              <w:t xml:space="preserve"> в течение </w:t>
            </w:r>
            <w:r w:rsidR="00F14E91">
              <w:rPr>
                <w:rFonts w:ascii="Times New Roman" w:hAnsi="Times New Roman" w:cs="Times New Roman"/>
                <w:sz w:val="24"/>
                <w:szCs w:val="24"/>
              </w:rPr>
              <w:t>3</w:t>
            </w:r>
            <w:r w:rsidR="001D0BB4" w:rsidRPr="001D0BB4">
              <w:rPr>
                <w:rFonts w:ascii="Times New Roman" w:hAnsi="Times New Roman" w:cs="Times New Roman"/>
                <w:sz w:val="24"/>
                <w:szCs w:val="24"/>
              </w:rPr>
              <w:t xml:space="preserve"> (</w:t>
            </w:r>
            <w:r w:rsidR="00F14E91">
              <w:rPr>
                <w:rFonts w:ascii="Times New Roman" w:hAnsi="Times New Roman" w:cs="Times New Roman"/>
                <w:sz w:val="24"/>
                <w:szCs w:val="24"/>
              </w:rPr>
              <w:t>трех</w:t>
            </w:r>
            <w:r w:rsidR="001D0BB4" w:rsidRPr="001D0BB4">
              <w:rPr>
                <w:rFonts w:ascii="Times New Roman" w:hAnsi="Times New Roman" w:cs="Times New Roman"/>
                <w:sz w:val="24"/>
                <w:szCs w:val="24"/>
              </w:rPr>
              <w:t xml:space="preserve">) </w:t>
            </w:r>
            <w:r w:rsidR="00F14E91">
              <w:rPr>
                <w:rFonts w:ascii="Times New Roman" w:hAnsi="Times New Roman" w:cs="Times New Roman"/>
                <w:sz w:val="24"/>
                <w:szCs w:val="24"/>
              </w:rPr>
              <w:t xml:space="preserve">банковских </w:t>
            </w:r>
            <w:r w:rsidR="001D0BB4" w:rsidRPr="001D0BB4">
              <w:rPr>
                <w:rFonts w:ascii="Times New Roman" w:hAnsi="Times New Roman" w:cs="Times New Roman"/>
                <w:sz w:val="24"/>
                <w:szCs w:val="24"/>
              </w:rPr>
              <w:t xml:space="preserve">дней со дня получения </w:t>
            </w:r>
            <w:r w:rsidR="00A4662E">
              <w:rPr>
                <w:rFonts w:ascii="Times New Roman" w:hAnsi="Times New Roman" w:cs="Times New Roman"/>
                <w:sz w:val="24"/>
                <w:szCs w:val="24"/>
              </w:rPr>
              <w:t xml:space="preserve">Заказчиком </w:t>
            </w:r>
            <w:r w:rsidR="001D0BB4" w:rsidRPr="001D0BB4">
              <w:rPr>
                <w:rFonts w:ascii="Times New Roman" w:hAnsi="Times New Roman" w:cs="Times New Roman"/>
                <w:sz w:val="24"/>
                <w:szCs w:val="24"/>
              </w:rPr>
              <w:t xml:space="preserve"> Оборудования, на основании подписанной Сторонами товарной накладной </w:t>
            </w:r>
            <w:r w:rsidR="00C71709" w:rsidRPr="00F14E91">
              <w:rPr>
                <w:rFonts w:ascii="Times New Roman" w:hAnsi="Times New Roman" w:cs="Times New Roman"/>
                <w:color w:val="000000" w:themeColor="text1"/>
                <w:sz w:val="24"/>
                <w:szCs w:val="24"/>
              </w:rPr>
              <w:t>по форме ТОРГ-12</w:t>
            </w:r>
            <w:r w:rsidR="00C71709">
              <w:rPr>
                <w:rFonts w:ascii="Times New Roman" w:hAnsi="Times New Roman" w:cs="Times New Roman"/>
                <w:color w:val="0070C0"/>
                <w:sz w:val="24"/>
                <w:szCs w:val="24"/>
              </w:rPr>
              <w:t xml:space="preserve"> </w:t>
            </w:r>
            <w:r w:rsidR="001D0BB4" w:rsidRPr="001D0BB4">
              <w:rPr>
                <w:rFonts w:ascii="Times New Roman" w:hAnsi="Times New Roman" w:cs="Times New Roman"/>
                <w:sz w:val="24"/>
                <w:szCs w:val="24"/>
              </w:rPr>
              <w:t xml:space="preserve">и предъявленного Поставщиком счета - фактуры путем перечисления денежных средств на расчетный счет Поставщика.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6C6A6C" w:rsidRDefault="006C6A6C" w:rsidP="00B129CC">
            <w:pPr>
              <w:pStyle w:val="19"/>
              <w:ind w:firstLine="0"/>
              <w:rPr>
                <w:sz w:val="24"/>
                <w:szCs w:val="24"/>
              </w:rPr>
            </w:pPr>
            <w:r w:rsidRPr="006C6A6C">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C36FF5" w:rsidRPr="00F86FAA" w:rsidRDefault="00C36FF5" w:rsidP="00C36FF5">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 услуг, поставки товара и т.д.</w:t>
            </w:r>
            <w:r w:rsidRPr="00F86FAA">
              <w:rPr>
                <w:b/>
                <w:bCs/>
                <w:color w:val="auto"/>
              </w:rPr>
              <w:t xml:space="preserve">: </w:t>
            </w:r>
            <w:r>
              <w:rPr>
                <w:b/>
                <w:bCs/>
                <w:color w:val="auto"/>
              </w:rPr>
              <w:t xml:space="preserve"> </w:t>
            </w:r>
            <w:r w:rsidRPr="0096017F">
              <w:rPr>
                <w:bCs/>
                <w:color w:val="auto"/>
              </w:rPr>
              <w:t xml:space="preserve">до </w:t>
            </w:r>
            <w:r>
              <w:rPr>
                <w:bCs/>
                <w:color w:val="auto"/>
              </w:rPr>
              <w:t xml:space="preserve"> 26 декабря  2013 года.</w:t>
            </w:r>
          </w:p>
          <w:p w:rsidR="007D6548" w:rsidRPr="00F86FAA" w:rsidRDefault="00174FFE" w:rsidP="00973AFE">
            <w:pPr>
              <w:pStyle w:val="Default"/>
              <w:jc w:val="both"/>
              <w:rPr>
                <w:b/>
                <w:color w:val="auto"/>
              </w:rPr>
            </w:pPr>
            <w:r w:rsidRPr="00F86FAA">
              <w:rPr>
                <w:b/>
                <w:bCs/>
                <w:color w:val="auto"/>
              </w:rPr>
              <w:lastRenderedPageBreak/>
              <w:t xml:space="preserve">Место </w:t>
            </w:r>
            <w:r w:rsidR="00E14F30" w:rsidRPr="00F86FAA">
              <w:rPr>
                <w:b/>
                <w:color w:val="auto"/>
              </w:rPr>
              <w:t xml:space="preserve">выполнения работ, оказания услуг, поставки товара и т.д.: </w:t>
            </w:r>
            <w:r w:rsidR="00973AFE" w:rsidRPr="00973AFE">
              <w:rPr>
                <w:color w:val="auto"/>
              </w:rPr>
              <w:t>м</w:t>
            </w:r>
            <w:r w:rsidR="00973AFE" w:rsidRPr="00973AFE">
              <w:t xml:space="preserve">есто поставки/передачи </w:t>
            </w:r>
            <w:r w:rsidR="00973AFE">
              <w:t>съёмного грузозахватного приспособления</w:t>
            </w:r>
            <w:r w:rsidR="00973AFE" w:rsidRPr="00973AFE">
              <w:t xml:space="preserve"> определяется  </w:t>
            </w:r>
            <w:r w:rsidR="00973AFE">
              <w:t>с</w:t>
            </w:r>
            <w:r w:rsidR="00973AFE" w:rsidRPr="00973AFE">
              <w:t xml:space="preserve">торонами дополнительно, в течение 2 (двух) рабочих дней </w:t>
            </w:r>
            <w:r w:rsidR="00973AFE">
              <w:t xml:space="preserve"> </w:t>
            </w:r>
            <w:r w:rsidR="00973AFE" w:rsidRPr="00973AFE">
              <w:t xml:space="preserve">с даты получения </w:t>
            </w:r>
            <w:r w:rsidR="00973AFE">
              <w:t>Заказчиком</w:t>
            </w:r>
            <w:r w:rsidR="00973AFE" w:rsidRPr="00973AFE">
              <w:t xml:space="preserve"> уведомления о готовности </w:t>
            </w:r>
            <w:r w:rsidR="00973AFE">
              <w:t xml:space="preserve">съёмного грузозахватного приспособления </w:t>
            </w:r>
            <w:r w:rsidR="00973AFE" w:rsidRPr="00973AFE">
              <w:t xml:space="preserve"> к поставке.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73AFE" w:rsidP="00E14F30">
            <w:pPr>
              <w:pStyle w:val="19"/>
              <w:ind w:firstLine="0"/>
              <w:rPr>
                <w:sz w:val="24"/>
                <w:szCs w:val="24"/>
              </w:rPr>
            </w:pPr>
            <w:r>
              <w:rPr>
                <w:sz w:val="24"/>
                <w:szCs w:val="24"/>
              </w:rPr>
              <w:t xml:space="preserve">Одно съёмное  грузозахватное приспособление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C5376">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FC5376">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C5376" w:rsidRDefault="003A0695" w:rsidP="00FC5376">
            <w:pPr>
              <w:pStyle w:val="19"/>
              <w:ind w:firstLine="0"/>
              <w:rPr>
                <w:b/>
                <w:sz w:val="24"/>
                <w:szCs w:val="24"/>
                <w:highlight w:val="yellow"/>
              </w:rPr>
            </w:pPr>
            <w:r w:rsidRPr="00FC5376">
              <w:rPr>
                <w:sz w:val="24"/>
                <w:szCs w:val="24"/>
              </w:rPr>
              <w:t>рубли</w:t>
            </w:r>
            <w:r w:rsidR="004A25F0" w:rsidRPr="00FC5376">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F86FAA" w:rsidRDefault="000557B3" w:rsidP="001174EB">
            <w:pPr>
              <w:ind w:firstLine="540"/>
              <w:jc w:val="both"/>
            </w:pPr>
            <w:r w:rsidRPr="00771689">
              <w:t xml:space="preserve">1. </w:t>
            </w:r>
            <w:r w:rsidR="001174EB" w:rsidRPr="00771689">
              <w:t>Помимо указанных в пунктах 2.1</w:t>
            </w:r>
            <w:r w:rsidRPr="00771689">
              <w:t xml:space="preserve"> и</w:t>
            </w:r>
            <w:r w:rsidR="001174EB" w:rsidRPr="00771689">
              <w:t xml:space="preserve"> 2.2 настоящей документации требований </w:t>
            </w:r>
            <w:r w:rsidR="001E6511" w:rsidRPr="00771689">
              <w:t>к претенденту, участнику пред</w:t>
            </w:r>
            <w:r w:rsidRPr="00771689">
              <w:t>ъ</w:t>
            </w:r>
            <w:r w:rsidR="001E6511" w:rsidRPr="00771689">
              <w:t>являются следующие требования</w:t>
            </w:r>
            <w:r w:rsidR="001174EB" w:rsidRPr="00771689">
              <w:t>:</w:t>
            </w:r>
            <w:r w:rsidR="001E6511">
              <w:t xml:space="preserve"> </w:t>
            </w:r>
          </w:p>
          <w:p w:rsidR="00F3754B" w:rsidRPr="001D6A46" w:rsidRDefault="00F3754B" w:rsidP="00F3754B">
            <w:pPr>
              <w:ind w:firstLine="540"/>
              <w:jc w:val="both"/>
            </w:pPr>
            <w:r w:rsidRPr="001D6A46">
              <w:t>- деятельност</w:t>
            </w:r>
            <w:r w:rsidR="001E6511" w:rsidRPr="001D6A46">
              <w:t>ь</w:t>
            </w:r>
            <w:r w:rsidRPr="001D6A46">
              <w:t xml:space="preserve"> претендента</w:t>
            </w:r>
            <w:r w:rsidR="001E6511" w:rsidRPr="001D6A46">
              <w:t>, участника не должна быть приостановлена</w:t>
            </w:r>
            <w:r w:rsidRPr="001D6A46">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1D6A46" w:rsidRDefault="003D3596" w:rsidP="003D3596">
            <w:pPr>
              <w:pStyle w:val="afa"/>
              <w:rPr>
                <w:sz w:val="24"/>
              </w:rPr>
            </w:pPr>
            <w:r w:rsidRPr="001D6A46">
              <w:rPr>
                <w:sz w:val="24"/>
              </w:rPr>
              <w:t xml:space="preserve">- </w:t>
            </w:r>
            <w:r w:rsidR="00F729C0" w:rsidRPr="001D6A46">
              <w:rPr>
                <w:sz w:val="24"/>
              </w:rPr>
              <w:t>отсутс</w:t>
            </w:r>
            <w:r w:rsidR="007E6795" w:rsidRPr="001D6A46">
              <w:rPr>
                <w:sz w:val="24"/>
              </w:rPr>
              <w:t>т</w:t>
            </w:r>
            <w:r w:rsidR="00F729C0" w:rsidRPr="001D6A46">
              <w:rPr>
                <w:sz w:val="24"/>
              </w:rPr>
              <w:t>вие</w:t>
            </w:r>
            <w:r w:rsidRPr="001D6A46">
              <w:rPr>
                <w:sz w:val="24"/>
              </w:rPr>
              <w:t xml:space="preserve"> за последние три года прос</w:t>
            </w:r>
            <w:r w:rsidR="008377C6" w:rsidRPr="001D6A46">
              <w:rPr>
                <w:sz w:val="24"/>
              </w:rPr>
              <w:t xml:space="preserve">роченной задолженности перед ОАО «ТрансКонтейнер», </w:t>
            </w:r>
            <w:r w:rsidRPr="001D6A46">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774F7D" w:rsidRDefault="000557B3" w:rsidP="00733ADD">
            <w:pPr>
              <w:ind w:firstLine="540"/>
              <w:jc w:val="both"/>
            </w:pPr>
            <w:r w:rsidRPr="00774F7D">
              <w:t xml:space="preserve">2.  Претендент, помимо документов, </w:t>
            </w:r>
            <w:r w:rsidR="00783AD5" w:rsidRPr="00774F7D">
              <w:t>указанных</w:t>
            </w:r>
            <w:r w:rsidRPr="00774F7D">
              <w:t xml:space="preserve"> в пункте 2.3 настоящей документации, в составе заявки должен предоставить следующие документы:</w:t>
            </w:r>
          </w:p>
          <w:p w:rsidR="00733ADD" w:rsidRPr="00096CD6" w:rsidRDefault="00733ADD" w:rsidP="00733ADD">
            <w:pPr>
              <w:ind w:firstLine="540"/>
              <w:jc w:val="both"/>
            </w:pPr>
            <w:r w:rsidRPr="00096CD6">
              <w:t>- в случае если претендент</w:t>
            </w:r>
            <w:r w:rsidR="001E6511" w:rsidRPr="00096CD6">
              <w:t xml:space="preserve">, участник не является плательщиком НДС, </w:t>
            </w:r>
            <w:r w:rsidRPr="00096CD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96CD6" w:rsidRDefault="00733ADD" w:rsidP="00733ADD">
            <w:pPr>
              <w:ind w:firstLine="540"/>
              <w:jc w:val="both"/>
            </w:pPr>
            <w:r w:rsidRPr="00096CD6">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096CD6" w:rsidRDefault="00733ADD" w:rsidP="00733ADD">
            <w:pPr>
              <w:ind w:firstLine="540"/>
              <w:jc w:val="both"/>
            </w:pPr>
            <w:r w:rsidRPr="00096CD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Default="00A876EA" w:rsidP="00F3754B">
            <w:pPr>
              <w:ind w:firstLine="540"/>
              <w:jc w:val="both"/>
            </w:pPr>
            <w:r w:rsidRPr="00096CD6">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sidRPr="00096CD6">
              <w:lastRenderedPageBreak/>
              <w:t>(одобрение) или уведомление предусмотрено законодательством Российской Федерации.</w:t>
            </w:r>
          </w:p>
          <w:p w:rsidR="00096CD6" w:rsidRDefault="00096CD6" w:rsidP="00096CD6">
            <w:pPr>
              <w:pStyle w:val="afa"/>
              <w:tabs>
                <w:tab w:val="left" w:pos="1418"/>
              </w:tabs>
              <w:rPr>
                <w:sz w:val="24"/>
              </w:rPr>
            </w:pPr>
            <w:r w:rsidRPr="00591F95">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Pr>
                <w:sz w:val="24"/>
              </w:rPr>
              <w:t xml:space="preserve">копии, </w:t>
            </w:r>
            <w:r w:rsidRPr="00591F95">
              <w:rPr>
                <w:sz w:val="24"/>
              </w:rPr>
              <w:t xml:space="preserve">заверенные </w:t>
            </w:r>
            <w:r>
              <w:rPr>
                <w:sz w:val="24"/>
              </w:rPr>
              <w:t>Претендентом</w:t>
            </w:r>
            <w:r w:rsidRPr="00591F95">
              <w:rPr>
                <w:sz w:val="24"/>
              </w:rPr>
              <w:t>).</w:t>
            </w:r>
          </w:p>
          <w:p w:rsidR="00096CD6" w:rsidRDefault="00096CD6" w:rsidP="00096CD6">
            <w:pPr>
              <w:pStyle w:val="afa"/>
              <w:tabs>
                <w:tab w:val="left" w:pos="1418"/>
              </w:tabs>
              <w:rPr>
                <w:sz w:val="24"/>
              </w:rPr>
            </w:pPr>
            <w:r>
              <w:rPr>
                <w:sz w:val="24"/>
              </w:rPr>
              <w:t xml:space="preserve">- паспорта качества, сертификаты соответствия продукции и/иные документы, подтверждающие качество продукции (копии, заверенные Претендентом)  </w:t>
            </w:r>
          </w:p>
          <w:p w:rsidR="007D6548" w:rsidRDefault="002410DF" w:rsidP="00096CD6">
            <w:pPr>
              <w:pStyle w:val="afa"/>
              <w:tabs>
                <w:tab w:val="left" w:pos="1418"/>
              </w:tabs>
              <w:rPr>
                <w:i/>
              </w:rPr>
            </w:pPr>
            <w:r w:rsidRPr="00096CD6">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096CD6">
              <w:rPr>
                <w:sz w:val="24"/>
              </w:rPr>
              <w:t>З</w:t>
            </w:r>
            <w:r w:rsidRPr="00096CD6">
              <w:rPr>
                <w:sz w:val="24"/>
              </w:rPr>
              <w:t>апроса  предложений.</w:t>
            </w:r>
          </w:p>
          <w:p w:rsidR="003D3596" w:rsidRPr="00F86FAA"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8522A3" w:rsidRDefault="0098468A" w:rsidP="00DF69CD">
            <w:pPr>
              <w:pStyle w:val="afa"/>
              <w:rPr>
                <w:sz w:val="24"/>
                <w:highlight w:val="yellow"/>
              </w:rPr>
            </w:pPr>
            <w:r w:rsidRPr="008522A3">
              <w:rPr>
                <w:sz w:val="24"/>
              </w:rPr>
              <w:t xml:space="preserve">Особенности не предусмотрены. </w:t>
            </w:r>
          </w:p>
        </w:tc>
      </w:tr>
      <w:tr w:rsidR="007D6548" w:rsidRPr="00F86FAA" w:rsidTr="00FD21FC">
        <w:trPr>
          <w:trHeight w:val="3952"/>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222142" w:rsidRDefault="00222142" w:rsidP="00DA7CA1">
            <w:pPr>
              <w:pStyle w:val="afa"/>
              <w:numPr>
                <w:ilvl w:val="0"/>
                <w:numId w:val="41"/>
              </w:numPr>
              <w:rPr>
                <w:sz w:val="24"/>
              </w:rPr>
            </w:pPr>
            <w:r w:rsidRPr="002D4514">
              <w:rPr>
                <w:sz w:val="24"/>
              </w:rPr>
              <w:t>цена договора;</w:t>
            </w:r>
          </w:p>
          <w:p w:rsidR="00DA7CA1" w:rsidRPr="00DE32BB" w:rsidRDefault="00DA7CA1" w:rsidP="00DA7CA1">
            <w:pPr>
              <w:pStyle w:val="afa"/>
              <w:numPr>
                <w:ilvl w:val="0"/>
                <w:numId w:val="41"/>
              </w:numPr>
              <w:rPr>
                <w:sz w:val="24"/>
              </w:rPr>
            </w:pPr>
            <w:r w:rsidRPr="00DE32BB">
              <w:rPr>
                <w:sz w:val="24"/>
              </w:rPr>
              <w:t>срок поставки товара</w:t>
            </w:r>
          </w:p>
          <w:p w:rsidR="00222142" w:rsidRPr="00DA7CA1" w:rsidRDefault="00DA7CA1" w:rsidP="00222142">
            <w:pPr>
              <w:pStyle w:val="afa"/>
              <w:rPr>
                <w:sz w:val="24"/>
              </w:rPr>
            </w:pPr>
            <w:r>
              <w:rPr>
                <w:sz w:val="24"/>
              </w:rPr>
              <w:t>3</w:t>
            </w:r>
            <w:r w:rsidR="00222142" w:rsidRPr="00DA7CA1">
              <w:rPr>
                <w:sz w:val="24"/>
              </w:rPr>
              <w:t>) условия и порядок оплаты товаров, (наличие предоплаты (аванса), его размер</w:t>
            </w:r>
            <w:r>
              <w:rPr>
                <w:sz w:val="24"/>
              </w:rPr>
              <w:t>;</w:t>
            </w:r>
          </w:p>
          <w:p w:rsidR="00222142" w:rsidRPr="00DA7CA1" w:rsidRDefault="00DA7CA1" w:rsidP="00222142">
            <w:pPr>
              <w:pStyle w:val="afa"/>
              <w:rPr>
                <w:sz w:val="24"/>
              </w:rPr>
            </w:pPr>
            <w:r>
              <w:rPr>
                <w:sz w:val="24"/>
              </w:rPr>
              <w:t>4</w:t>
            </w:r>
            <w:r w:rsidR="00222142" w:rsidRPr="00DA7CA1">
              <w:rPr>
                <w:sz w:val="24"/>
              </w:rPr>
              <w:t>)</w:t>
            </w:r>
            <w:r w:rsidR="001D6A46">
              <w:rPr>
                <w:sz w:val="24"/>
              </w:rPr>
              <w:t xml:space="preserve"> </w:t>
            </w:r>
            <w:r w:rsidR="00222142" w:rsidRPr="00DA7CA1">
              <w:rPr>
                <w:sz w:val="24"/>
              </w:rPr>
              <w:t>опыт участника</w:t>
            </w:r>
            <w:r w:rsidR="0042495B">
              <w:rPr>
                <w:sz w:val="24"/>
              </w:rPr>
              <w:t xml:space="preserve"> (количество</w:t>
            </w:r>
            <w:r w:rsidR="001D6A46">
              <w:rPr>
                <w:sz w:val="24"/>
              </w:rPr>
              <w:t xml:space="preserve"> договоров, соответствующих предмету запроса предложений)</w:t>
            </w:r>
            <w:r w:rsidR="00222142" w:rsidRPr="00DA7CA1">
              <w:rPr>
                <w:sz w:val="24"/>
              </w:rPr>
              <w:t>;</w:t>
            </w:r>
          </w:p>
          <w:p w:rsidR="00222142" w:rsidRDefault="00DA7CA1" w:rsidP="00222142">
            <w:pPr>
              <w:pStyle w:val="afa"/>
              <w:rPr>
                <w:sz w:val="24"/>
              </w:rPr>
            </w:pPr>
            <w:r>
              <w:rPr>
                <w:sz w:val="24"/>
              </w:rPr>
              <w:t>5</w:t>
            </w:r>
            <w:r w:rsidR="00222142" w:rsidRPr="00DA7CA1">
              <w:rPr>
                <w:sz w:val="24"/>
              </w:rPr>
              <w:t xml:space="preserve">) </w:t>
            </w:r>
            <w:r>
              <w:rPr>
                <w:sz w:val="24"/>
              </w:rPr>
              <w:t xml:space="preserve">  </w:t>
            </w:r>
            <w:r w:rsidR="00222142" w:rsidRPr="00DA7CA1">
              <w:rPr>
                <w:sz w:val="24"/>
              </w:rPr>
              <w:t>срок предоставления гарантии качества товар</w:t>
            </w:r>
            <w:r>
              <w:rPr>
                <w:sz w:val="24"/>
              </w:rPr>
              <w:t>а</w:t>
            </w:r>
            <w:r w:rsidR="00222142" w:rsidRPr="00DA7CA1">
              <w:rPr>
                <w:sz w:val="24"/>
              </w:rPr>
              <w:t>;</w:t>
            </w:r>
          </w:p>
          <w:p w:rsidR="00872BE1" w:rsidRDefault="00872BE1" w:rsidP="00222142">
            <w:pPr>
              <w:pStyle w:val="afa"/>
              <w:rPr>
                <w:sz w:val="24"/>
              </w:rPr>
            </w:pPr>
          </w:p>
          <w:tbl>
            <w:tblPr>
              <w:tblStyle w:val="afff2"/>
              <w:tblW w:w="0" w:type="auto"/>
              <w:tblLayout w:type="fixed"/>
              <w:tblLook w:val="04A0"/>
            </w:tblPr>
            <w:tblGrid>
              <w:gridCol w:w="4423"/>
              <w:gridCol w:w="2114"/>
            </w:tblGrid>
            <w:tr w:rsidR="00222142" w:rsidRPr="008808AD" w:rsidTr="00FB06DC">
              <w:tc>
                <w:tcPr>
                  <w:tcW w:w="4423" w:type="dxa"/>
                </w:tcPr>
                <w:p w:rsidR="00222142" w:rsidRPr="008808AD" w:rsidRDefault="00222142" w:rsidP="00FB06DC">
                  <w:pPr>
                    <w:pStyle w:val="afa"/>
                    <w:rPr>
                      <w:b/>
                      <w:sz w:val="24"/>
                    </w:rPr>
                  </w:pPr>
                  <w:r w:rsidRPr="008808AD">
                    <w:rPr>
                      <w:b/>
                      <w:sz w:val="24"/>
                    </w:rPr>
                    <w:t>Критерий оценки</w:t>
                  </w:r>
                </w:p>
              </w:tc>
              <w:tc>
                <w:tcPr>
                  <w:tcW w:w="2114" w:type="dxa"/>
                </w:tcPr>
                <w:p w:rsidR="00222142" w:rsidRPr="008808AD" w:rsidRDefault="00222142" w:rsidP="00222142">
                  <w:pPr>
                    <w:pStyle w:val="afa"/>
                    <w:ind w:firstLine="0"/>
                    <w:rPr>
                      <w:b/>
                      <w:sz w:val="24"/>
                    </w:rPr>
                  </w:pPr>
                  <w:r w:rsidRPr="008808AD">
                    <w:rPr>
                      <w:b/>
                      <w:sz w:val="24"/>
                    </w:rPr>
                    <w:t xml:space="preserve">Значение </w:t>
                  </w:r>
                  <w:r w:rsidRPr="008808AD">
                    <w:rPr>
                      <w:sz w:val="24"/>
                    </w:rPr>
                    <w:t>Кз</w:t>
                  </w:r>
                </w:p>
              </w:tc>
            </w:tr>
            <w:tr w:rsidR="00222142" w:rsidRPr="008808AD" w:rsidTr="00FB06DC">
              <w:tc>
                <w:tcPr>
                  <w:tcW w:w="4423" w:type="dxa"/>
                </w:tcPr>
                <w:p w:rsidR="00222142" w:rsidRPr="008808AD" w:rsidRDefault="00222142" w:rsidP="00B953C7">
                  <w:pPr>
                    <w:pStyle w:val="afa"/>
                    <w:ind w:firstLine="0"/>
                    <w:rPr>
                      <w:sz w:val="24"/>
                    </w:rPr>
                  </w:pPr>
                  <w:r w:rsidRPr="008808AD">
                    <w:rPr>
                      <w:sz w:val="24"/>
                    </w:rPr>
                    <w:t>Цена договора</w:t>
                  </w:r>
                </w:p>
              </w:tc>
              <w:tc>
                <w:tcPr>
                  <w:tcW w:w="2114" w:type="dxa"/>
                </w:tcPr>
                <w:p w:rsidR="00222142" w:rsidRPr="008808AD" w:rsidRDefault="00B953C7" w:rsidP="00FB06DC">
                  <w:pPr>
                    <w:pStyle w:val="afa"/>
                    <w:rPr>
                      <w:sz w:val="24"/>
                    </w:rPr>
                  </w:pPr>
                  <w:r>
                    <w:rPr>
                      <w:sz w:val="24"/>
                    </w:rPr>
                    <w:t>Кз=0,</w:t>
                  </w:r>
                  <w:r w:rsidR="00FD21FC">
                    <w:rPr>
                      <w:sz w:val="24"/>
                    </w:rPr>
                    <w:t>45</w:t>
                  </w:r>
                </w:p>
              </w:tc>
            </w:tr>
            <w:tr w:rsidR="0087765D" w:rsidRPr="008808AD" w:rsidTr="00FB06DC">
              <w:tc>
                <w:tcPr>
                  <w:tcW w:w="4423" w:type="dxa"/>
                </w:tcPr>
                <w:p w:rsidR="0087765D" w:rsidRPr="008808AD" w:rsidRDefault="00B953C7" w:rsidP="00222142">
                  <w:pPr>
                    <w:pStyle w:val="afa"/>
                    <w:ind w:firstLine="0"/>
                    <w:rPr>
                      <w:sz w:val="24"/>
                    </w:rPr>
                  </w:pPr>
                  <w:r w:rsidRPr="008808AD">
                    <w:rPr>
                      <w:sz w:val="24"/>
                    </w:rPr>
                    <w:t>Срок  поставки товар</w:t>
                  </w:r>
                  <w:r>
                    <w:rPr>
                      <w:sz w:val="24"/>
                    </w:rPr>
                    <w:t>а</w:t>
                  </w:r>
                </w:p>
              </w:tc>
              <w:tc>
                <w:tcPr>
                  <w:tcW w:w="2114" w:type="dxa"/>
                </w:tcPr>
                <w:p w:rsidR="0087765D" w:rsidRPr="008808AD" w:rsidRDefault="00B953C7" w:rsidP="00FB06DC">
                  <w:pPr>
                    <w:pStyle w:val="afa"/>
                    <w:rPr>
                      <w:sz w:val="24"/>
                    </w:rPr>
                  </w:pPr>
                  <w:r w:rsidRPr="008808AD">
                    <w:rPr>
                      <w:sz w:val="24"/>
                    </w:rPr>
                    <w:t>Кз=</w:t>
                  </w:r>
                  <w:r>
                    <w:rPr>
                      <w:sz w:val="24"/>
                    </w:rPr>
                    <w:t>0,2</w:t>
                  </w:r>
                </w:p>
              </w:tc>
            </w:tr>
            <w:tr w:rsidR="00F636D9" w:rsidRPr="008808AD" w:rsidTr="00FB06DC">
              <w:tc>
                <w:tcPr>
                  <w:tcW w:w="4423" w:type="dxa"/>
                </w:tcPr>
                <w:p w:rsidR="00F636D9" w:rsidRPr="008808AD" w:rsidRDefault="00F636D9" w:rsidP="00B953C7">
                  <w:pPr>
                    <w:pStyle w:val="afa"/>
                    <w:ind w:firstLine="0"/>
                    <w:rPr>
                      <w:sz w:val="24"/>
                    </w:rPr>
                  </w:pPr>
                  <w:r w:rsidRPr="008808AD">
                    <w:rPr>
                      <w:sz w:val="24"/>
                    </w:rPr>
                    <w:t>Размер аванса</w:t>
                  </w:r>
                </w:p>
              </w:tc>
              <w:tc>
                <w:tcPr>
                  <w:tcW w:w="2114" w:type="dxa"/>
                </w:tcPr>
                <w:p w:rsidR="00F636D9" w:rsidRPr="008808AD" w:rsidRDefault="00F636D9" w:rsidP="00FB06DC">
                  <w:pPr>
                    <w:pStyle w:val="afa"/>
                    <w:rPr>
                      <w:sz w:val="24"/>
                    </w:rPr>
                  </w:pPr>
                  <w:r w:rsidRPr="008808AD">
                    <w:rPr>
                      <w:sz w:val="24"/>
                    </w:rPr>
                    <w:t>Кз=0,1</w:t>
                  </w:r>
                  <w:r w:rsidR="00FD21FC">
                    <w:rPr>
                      <w:sz w:val="24"/>
                    </w:rPr>
                    <w:t>5</w:t>
                  </w:r>
                </w:p>
              </w:tc>
            </w:tr>
            <w:tr w:rsidR="00222142" w:rsidRPr="008808AD" w:rsidTr="00FB06DC">
              <w:tc>
                <w:tcPr>
                  <w:tcW w:w="4423" w:type="dxa"/>
                </w:tcPr>
                <w:p w:rsidR="00222142" w:rsidRPr="008808AD" w:rsidRDefault="00B953C7" w:rsidP="00B953C7">
                  <w:pPr>
                    <w:pStyle w:val="afa"/>
                    <w:ind w:firstLine="0"/>
                    <w:rPr>
                      <w:b/>
                      <w:sz w:val="24"/>
                    </w:rPr>
                  </w:pPr>
                  <w:r w:rsidRPr="008808AD">
                    <w:rPr>
                      <w:sz w:val="24"/>
                    </w:rPr>
                    <w:t>Опыт участника</w:t>
                  </w:r>
                </w:p>
              </w:tc>
              <w:tc>
                <w:tcPr>
                  <w:tcW w:w="2114" w:type="dxa"/>
                </w:tcPr>
                <w:p w:rsidR="00222142" w:rsidRPr="008808AD" w:rsidRDefault="00222142" w:rsidP="00FB06DC">
                  <w:pPr>
                    <w:pStyle w:val="afa"/>
                    <w:rPr>
                      <w:b/>
                      <w:sz w:val="24"/>
                    </w:rPr>
                  </w:pPr>
                  <w:r w:rsidRPr="008808AD">
                    <w:rPr>
                      <w:sz w:val="24"/>
                    </w:rPr>
                    <w:t>Кз=0,1</w:t>
                  </w:r>
                </w:p>
              </w:tc>
            </w:tr>
            <w:tr w:rsidR="00222142" w:rsidRPr="008808AD" w:rsidTr="00FB06DC">
              <w:tc>
                <w:tcPr>
                  <w:tcW w:w="4423" w:type="dxa"/>
                </w:tcPr>
                <w:p w:rsidR="00222142" w:rsidRPr="008808AD" w:rsidRDefault="00B953C7" w:rsidP="00B953C7">
                  <w:pPr>
                    <w:pStyle w:val="afa"/>
                    <w:ind w:firstLine="0"/>
                    <w:rPr>
                      <w:sz w:val="24"/>
                    </w:rPr>
                  </w:pPr>
                  <w:r>
                    <w:rPr>
                      <w:sz w:val="24"/>
                    </w:rPr>
                    <w:t>Гарантийный срок предоставления качества товара</w:t>
                  </w:r>
                </w:p>
              </w:tc>
              <w:tc>
                <w:tcPr>
                  <w:tcW w:w="2114" w:type="dxa"/>
                </w:tcPr>
                <w:p w:rsidR="00222142" w:rsidRPr="008808AD" w:rsidRDefault="00222142" w:rsidP="00FB06DC">
                  <w:pPr>
                    <w:pStyle w:val="afa"/>
                    <w:rPr>
                      <w:sz w:val="24"/>
                    </w:rPr>
                  </w:pPr>
                  <w:r w:rsidRPr="008808AD">
                    <w:rPr>
                      <w:sz w:val="24"/>
                    </w:rPr>
                    <w:t>Кз=0,1</w:t>
                  </w:r>
                </w:p>
              </w:tc>
            </w:tr>
          </w:tbl>
          <w:p w:rsidR="00B953C7" w:rsidRDefault="00B953C7" w:rsidP="003D3596">
            <w:pPr>
              <w:pStyle w:val="afa"/>
              <w:rPr>
                <w:b/>
                <w:i/>
                <w:sz w:val="24"/>
              </w:rPr>
            </w:pPr>
          </w:p>
          <w:p w:rsidR="007D6548" w:rsidRPr="00B953C7" w:rsidRDefault="00B953C7" w:rsidP="00B953C7">
            <w:pPr>
              <w:tabs>
                <w:tab w:val="left" w:pos="1403"/>
              </w:tabs>
            </w:pPr>
            <w:r>
              <w:tab/>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8522A3" w:rsidRDefault="00594322" w:rsidP="007341C2">
            <w:pPr>
              <w:pStyle w:val="-3"/>
              <w:numPr>
                <w:ilvl w:val="2"/>
                <w:numId w:val="0"/>
              </w:numPr>
              <w:tabs>
                <w:tab w:val="num" w:pos="1985"/>
              </w:tabs>
              <w:suppressAutoHyphens/>
              <w:ind w:firstLine="709"/>
              <w:rPr>
                <w:sz w:val="24"/>
              </w:rPr>
            </w:pPr>
            <w:r w:rsidRPr="008522A3">
              <w:rPr>
                <w:sz w:val="24"/>
              </w:rPr>
              <w:t>1</w:t>
            </w:r>
            <w:r w:rsidR="007341C2" w:rsidRPr="008522A3">
              <w:rPr>
                <w:sz w:val="24"/>
              </w:rPr>
              <w:t xml:space="preserve">.Победитель вправе направить </w:t>
            </w:r>
            <w:r w:rsidR="00DB6989" w:rsidRPr="008522A3">
              <w:rPr>
                <w:sz w:val="24"/>
              </w:rPr>
              <w:t xml:space="preserve">Заказчику </w:t>
            </w:r>
            <w:r w:rsidR="007341C2" w:rsidRPr="008522A3">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8522A3" w:rsidRDefault="007341C2" w:rsidP="007341C2">
            <w:pPr>
              <w:pStyle w:val="-3"/>
              <w:numPr>
                <w:ilvl w:val="2"/>
                <w:numId w:val="0"/>
              </w:numPr>
              <w:tabs>
                <w:tab w:val="num" w:pos="1985"/>
              </w:tabs>
              <w:suppressAutoHyphens/>
              <w:ind w:firstLine="709"/>
              <w:rPr>
                <w:sz w:val="24"/>
              </w:rPr>
            </w:pPr>
            <w:r w:rsidRPr="008522A3">
              <w:rPr>
                <w:sz w:val="24"/>
              </w:rPr>
              <w:t xml:space="preserve">Указанные предложения должны быть получены </w:t>
            </w:r>
            <w:r w:rsidR="00DB6989" w:rsidRPr="008522A3">
              <w:rPr>
                <w:sz w:val="24"/>
              </w:rPr>
              <w:t>Заказчиком</w:t>
            </w:r>
            <w:r w:rsidRPr="008522A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522A3" w:rsidRDefault="007341C2" w:rsidP="007341C2">
            <w:pPr>
              <w:pStyle w:val="-3"/>
              <w:numPr>
                <w:ilvl w:val="2"/>
                <w:numId w:val="0"/>
              </w:numPr>
              <w:tabs>
                <w:tab w:val="num" w:pos="1985"/>
              </w:tabs>
              <w:suppressAutoHyphens/>
              <w:ind w:firstLine="709"/>
              <w:rPr>
                <w:sz w:val="24"/>
              </w:rPr>
            </w:pPr>
            <w:r w:rsidRPr="008522A3">
              <w:rPr>
                <w:sz w:val="24"/>
              </w:rPr>
              <w:t>Изменения могут касаться только положений договора, которые не были одним из оценочных критериев для выбора побе</w:t>
            </w:r>
            <w:r w:rsidR="00493AB2" w:rsidRPr="008522A3">
              <w:rPr>
                <w:sz w:val="24"/>
              </w:rPr>
              <w:t>дителя, указанных в пункте 1</w:t>
            </w:r>
            <w:r w:rsidR="00DF69CD" w:rsidRPr="008522A3">
              <w:rPr>
                <w:sz w:val="24"/>
              </w:rPr>
              <w:t>9</w:t>
            </w:r>
            <w:r w:rsidR="00493AB2" w:rsidRPr="008522A3">
              <w:rPr>
                <w:sz w:val="24"/>
              </w:rPr>
              <w:t xml:space="preserve"> Информационной карты</w:t>
            </w:r>
            <w:r w:rsidRPr="008522A3">
              <w:rPr>
                <w:sz w:val="24"/>
              </w:rPr>
              <w:t xml:space="preserve"> </w:t>
            </w:r>
            <w:r w:rsidRPr="008522A3">
              <w:rPr>
                <w:sz w:val="24"/>
              </w:rPr>
              <w:lastRenderedPageBreak/>
              <w:t>настоящей документации</w:t>
            </w:r>
            <w:r w:rsidR="00493AB2" w:rsidRPr="008522A3">
              <w:rPr>
                <w:sz w:val="24"/>
              </w:rPr>
              <w:t xml:space="preserve"> о закупке</w:t>
            </w:r>
            <w:r w:rsidRPr="008522A3">
              <w:rPr>
                <w:sz w:val="24"/>
              </w:rPr>
              <w:t>.</w:t>
            </w:r>
          </w:p>
          <w:p w:rsidR="007341C2" w:rsidRPr="008522A3" w:rsidRDefault="007341C2" w:rsidP="007341C2">
            <w:pPr>
              <w:pStyle w:val="-3"/>
              <w:numPr>
                <w:ilvl w:val="2"/>
                <w:numId w:val="0"/>
              </w:numPr>
              <w:tabs>
                <w:tab w:val="num" w:pos="1985"/>
              </w:tabs>
              <w:suppressAutoHyphens/>
              <w:ind w:firstLine="709"/>
              <w:rPr>
                <w:sz w:val="24"/>
              </w:rPr>
            </w:pPr>
            <w:r w:rsidRPr="008522A3">
              <w:rPr>
                <w:sz w:val="24"/>
              </w:rPr>
              <w:t xml:space="preserve">Внесение изменений в договор по предложениям победителя является правом </w:t>
            </w:r>
            <w:r w:rsidR="00DF69CD" w:rsidRPr="008522A3">
              <w:rPr>
                <w:sz w:val="24"/>
              </w:rPr>
              <w:t>Заказчика</w:t>
            </w:r>
            <w:r w:rsidRPr="008522A3">
              <w:rPr>
                <w:sz w:val="24"/>
              </w:rPr>
              <w:t xml:space="preserve"> и осуществляется по усмотрению</w:t>
            </w:r>
            <w:r w:rsidR="00DF69CD" w:rsidRPr="008522A3">
              <w:rPr>
                <w:sz w:val="24"/>
              </w:rPr>
              <w:t>Заказчика</w:t>
            </w:r>
            <w:r w:rsidRPr="008522A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522A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522A3">
              <w:rPr>
                <w:sz w:val="24"/>
              </w:rPr>
              <w:t xml:space="preserve"> </w:t>
            </w:r>
            <w:r w:rsidR="00DF69CD" w:rsidRPr="008522A3">
              <w:rPr>
                <w:sz w:val="24"/>
              </w:rPr>
              <w:t>Заказчиком</w:t>
            </w:r>
            <w:r w:rsidRPr="008522A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0B16C5" w:rsidP="006164CD">
            <w:pPr>
              <w:pStyle w:val="19"/>
              <w:ind w:firstLine="0"/>
              <w:rPr>
                <w:sz w:val="24"/>
                <w:szCs w:val="24"/>
              </w:rPr>
            </w:pPr>
            <w:r>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w:t>
      </w:r>
      <w:r w:rsidR="00296DDA">
        <w:rPr>
          <w:rFonts w:cs="Times New Roman"/>
          <w:i w:val="0"/>
        </w:rPr>
        <w:t>002</w:t>
      </w:r>
      <w:r>
        <w:rPr>
          <w:rFonts w:cs="Times New Roman"/>
          <w:i w:val="0"/>
        </w:rPr>
        <w:t>/</w:t>
      </w:r>
      <w:r w:rsidR="00296DDA">
        <w:rPr>
          <w:rFonts w:cs="Times New Roman"/>
          <w:i w:val="0"/>
        </w:rPr>
        <w:t>НКПЮУР</w:t>
      </w:r>
      <w:r>
        <w:rPr>
          <w:rFonts w:cs="Times New Roman"/>
          <w:i w:val="0"/>
        </w:rPr>
        <w:t>/</w:t>
      </w:r>
      <w:r w:rsidR="00296DDA">
        <w:rPr>
          <w:rFonts w:cs="Times New Roman"/>
          <w:i w:val="0"/>
        </w:rPr>
        <w:t>0006</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360B0E">
        <w:rPr>
          <w:sz w:val="28"/>
          <w:szCs w:val="28"/>
        </w:rPr>
        <w:t>№ ЗП/002/НКПЮУР/0006</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360B0E">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w:t>
      </w:r>
      <w:r w:rsidR="00360B0E">
        <w:rPr>
          <w:b/>
          <w:bCs/>
          <w:sz w:val="28"/>
          <w:szCs w:val="28"/>
        </w:rPr>
        <w:t>ЗП/002/НКПЮУР/0006</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28"/>
          <w:szCs w:val="28"/>
        </w:rPr>
      </w:pPr>
      <w:r w:rsidRPr="003C47D6">
        <w:rPr>
          <w:b/>
          <w:sz w:val="28"/>
          <w:szCs w:val="28"/>
        </w:rPr>
        <w:t>ПРОЕКТ ДОГОВОРА</w:t>
      </w:r>
    </w:p>
    <w:p w:rsidR="003C47D6" w:rsidRPr="003C47D6" w:rsidRDefault="003C47D6" w:rsidP="000954FB">
      <w:pPr>
        <w:pStyle w:val="afa"/>
        <w:ind w:firstLine="0"/>
        <w:jc w:val="center"/>
        <w:rPr>
          <w:b/>
          <w:sz w:val="28"/>
          <w:szCs w:val="28"/>
        </w:rPr>
      </w:pPr>
    </w:p>
    <w:p w:rsidR="003C47D6" w:rsidRPr="00D647C7" w:rsidRDefault="003C47D6" w:rsidP="003C47D6">
      <w:pPr>
        <w:pStyle w:val="ConsTitle"/>
        <w:widowControl/>
        <w:tabs>
          <w:tab w:val="left" w:pos="900"/>
        </w:tabs>
        <w:jc w:val="center"/>
        <w:rPr>
          <w:rFonts w:ascii="Times New Roman" w:hAnsi="Times New Roman" w:cs="Times New Roman"/>
          <w:sz w:val="24"/>
          <w:szCs w:val="24"/>
        </w:rPr>
      </w:pPr>
      <w:r w:rsidRPr="00D647C7">
        <w:rPr>
          <w:rFonts w:ascii="Times New Roman" w:hAnsi="Times New Roman" w:cs="Times New Roman"/>
          <w:sz w:val="24"/>
          <w:szCs w:val="24"/>
        </w:rPr>
        <w:t>Договор № ____________</w:t>
      </w:r>
    </w:p>
    <w:p w:rsidR="003C47D6" w:rsidRPr="00D647C7" w:rsidRDefault="003C47D6" w:rsidP="003C47D6">
      <w:pPr>
        <w:pStyle w:val="ConsNormal"/>
        <w:widowControl/>
        <w:ind w:firstLine="0"/>
        <w:jc w:val="both"/>
        <w:rPr>
          <w:rFonts w:ascii="Times New Roman" w:hAnsi="Times New Roman" w:cs="Times New Roman"/>
          <w:sz w:val="24"/>
          <w:szCs w:val="24"/>
        </w:rPr>
      </w:pPr>
    </w:p>
    <w:p w:rsidR="003C47D6" w:rsidRPr="00D647C7" w:rsidRDefault="003C47D6" w:rsidP="003C47D6">
      <w:pPr>
        <w:pStyle w:val="ConsNormal"/>
        <w:widowControl/>
        <w:ind w:firstLine="0"/>
        <w:jc w:val="center"/>
        <w:rPr>
          <w:rFonts w:ascii="Times New Roman" w:hAnsi="Times New Roman" w:cs="Times New Roman"/>
          <w:sz w:val="24"/>
          <w:szCs w:val="24"/>
        </w:rPr>
      </w:pPr>
      <w:r w:rsidRPr="00D647C7">
        <w:rPr>
          <w:rFonts w:ascii="Times New Roman" w:hAnsi="Times New Roman" w:cs="Times New Roman"/>
          <w:sz w:val="24"/>
          <w:szCs w:val="24"/>
        </w:rPr>
        <w:t xml:space="preserve">г. Челябинск   </w:t>
      </w:r>
      <w:r w:rsidRPr="00D647C7">
        <w:rPr>
          <w:rFonts w:ascii="Times New Roman" w:hAnsi="Times New Roman" w:cs="Times New Roman"/>
          <w:sz w:val="24"/>
          <w:szCs w:val="24"/>
        </w:rPr>
        <w:tab/>
      </w:r>
      <w:r w:rsidRPr="00D647C7">
        <w:rPr>
          <w:rFonts w:ascii="Times New Roman" w:hAnsi="Times New Roman" w:cs="Times New Roman"/>
          <w:sz w:val="24"/>
          <w:szCs w:val="24"/>
        </w:rPr>
        <w:tab/>
      </w:r>
      <w:r w:rsidRPr="00D647C7">
        <w:rPr>
          <w:rFonts w:ascii="Times New Roman" w:hAnsi="Times New Roman" w:cs="Times New Roman"/>
          <w:sz w:val="24"/>
          <w:szCs w:val="24"/>
        </w:rPr>
        <w:tab/>
      </w:r>
      <w:r w:rsidRPr="00D647C7">
        <w:rPr>
          <w:rFonts w:ascii="Times New Roman" w:hAnsi="Times New Roman" w:cs="Times New Roman"/>
          <w:sz w:val="24"/>
          <w:szCs w:val="24"/>
        </w:rPr>
        <w:tab/>
      </w:r>
      <w:r w:rsidRPr="00D647C7">
        <w:rPr>
          <w:rFonts w:ascii="Times New Roman" w:hAnsi="Times New Roman" w:cs="Times New Roman"/>
          <w:sz w:val="24"/>
          <w:szCs w:val="24"/>
        </w:rPr>
        <w:tab/>
      </w:r>
      <w:r w:rsidRPr="00D647C7">
        <w:rPr>
          <w:rFonts w:ascii="Times New Roman" w:hAnsi="Times New Roman" w:cs="Times New Roman"/>
          <w:sz w:val="24"/>
          <w:szCs w:val="24"/>
        </w:rPr>
        <w:tab/>
        <w:t xml:space="preserve">                              «_____» ________________2013г.</w:t>
      </w:r>
      <w:r w:rsidRPr="00D647C7">
        <w:rPr>
          <w:rFonts w:ascii="Times New Roman" w:hAnsi="Times New Roman" w:cs="Times New Roman"/>
          <w:sz w:val="24"/>
          <w:szCs w:val="24"/>
        </w:rPr>
        <w:br/>
      </w:r>
    </w:p>
    <w:p w:rsidR="003C47D6" w:rsidRPr="00D647C7" w:rsidRDefault="003C47D6" w:rsidP="003C47D6">
      <w:pPr>
        <w:shd w:val="clear" w:color="auto" w:fill="FFFFFF"/>
        <w:spacing w:line="276" w:lineRule="auto"/>
        <w:ind w:firstLine="862"/>
        <w:jc w:val="both"/>
        <w:rPr>
          <w:spacing w:val="1"/>
        </w:rPr>
      </w:pPr>
      <w:r w:rsidRPr="00D647C7">
        <w:rPr>
          <w:b/>
        </w:rPr>
        <w:t>Открытое акционерное общество «Центр по перевозке грузов в контейнерах «ТрансКонтейнер»</w:t>
      </w:r>
      <w:r w:rsidRPr="00D647C7">
        <w:t xml:space="preserve"> (ОАО «ТрансКонтейнер»), именуемое в дальнейшем  </w:t>
      </w:r>
      <w:r w:rsidRPr="00D647C7">
        <w:rPr>
          <w:b/>
          <w:bCs/>
        </w:rPr>
        <w:t>«Покупатель»</w:t>
      </w:r>
      <w:r w:rsidRPr="00D647C7">
        <w:t xml:space="preserve">, </w:t>
      </w:r>
      <w:r w:rsidRPr="00D647C7">
        <w:rPr>
          <w:spacing w:val="1"/>
        </w:rPr>
        <w:t xml:space="preserve">в лице </w:t>
      </w:r>
      <w:r w:rsidRPr="00D647C7">
        <w:rPr>
          <w:spacing w:val="4"/>
        </w:rPr>
        <w:t xml:space="preserve">директора филиала ОАО «ТрансКонтейнер» на Южно-Уральской железной дороге Воронова </w:t>
      </w:r>
      <w:r w:rsidRPr="00D647C7">
        <w:rPr>
          <w:spacing w:val="1"/>
        </w:rPr>
        <w:t>Александра Николаевича, действующего на основании доверенности от шестнадцатого две тысячи тринадцатого года № Ц/2013/Н10-11г, с одной стороны, и ____________________________________________________________________________________,</w:t>
      </w:r>
    </w:p>
    <w:p w:rsidR="003C47D6" w:rsidRPr="00D647C7" w:rsidRDefault="003C47D6" w:rsidP="003C47D6">
      <w:pPr>
        <w:shd w:val="clear" w:color="auto" w:fill="FFFFFF"/>
        <w:spacing w:line="276" w:lineRule="auto"/>
        <w:jc w:val="both"/>
      </w:pPr>
      <w:r w:rsidRPr="00D647C7">
        <w:rPr>
          <w:b/>
          <w:bCs/>
          <w:spacing w:val="2"/>
        </w:rPr>
        <w:t xml:space="preserve"> </w:t>
      </w:r>
      <w:r w:rsidRPr="00D647C7">
        <w:rPr>
          <w:bCs/>
          <w:spacing w:val="2"/>
        </w:rPr>
        <w:t>именуемое в дальнейшем</w:t>
      </w:r>
      <w:r w:rsidRPr="00D647C7">
        <w:rPr>
          <w:b/>
          <w:bCs/>
          <w:spacing w:val="2"/>
        </w:rPr>
        <w:t xml:space="preserve"> </w:t>
      </w:r>
      <w:r w:rsidRPr="00D647C7">
        <w:rPr>
          <w:b/>
          <w:bCs/>
        </w:rPr>
        <w:t>«Поставщик»</w:t>
      </w:r>
      <w:r w:rsidRPr="00D647C7">
        <w:t xml:space="preserve">, </w:t>
      </w:r>
      <w:r w:rsidRPr="00D647C7">
        <w:rPr>
          <w:spacing w:val="2"/>
        </w:rPr>
        <w:t>в лице _______________________________________</w:t>
      </w:r>
      <w:r w:rsidRPr="00D647C7">
        <w:t>, действующего  на основании ________________________,</w:t>
      </w:r>
      <w:r w:rsidRPr="00D647C7">
        <w:rPr>
          <w:spacing w:val="5"/>
        </w:rPr>
        <w:t xml:space="preserve"> с другой стороны, именуемые в дальнейшем </w:t>
      </w:r>
      <w:r w:rsidRPr="00D647C7">
        <w:t>«Стороны», заключили настоящий Договор о нижеследующем.</w:t>
      </w:r>
    </w:p>
    <w:p w:rsidR="003C47D6" w:rsidRPr="00D647C7" w:rsidRDefault="003C47D6" w:rsidP="003C47D6">
      <w:pPr>
        <w:pStyle w:val="ConsNonformat"/>
        <w:widowControl/>
        <w:ind w:firstLine="900"/>
        <w:jc w:val="both"/>
        <w:rPr>
          <w:rFonts w:ascii="Times New Roman" w:hAnsi="Times New Roman" w:cs="Times New Roman"/>
          <w:sz w:val="24"/>
          <w:szCs w:val="24"/>
        </w:rPr>
      </w:pPr>
    </w:p>
    <w:p w:rsidR="003C47D6" w:rsidRPr="00D647C7" w:rsidRDefault="003C47D6" w:rsidP="003C47D6">
      <w:pPr>
        <w:pStyle w:val="ConsNormal"/>
        <w:widowControl/>
        <w:numPr>
          <w:ilvl w:val="0"/>
          <w:numId w:val="42"/>
        </w:numPr>
        <w:suppressAutoHyphens w:val="0"/>
        <w:autoSpaceDN w:val="0"/>
        <w:adjustRightInd w:val="0"/>
        <w:jc w:val="center"/>
        <w:rPr>
          <w:rFonts w:ascii="Times New Roman" w:hAnsi="Times New Roman" w:cs="Times New Roman"/>
          <w:b/>
          <w:bCs/>
          <w:sz w:val="24"/>
          <w:szCs w:val="24"/>
        </w:rPr>
      </w:pPr>
      <w:r w:rsidRPr="00D647C7">
        <w:rPr>
          <w:rFonts w:ascii="Times New Roman" w:hAnsi="Times New Roman" w:cs="Times New Roman"/>
          <w:b/>
          <w:bCs/>
          <w:sz w:val="24"/>
          <w:szCs w:val="24"/>
        </w:rPr>
        <w:t>Предмет Договора</w:t>
      </w:r>
    </w:p>
    <w:p w:rsidR="003C47D6" w:rsidRPr="00D647C7" w:rsidRDefault="003C47D6" w:rsidP="003C47D6">
      <w:pPr>
        <w:pStyle w:val="ConsNonformat"/>
        <w:widowControl/>
        <w:jc w:val="both"/>
        <w:rPr>
          <w:rFonts w:ascii="Times New Roman" w:hAnsi="Times New Roman" w:cs="Times New Roman"/>
          <w:sz w:val="24"/>
          <w:szCs w:val="24"/>
        </w:rPr>
      </w:pPr>
      <w:r w:rsidRPr="00D647C7">
        <w:rPr>
          <w:rFonts w:ascii="Times New Roman" w:hAnsi="Times New Roman" w:cs="Times New Roman"/>
          <w:sz w:val="24"/>
          <w:szCs w:val="24"/>
        </w:rPr>
        <w:t>1.1. Поставщик обязуется в соответствии со Спецификацией (Приложение №1 к настоящему Договору) поставить Съемное г</w:t>
      </w:r>
      <w:r w:rsidRPr="00D647C7">
        <w:rPr>
          <w:rFonts w:ascii="Times New Roman" w:hAnsi="Times New Roman" w:cs="Times New Roman"/>
          <w:bCs/>
          <w:iCs/>
          <w:sz w:val="24"/>
          <w:szCs w:val="24"/>
        </w:rPr>
        <w:t>рузозахватное приспособление</w:t>
      </w:r>
      <w:r w:rsidRPr="00D647C7">
        <w:rPr>
          <w:rFonts w:ascii="Times New Roman" w:hAnsi="Times New Roman" w:cs="Times New Roman"/>
          <w:sz w:val="24"/>
          <w:szCs w:val="24"/>
        </w:rPr>
        <w:t xml:space="preserve"> (далее –  Оборудование), а Покупатель обязуется принять Оборудование и своевременно произвести его оплату на условиях настоящего Договора. </w:t>
      </w:r>
    </w:p>
    <w:p w:rsidR="003C47D6" w:rsidRPr="00D647C7" w:rsidRDefault="003C47D6" w:rsidP="003C47D6">
      <w:pPr>
        <w:pStyle w:val="ConsNonformat"/>
        <w:widowControl/>
        <w:jc w:val="both"/>
        <w:rPr>
          <w:rFonts w:ascii="Times New Roman" w:hAnsi="Times New Roman" w:cs="Times New Roman"/>
          <w:sz w:val="24"/>
          <w:szCs w:val="24"/>
        </w:rPr>
      </w:pPr>
      <w:r w:rsidRPr="00D647C7">
        <w:rPr>
          <w:rFonts w:ascii="Times New Roman" w:hAnsi="Times New Roman" w:cs="Times New Roman"/>
          <w:sz w:val="24"/>
          <w:szCs w:val="24"/>
        </w:rPr>
        <w:t xml:space="preserve">1.2. На момент передачи Покупателю Оборудования последний должен принадлежать Поставщику на праве собственности, не быть заложенным или арестованным, не являться предметом исков третьих лиц.  </w:t>
      </w:r>
    </w:p>
    <w:p w:rsidR="003C47D6" w:rsidRPr="00D647C7" w:rsidRDefault="003C47D6" w:rsidP="003C47D6">
      <w:pPr>
        <w:jc w:val="both"/>
      </w:pPr>
    </w:p>
    <w:p w:rsidR="003C47D6" w:rsidRPr="00D647C7" w:rsidRDefault="003C47D6" w:rsidP="003C47D6">
      <w:pPr>
        <w:jc w:val="both"/>
      </w:pPr>
    </w:p>
    <w:p w:rsidR="003C47D6" w:rsidRPr="00D647C7" w:rsidRDefault="003C47D6" w:rsidP="003C47D6">
      <w:pPr>
        <w:pStyle w:val="ConsNormal"/>
        <w:widowControl/>
        <w:numPr>
          <w:ilvl w:val="0"/>
          <w:numId w:val="42"/>
        </w:numPr>
        <w:suppressAutoHyphens w:val="0"/>
        <w:autoSpaceDN w:val="0"/>
        <w:adjustRightInd w:val="0"/>
        <w:jc w:val="center"/>
        <w:rPr>
          <w:rFonts w:ascii="Times New Roman" w:hAnsi="Times New Roman" w:cs="Times New Roman"/>
          <w:b/>
          <w:bCs/>
          <w:sz w:val="24"/>
          <w:szCs w:val="24"/>
        </w:rPr>
      </w:pPr>
      <w:r w:rsidRPr="00D647C7">
        <w:rPr>
          <w:rFonts w:ascii="Times New Roman" w:hAnsi="Times New Roman" w:cs="Times New Roman"/>
          <w:b/>
          <w:bCs/>
          <w:sz w:val="24"/>
          <w:szCs w:val="24"/>
        </w:rPr>
        <w:t>Цена Договора и порядок оплаты</w:t>
      </w:r>
    </w:p>
    <w:p w:rsidR="003C47D6" w:rsidRPr="00D647C7" w:rsidRDefault="003C47D6" w:rsidP="003C47D6">
      <w:pPr>
        <w:jc w:val="both"/>
      </w:pPr>
      <w:r w:rsidRPr="00D647C7">
        <w:t xml:space="preserve">2.1. Общая цена настоящего Договора составляет </w:t>
      </w:r>
      <w:r w:rsidR="004F15EF" w:rsidRPr="00D647C7">
        <w:t>__________________________(_________) рублей</w:t>
      </w:r>
      <w:r w:rsidRPr="00D647C7">
        <w:rPr>
          <w:bCs/>
        </w:rPr>
        <w:t>,</w:t>
      </w:r>
      <w:r w:rsidR="004F15EF" w:rsidRPr="00D647C7">
        <w:rPr>
          <w:bCs/>
        </w:rPr>
        <w:t xml:space="preserve"> </w:t>
      </w:r>
      <w:r w:rsidRPr="00D647C7">
        <w:rPr>
          <w:bCs/>
        </w:rPr>
        <w:t xml:space="preserve"> </w:t>
      </w:r>
      <w:r w:rsidRPr="00D647C7">
        <w:t xml:space="preserve">в том числе НДС 18% - </w:t>
      </w:r>
      <w:r w:rsidR="004F15EF" w:rsidRPr="00D647C7">
        <w:t>_________________-</w:t>
      </w:r>
      <w:r w:rsidRPr="00D647C7">
        <w:t xml:space="preserve"> (</w:t>
      </w:r>
      <w:r w:rsidR="004F15EF" w:rsidRPr="00D647C7">
        <w:t>________</w:t>
      </w:r>
      <w:r w:rsidRPr="00D647C7">
        <w:t>) рублей.</w:t>
      </w:r>
    </w:p>
    <w:p w:rsidR="003C47D6" w:rsidRPr="00D647C7" w:rsidRDefault="003C47D6" w:rsidP="003C47D6">
      <w:pPr>
        <w:pStyle w:val="ConsNonformat"/>
        <w:widowControl/>
        <w:jc w:val="both"/>
        <w:rPr>
          <w:rFonts w:ascii="Times New Roman" w:hAnsi="Times New Roman" w:cs="Times New Roman"/>
          <w:sz w:val="24"/>
          <w:szCs w:val="24"/>
        </w:rPr>
      </w:pPr>
      <w:r w:rsidRPr="00D647C7">
        <w:rPr>
          <w:rFonts w:ascii="Times New Roman" w:hAnsi="Times New Roman" w:cs="Times New Roman"/>
          <w:sz w:val="24"/>
          <w:szCs w:val="24"/>
        </w:rPr>
        <w:t xml:space="preserve">2.2. Оплата поставляемого Оборудования осуществляется Покупателем  в </w:t>
      </w:r>
      <w:r w:rsidR="00BE103D" w:rsidRPr="00D647C7">
        <w:rPr>
          <w:rFonts w:ascii="Times New Roman" w:hAnsi="Times New Roman" w:cs="Times New Roman"/>
          <w:sz w:val="24"/>
          <w:szCs w:val="24"/>
        </w:rPr>
        <w:t>следующем порядке</w:t>
      </w:r>
      <w:r w:rsidRPr="00D647C7">
        <w:rPr>
          <w:rFonts w:ascii="Times New Roman" w:hAnsi="Times New Roman" w:cs="Times New Roman"/>
          <w:sz w:val="24"/>
          <w:szCs w:val="24"/>
        </w:rPr>
        <w:t>:</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2.2.1. Авансовым платежом в размере </w:t>
      </w:r>
      <w:r w:rsidR="00D647C7">
        <w:rPr>
          <w:rFonts w:ascii="Times New Roman" w:hAnsi="Times New Roman" w:cs="Times New Roman"/>
          <w:sz w:val="24"/>
          <w:szCs w:val="24"/>
        </w:rPr>
        <w:t>______%</w:t>
      </w:r>
      <w:r w:rsidRPr="00D647C7">
        <w:rPr>
          <w:rFonts w:ascii="Times New Roman" w:hAnsi="Times New Roman" w:cs="Times New Roman"/>
          <w:sz w:val="24"/>
          <w:szCs w:val="24"/>
        </w:rPr>
        <w:t xml:space="preserve"> (</w:t>
      </w:r>
      <w:r w:rsidR="00D647C7">
        <w:rPr>
          <w:rFonts w:ascii="Times New Roman" w:hAnsi="Times New Roman" w:cs="Times New Roman"/>
          <w:sz w:val="24"/>
          <w:szCs w:val="24"/>
        </w:rPr>
        <w:t>______</w:t>
      </w:r>
      <w:r w:rsidRPr="00D647C7">
        <w:rPr>
          <w:rFonts w:ascii="Times New Roman" w:hAnsi="Times New Roman" w:cs="Times New Roman"/>
          <w:sz w:val="24"/>
          <w:szCs w:val="24"/>
        </w:rPr>
        <w:t xml:space="preserve"> процентов) стоимости Оборудования в течение </w:t>
      </w:r>
      <w:r w:rsidR="00D647C7">
        <w:rPr>
          <w:rFonts w:ascii="Times New Roman" w:hAnsi="Times New Roman" w:cs="Times New Roman"/>
          <w:sz w:val="24"/>
          <w:szCs w:val="24"/>
        </w:rPr>
        <w:t>____</w:t>
      </w:r>
      <w:r w:rsidRPr="00D647C7">
        <w:rPr>
          <w:rFonts w:ascii="Times New Roman" w:hAnsi="Times New Roman" w:cs="Times New Roman"/>
          <w:sz w:val="24"/>
          <w:szCs w:val="24"/>
        </w:rPr>
        <w:t xml:space="preserve"> (</w:t>
      </w:r>
      <w:r w:rsidR="00D647C7">
        <w:rPr>
          <w:rFonts w:ascii="Times New Roman" w:hAnsi="Times New Roman" w:cs="Times New Roman"/>
          <w:sz w:val="24"/>
          <w:szCs w:val="24"/>
        </w:rPr>
        <w:t>______</w:t>
      </w:r>
      <w:r w:rsidRPr="00D647C7">
        <w:rPr>
          <w:rFonts w:ascii="Times New Roman" w:hAnsi="Times New Roman" w:cs="Times New Roman"/>
          <w:sz w:val="24"/>
          <w:szCs w:val="24"/>
        </w:rPr>
        <w:t>)</w:t>
      </w:r>
      <w:r w:rsidR="00210365" w:rsidRPr="001061F5">
        <w:rPr>
          <w:rFonts w:ascii="Times New Roman" w:hAnsi="Times New Roman" w:cs="Times New Roman"/>
          <w:color w:val="000000" w:themeColor="text1"/>
          <w:sz w:val="24"/>
          <w:szCs w:val="24"/>
        </w:rPr>
        <w:t>банковских</w:t>
      </w:r>
      <w:r w:rsidR="00210365">
        <w:rPr>
          <w:rFonts w:ascii="Times New Roman" w:hAnsi="Times New Roman" w:cs="Times New Roman"/>
          <w:color w:val="0070C0"/>
          <w:sz w:val="24"/>
          <w:szCs w:val="24"/>
        </w:rPr>
        <w:t xml:space="preserve"> </w:t>
      </w:r>
      <w:r w:rsidRPr="00D647C7">
        <w:rPr>
          <w:rFonts w:ascii="Times New Roman" w:hAnsi="Times New Roman" w:cs="Times New Roman"/>
          <w:sz w:val="24"/>
          <w:szCs w:val="24"/>
        </w:rPr>
        <w:t>дней с момента подписания настоящего Договора, путем перечисления Покупателем денежных средств на расчетный счет Поставщика на основании выставленного счета.</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2.2.2. Окончательный расчет осуществляется в течение </w:t>
      </w:r>
      <w:r w:rsidR="00D647C7">
        <w:rPr>
          <w:rFonts w:ascii="Times New Roman" w:hAnsi="Times New Roman" w:cs="Times New Roman"/>
          <w:sz w:val="24"/>
          <w:szCs w:val="24"/>
        </w:rPr>
        <w:t>_____</w:t>
      </w:r>
      <w:r w:rsidRPr="00D647C7">
        <w:rPr>
          <w:rFonts w:ascii="Times New Roman" w:hAnsi="Times New Roman" w:cs="Times New Roman"/>
          <w:sz w:val="24"/>
          <w:szCs w:val="24"/>
        </w:rPr>
        <w:t xml:space="preserve"> (</w:t>
      </w:r>
      <w:r w:rsidR="00D647C7">
        <w:rPr>
          <w:rFonts w:ascii="Times New Roman" w:hAnsi="Times New Roman" w:cs="Times New Roman"/>
          <w:sz w:val="24"/>
          <w:szCs w:val="24"/>
        </w:rPr>
        <w:t>____</w:t>
      </w:r>
      <w:r w:rsidRPr="00D647C7">
        <w:rPr>
          <w:rFonts w:ascii="Times New Roman" w:hAnsi="Times New Roman" w:cs="Times New Roman"/>
          <w:sz w:val="24"/>
          <w:szCs w:val="24"/>
        </w:rPr>
        <w:t>)</w:t>
      </w:r>
      <w:r w:rsidR="00210365" w:rsidRPr="001061F5">
        <w:rPr>
          <w:rFonts w:ascii="Times New Roman" w:hAnsi="Times New Roman" w:cs="Times New Roman"/>
          <w:color w:val="000000" w:themeColor="text1"/>
          <w:sz w:val="24"/>
          <w:szCs w:val="24"/>
        </w:rPr>
        <w:t>банковских</w:t>
      </w:r>
      <w:r w:rsidRPr="00D647C7">
        <w:rPr>
          <w:rFonts w:ascii="Times New Roman" w:hAnsi="Times New Roman" w:cs="Times New Roman"/>
          <w:sz w:val="24"/>
          <w:szCs w:val="24"/>
        </w:rPr>
        <w:t xml:space="preserve"> дней со дня получения Покупателем Оборудования, на основании подписанной Сторонами товарной накладной </w:t>
      </w:r>
      <w:r w:rsidR="00210365" w:rsidRPr="001061F5">
        <w:rPr>
          <w:rFonts w:ascii="Times New Roman" w:hAnsi="Times New Roman" w:cs="Times New Roman"/>
          <w:color w:val="000000" w:themeColor="text1"/>
          <w:sz w:val="24"/>
          <w:szCs w:val="24"/>
        </w:rPr>
        <w:t>по форме ТОРГ-12</w:t>
      </w:r>
      <w:r w:rsidR="00210365">
        <w:rPr>
          <w:rFonts w:ascii="Times New Roman" w:hAnsi="Times New Roman" w:cs="Times New Roman"/>
          <w:color w:val="0070C0"/>
          <w:sz w:val="24"/>
          <w:szCs w:val="24"/>
        </w:rPr>
        <w:t xml:space="preserve"> </w:t>
      </w:r>
      <w:r w:rsidRPr="00D647C7">
        <w:rPr>
          <w:rFonts w:ascii="Times New Roman" w:hAnsi="Times New Roman" w:cs="Times New Roman"/>
          <w:sz w:val="24"/>
          <w:szCs w:val="24"/>
        </w:rPr>
        <w:t xml:space="preserve">и предъявленного Поставщиком счета - фактуры путем перечисления денежных средств на расчетный счет Поставщика. </w:t>
      </w:r>
    </w:p>
    <w:p w:rsidR="003C47D6" w:rsidRPr="00D647C7" w:rsidRDefault="003C47D6" w:rsidP="003C47D6">
      <w:pPr>
        <w:pStyle w:val="ConsNormal"/>
        <w:widowControl/>
        <w:ind w:firstLine="0"/>
        <w:jc w:val="both"/>
        <w:rPr>
          <w:rFonts w:ascii="Times New Roman" w:hAnsi="Times New Roman" w:cs="Times New Roman"/>
          <w:sz w:val="24"/>
          <w:szCs w:val="24"/>
        </w:rPr>
      </w:pPr>
    </w:p>
    <w:p w:rsidR="003C47D6" w:rsidRPr="00D647C7" w:rsidRDefault="003C47D6" w:rsidP="003C47D6">
      <w:pPr>
        <w:pStyle w:val="ConsNormal"/>
        <w:widowControl/>
        <w:numPr>
          <w:ilvl w:val="0"/>
          <w:numId w:val="42"/>
        </w:numPr>
        <w:suppressAutoHyphens w:val="0"/>
        <w:autoSpaceDN w:val="0"/>
        <w:adjustRightInd w:val="0"/>
        <w:jc w:val="center"/>
        <w:rPr>
          <w:rFonts w:ascii="Times New Roman" w:hAnsi="Times New Roman" w:cs="Times New Roman"/>
          <w:b/>
          <w:bCs/>
          <w:sz w:val="24"/>
          <w:szCs w:val="24"/>
        </w:rPr>
      </w:pPr>
      <w:r w:rsidRPr="00D647C7">
        <w:rPr>
          <w:rFonts w:ascii="Times New Roman" w:hAnsi="Times New Roman" w:cs="Times New Roman"/>
          <w:b/>
          <w:bCs/>
          <w:sz w:val="24"/>
          <w:szCs w:val="24"/>
        </w:rPr>
        <w:t>Права и Обязанности Сторон</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u w:val="single"/>
        </w:rPr>
        <w:t>3.1. Покупатель обязан</w:t>
      </w:r>
      <w:r w:rsidRPr="00D647C7">
        <w:rPr>
          <w:rFonts w:ascii="Times New Roman" w:hAnsi="Times New Roman" w:cs="Times New Roman"/>
          <w:sz w:val="24"/>
          <w:szCs w:val="24"/>
        </w:rPr>
        <w:t>:</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lastRenderedPageBreak/>
        <w:t xml:space="preserve">3.1.1. Осуществить приемку Оборудования в соответствии со Спецификацией (Приложение №1 к настоящему Договору). </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3.1.2. Принять и оплатить Оборудование в соответствии с условиями настоящего Договора.</w:t>
      </w:r>
    </w:p>
    <w:p w:rsidR="003C47D6" w:rsidRPr="00D647C7" w:rsidRDefault="003C47D6" w:rsidP="003C47D6">
      <w:pPr>
        <w:pStyle w:val="ConsNonformat"/>
        <w:widowControl/>
        <w:jc w:val="both"/>
        <w:rPr>
          <w:rFonts w:ascii="Times New Roman" w:hAnsi="Times New Roman" w:cs="Times New Roman"/>
          <w:sz w:val="24"/>
          <w:szCs w:val="24"/>
          <w:u w:val="single"/>
        </w:rPr>
      </w:pPr>
      <w:r w:rsidRPr="00D647C7">
        <w:rPr>
          <w:rFonts w:ascii="Times New Roman" w:hAnsi="Times New Roman" w:cs="Times New Roman"/>
          <w:sz w:val="24"/>
          <w:szCs w:val="24"/>
          <w:u w:val="single"/>
        </w:rPr>
        <w:t>3.2. Поставщик обязан:</w:t>
      </w:r>
    </w:p>
    <w:p w:rsidR="003C47D6" w:rsidRPr="00D647C7" w:rsidRDefault="003C47D6" w:rsidP="003C47D6">
      <w:pPr>
        <w:pStyle w:val="ConsNonformat"/>
        <w:widowControl/>
        <w:jc w:val="both"/>
        <w:rPr>
          <w:rFonts w:ascii="Times New Roman" w:hAnsi="Times New Roman" w:cs="Times New Roman"/>
          <w:sz w:val="24"/>
          <w:szCs w:val="24"/>
        </w:rPr>
      </w:pPr>
      <w:r w:rsidRPr="00D647C7">
        <w:rPr>
          <w:rFonts w:ascii="Times New Roman" w:hAnsi="Times New Roman" w:cs="Times New Roman"/>
          <w:sz w:val="24"/>
          <w:szCs w:val="24"/>
        </w:rPr>
        <w:t>3.2.1. Направить Покупателю счет на оплату Оборудования в течение 2 (двух) рабочих дней с момента подписания Сторонами настоящего Договора. Счет на оплату может быть направлен Покупателю посредством факсимильной связи на номер: 8 (351) 259-21-33.</w:t>
      </w:r>
    </w:p>
    <w:p w:rsidR="00C36FF5" w:rsidRPr="00D647C7" w:rsidRDefault="00C36FF5" w:rsidP="00C36FF5">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3.2.2. Поставить и передать Покупателю качественное Оборудование в срок до 26.12.2013г</w:t>
      </w:r>
      <w:r w:rsidR="00311CC0">
        <w:rPr>
          <w:rFonts w:ascii="Times New Roman" w:hAnsi="Times New Roman" w:cs="Times New Roman"/>
          <w:sz w:val="24"/>
          <w:szCs w:val="24"/>
        </w:rPr>
        <w:t>.</w:t>
      </w:r>
      <w:r w:rsidRPr="00D647C7">
        <w:rPr>
          <w:rFonts w:ascii="Times New Roman" w:hAnsi="Times New Roman" w:cs="Times New Roman"/>
          <w:sz w:val="24"/>
          <w:szCs w:val="24"/>
        </w:rPr>
        <w:t xml:space="preserve">, согласно условиям настоящего Договора.  </w:t>
      </w:r>
    </w:p>
    <w:p w:rsidR="003C47D6" w:rsidRPr="00D647C7" w:rsidRDefault="003C47D6" w:rsidP="003C47D6">
      <w:pPr>
        <w:pStyle w:val="ConsNormal"/>
        <w:widowControl/>
        <w:spacing w:line="276" w:lineRule="auto"/>
        <w:ind w:firstLine="0"/>
        <w:jc w:val="both"/>
        <w:rPr>
          <w:rFonts w:ascii="Times New Roman" w:hAnsi="Times New Roman" w:cs="Times New Roman"/>
          <w:sz w:val="24"/>
          <w:szCs w:val="24"/>
        </w:rPr>
      </w:pPr>
      <w:r w:rsidRPr="00D647C7">
        <w:rPr>
          <w:rFonts w:ascii="Times New Roman" w:hAnsi="Times New Roman" w:cs="Times New Roman"/>
          <w:sz w:val="24"/>
          <w:szCs w:val="24"/>
        </w:rPr>
        <w:t>3.2.3. Своевременно уведомить Покупателя о готовности Оборудования к поставке на условиях п.4.1. настоящего Договора.</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3.2.4. В день поставки Оборудования обеспечить Покупателя необходимыми документами на Оборудование: </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подписанной со своей стороны товарной накладной по форме ТОРГ-12, с указанием номера договора, наименования (ассортимента), количества и стоимости Оборудования;</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 счетом-фактурой, оформленным в соответствии с требованиями действующего законодательства Российской Федерации; </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 документами, подтверждающими качество поставленного Оборудования. </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3.2.5. Обеспечить замену или возврат стоимости забракованного Оборудования на условиях п.5.3. настоящего Договора. </w:t>
      </w:r>
    </w:p>
    <w:p w:rsidR="003C47D6" w:rsidRPr="00D647C7" w:rsidRDefault="003C47D6" w:rsidP="003C47D6">
      <w:pPr>
        <w:jc w:val="both"/>
      </w:pPr>
      <w:r w:rsidRPr="00D647C7">
        <w:t>3.2.6.</w:t>
      </w:r>
      <w:r w:rsidRPr="00D647C7">
        <w:tab/>
        <w:t>Предоставить на Оборудование, в зависимости от вида Оборудования, техническую документацию,  а именно:  паспорт качества с руководством по эксплуатации и  гарантийными обязательствами, заверенную копию сертификата качества на материалы.</w:t>
      </w:r>
    </w:p>
    <w:p w:rsidR="003C47D6" w:rsidRPr="00D647C7" w:rsidRDefault="003C47D6" w:rsidP="003C47D6">
      <w:pPr>
        <w:jc w:val="both"/>
      </w:pPr>
      <w:r w:rsidRPr="00D647C7">
        <w:t>3.2.7.</w:t>
      </w:r>
      <w:r w:rsidRPr="00D647C7">
        <w:tab/>
        <w:t xml:space="preserve">Предоставить срок гарантии нормального функционирования Оборудования, подлежащего гарантийному обслуживанию, в течение </w:t>
      </w:r>
      <w:r w:rsidR="00D647C7">
        <w:t>_____</w:t>
      </w:r>
      <w:r w:rsidRPr="00D647C7">
        <w:t xml:space="preserve"> (</w:t>
      </w:r>
      <w:r w:rsidR="00D647C7">
        <w:t>______</w:t>
      </w:r>
      <w:r w:rsidRPr="00D647C7">
        <w:t>) месяцев со дня подписания Сторонами накладной по форме ТОРГ-12.</w:t>
      </w:r>
    </w:p>
    <w:p w:rsidR="003C47D6" w:rsidRPr="00D647C7" w:rsidRDefault="003C47D6" w:rsidP="003C47D6">
      <w:pPr>
        <w:jc w:val="both"/>
      </w:pPr>
      <w:r w:rsidRPr="00D647C7">
        <w:t>3.2.8.</w:t>
      </w:r>
      <w:r w:rsidRPr="00D647C7">
        <w:tab/>
        <w:t>Устранять за свой счет в период гарантийного срока недостатки Оборудования, подлежащего гарантийному обслуживанию, которые не позволяют продолжить нормальную эксплуатацию Оборудования. При этом гарантийный срок продлевается на период устранения недостатков.</w:t>
      </w:r>
    </w:p>
    <w:p w:rsidR="003C47D6" w:rsidRPr="00D647C7" w:rsidRDefault="003C47D6" w:rsidP="003C47D6">
      <w:pPr>
        <w:widowControl w:val="0"/>
        <w:tabs>
          <w:tab w:val="left" w:pos="-5387"/>
        </w:tabs>
        <w:spacing w:after="120"/>
        <w:contextualSpacing/>
        <w:jc w:val="both"/>
      </w:pPr>
      <w:r w:rsidRPr="00D647C7">
        <w:t>3.2.9. Предоставить Покупателю:</w:t>
      </w:r>
    </w:p>
    <w:p w:rsidR="003C47D6" w:rsidRPr="00D647C7" w:rsidRDefault="003C47D6" w:rsidP="003C47D6">
      <w:pPr>
        <w:tabs>
          <w:tab w:val="left" w:pos="-5387"/>
        </w:tabs>
        <w:spacing w:after="120"/>
        <w:contextualSpacing/>
        <w:jc w:val="both"/>
      </w:pPr>
      <w:r w:rsidRPr="00D647C7">
        <w:t>- Информацию в отношении состава владельцев Поставщика (всей цепочки собственников), включая бенефициаров (в том числе конечных), с подтверждением соответствующими документами в 7-ми дневный срок с момента подписания настоящего Договора;</w:t>
      </w:r>
    </w:p>
    <w:p w:rsidR="003C47D6" w:rsidRPr="00D647C7" w:rsidRDefault="003C47D6" w:rsidP="003C47D6">
      <w:pPr>
        <w:tabs>
          <w:tab w:val="left" w:pos="-5387"/>
          <w:tab w:val="num" w:pos="1134"/>
        </w:tabs>
        <w:spacing w:after="120"/>
        <w:ind w:firstLine="567"/>
        <w:contextualSpacing/>
        <w:jc w:val="both"/>
      </w:pPr>
      <w:r w:rsidRPr="00D647C7">
        <w:t>-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w:t>
      </w:r>
    </w:p>
    <w:p w:rsidR="003C47D6" w:rsidRPr="00D647C7" w:rsidRDefault="003C47D6" w:rsidP="003C47D6">
      <w:pPr>
        <w:ind w:firstLine="567"/>
        <w:contextualSpacing/>
        <w:jc w:val="both"/>
      </w:pPr>
      <w:r w:rsidRPr="00D647C7">
        <w:t xml:space="preserve">В случае не предоставления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15 дней до предполагаемой даты расторжения Договора. При этом Сторонами производится сверка расчетов с составлением соответствующего акта. </w:t>
      </w:r>
    </w:p>
    <w:p w:rsidR="003C47D6" w:rsidRPr="00D647C7" w:rsidRDefault="003C47D6" w:rsidP="003C47D6">
      <w:pPr>
        <w:shd w:val="clear" w:color="auto" w:fill="FFFFFF"/>
        <w:tabs>
          <w:tab w:val="left" w:pos="1205"/>
        </w:tabs>
        <w:spacing w:after="120" w:line="298" w:lineRule="exact"/>
        <w:ind w:firstLine="754"/>
        <w:jc w:val="both"/>
      </w:pPr>
      <w:r w:rsidRPr="00D647C7">
        <w:t>Информация, указанная в настоящем пункте, предоставляется по форме Приложения № 2  к настоящему Договору.</w:t>
      </w:r>
    </w:p>
    <w:p w:rsidR="003C47D6" w:rsidRPr="00D647C7" w:rsidRDefault="003C47D6" w:rsidP="003C47D6">
      <w:pPr>
        <w:pStyle w:val="ConsNormal"/>
        <w:widowControl/>
        <w:ind w:firstLine="0"/>
        <w:jc w:val="both"/>
        <w:rPr>
          <w:rFonts w:ascii="Times New Roman" w:hAnsi="Times New Roman" w:cs="Times New Roman"/>
          <w:sz w:val="24"/>
          <w:szCs w:val="24"/>
          <w:u w:val="single"/>
        </w:rPr>
      </w:pPr>
      <w:r w:rsidRPr="00D647C7">
        <w:rPr>
          <w:rFonts w:ascii="Times New Roman" w:hAnsi="Times New Roman" w:cs="Times New Roman"/>
          <w:sz w:val="24"/>
          <w:szCs w:val="24"/>
          <w:u w:val="single"/>
        </w:rPr>
        <w:t>3.3. Покупатель вправе:</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3.3.1. Взыскать с Поставщика за нарушение сроков поставки Оборудования по настоящему Договору пеню в размере 0,1% от стоимости не поставленного в срок или недопоставленного Оборудования за каждый день просрочки,  за  исключением условий поставки, предусмотренных  п. 3.4.1.  настоящего Договора.  </w:t>
      </w:r>
    </w:p>
    <w:p w:rsidR="003C47D6" w:rsidRPr="00D647C7" w:rsidRDefault="003C47D6" w:rsidP="003C47D6">
      <w:pPr>
        <w:pStyle w:val="ConsNormal"/>
        <w:widowControl/>
        <w:ind w:firstLine="0"/>
        <w:jc w:val="both"/>
        <w:rPr>
          <w:rFonts w:ascii="Times New Roman" w:hAnsi="Times New Roman" w:cs="Times New Roman"/>
          <w:sz w:val="24"/>
          <w:szCs w:val="24"/>
          <w:u w:val="single"/>
        </w:rPr>
      </w:pPr>
      <w:r w:rsidRPr="00D647C7">
        <w:rPr>
          <w:rFonts w:ascii="Times New Roman" w:hAnsi="Times New Roman" w:cs="Times New Roman"/>
          <w:sz w:val="24"/>
          <w:szCs w:val="24"/>
          <w:u w:val="single"/>
        </w:rPr>
        <w:lastRenderedPageBreak/>
        <w:t>3.4. Поставщик вправе:</w:t>
      </w:r>
    </w:p>
    <w:p w:rsidR="003C47D6" w:rsidRPr="00D647C7" w:rsidRDefault="003C47D6" w:rsidP="003C47D6">
      <w:pPr>
        <w:pStyle w:val="ConsNonformat"/>
        <w:widowControl/>
        <w:jc w:val="both"/>
        <w:rPr>
          <w:rFonts w:ascii="Times New Roman" w:hAnsi="Times New Roman" w:cs="Times New Roman"/>
          <w:sz w:val="24"/>
          <w:szCs w:val="24"/>
        </w:rPr>
      </w:pPr>
      <w:r w:rsidRPr="00D647C7">
        <w:rPr>
          <w:rFonts w:ascii="Times New Roman" w:hAnsi="Times New Roman" w:cs="Times New Roman"/>
          <w:sz w:val="24"/>
          <w:szCs w:val="24"/>
        </w:rPr>
        <w:t xml:space="preserve">3.4.1. Приостановить (не осуществлять) поставку Оборудования Покупателю по настоящему Договору в случае неисполнения Покупателем обязанностей согласно п.2.2. настоящего Договора до полного исполнения Покупателем обязанности по оплате Оборудования.  </w:t>
      </w:r>
    </w:p>
    <w:p w:rsidR="003C47D6" w:rsidRPr="00D647C7" w:rsidRDefault="003C47D6" w:rsidP="003C47D6">
      <w:pPr>
        <w:pStyle w:val="ConsNormal"/>
        <w:widowControl/>
        <w:ind w:firstLine="0"/>
        <w:jc w:val="both"/>
        <w:rPr>
          <w:rFonts w:ascii="Times New Roman" w:hAnsi="Times New Roman" w:cs="Times New Roman"/>
          <w:sz w:val="24"/>
          <w:szCs w:val="24"/>
        </w:rPr>
      </w:pPr>
    </w:p>
    <w:p w:rsidR="003C47D6" w:rsidRPr="00D647C7" w:rsidRDefault="003C47D6" w:rsidP="003C47D6">
      <w:pPr>
        <w:pStyle w:val="ConsNormal"/>
        <w:widowControl/>
        <w:numPr>
          <w:ilvl w:val="0"/>
          <w:numId w:val="42"/>
        </w:numPr>
        <w:suppressAutoHyphens w:val="0"/>
        <w:autoSpaceDN w:val="0"/>
        <w:adjustRightInd w:val="0"/>
        <w:ind w:firstLine="0"/>
        <w:jc w:val="center"/>
        <w:rPr>
          <w:rFonts w:ascii="Times New Roman" w:hAnsi="Times New Roman" w:cs="Times New Roman"/>
          <w:b/>
          <w:bCs/>
          <w:sz w:val="24"/>
          <w:szCs w:val="24"/>
        </w:rPr>
      </w:pPr>
      <w:r w:rsidRPr="00D647C7">
        <w:rPr>
          <w:rFonts w:ascii="Times New Roman" w:hAnsi="Times New Roman" w:cs="Times New Roman"/>
          <w:b/>
          <w:bCs/>
          <w:sz w:val="24"/>
          <w:szCs w:val="24"/>
        </w:rPr>
        <w:t>Условия поставки</w:t>
      </w:r>
    </w:p>
    <w:p w:rsidR="003C47D6" w:rsidRPr="00D647C7" w:rsidRDefault="003C47D6" w:rsidP="003C47D6">
      <w:pPr>
        <w:spacing w:line="276" w:lineRule="auto"/>
        <w:jc w:val="both"/>
      </w:pPr>
      <w:r w:rsidRPr="00D647C7">
        <w:t>4.1. Поставщик уведомляет Покупателя о готовности Оборудования к поставке, в т.ч. посредством телефонной или факсимильной связи по тел.:  8 (351) 259-24-90, 259-21-33.</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4.2. Оборудование поставляется Покупателю в соответствии со Спецификацией (Приложение №1 к настоящему Договору).</w:t>
      </w:r>
    </w:p>
    <w:p w:rsidR="00C36FF5" w:rsidRPr="00D647C7" w:rsidRDefault="00C36FF5" w:rsidP="00C36FF5">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4.3. Оборудование поставляется Покупателю в срок до 26.12.2013</w:t>
      </w:r>
      <w:r w:rsidR="00311CC0">
        <w:rPr>
          <w:rFonts w:ascii="Times New Roman" w:hAnsi="Times New Roman" w:cs="Times New Roman"/>
          <w:sz w:val="24"/>
          <w:szCs w:val="24"/>
        </w:rPr>
        <w:t>г</w:t>
      </w:r>
      <w:r w:rsidRPr="00D647C7">
        <w:rPr>
          <w:rFonts w:ascii="Times New Roman" w:hAnsi="Times New Roman" w:cs="Times New Roman"/>
          <w:sz w:val="24"/>
          <w:szCs w:val="24"/>
        </w:rPr>
        <w:t>.</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4.4. В случае невозможности выполнения Поставщиком обязательств по поставке Оборудования в указанный в Договоре срок, Поставщик в течение 10 (десяти) рабочих дней с момента перечисления Покупателем суммы предоплаты обязан уведомить Покупателя письменно о необходимости увеличения срока поставки и письменно согласовать новый срок поставки с Покупателем. </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4.5. Приемка Оборудования по наименованию (ассортименту), номенклатуре (артикулу), количеству и качеству осуществляется полномочными представителями Сторон в момент передачи Оборудования. Место поставки/передачи Оборудования определяется  Сторонами дополнительно, в течение 2 (двух) рабочих дней с даты получения Покупателем уведомления о готовности Оборудования к поставке. В случае отсутствия претензий Покупателя приемка Оборудования фиксируется двусторонним подписанием накладной по форме №ТОРГ-12.</w:t>
      </w:r>
    </w:p>
    <w:p w:rsidR="003C47D6" w:rsidRPr="00D647C7" w:rsidRDefault="003C47D6" w:rsidP="003C47D6">
      <w:pPr>
        <w:tabs>
          <w:tab w:val="left" w:pos="993"/>
        </w:tabs>
        <w:jc w:val="both"/>
        <w:rPr>
          <w:strike/>
        </w:rPr>
      </w:pPr>
      <w:r w:rsidRPr="00D647C7">
        <w:t xml:space="preserve">4.6. В случае обнаружения дефектов Оборудования в процессе приемки, Поставщик либо производит замену бракованного Оборудования в то же время, либо, по согласованию с Покупателем, возвращает ему денежные средства в размере, стоимости Оборудования, на расчетный счет Покупателя. </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4.7. Датой поставки Оборудования считается дата подписания полномочными представителями Сторон товарной накладной по форме ТОРГ-12.</w:t>
      </w:r>
    </w:p>
    <w:p w:rsidR="003C47D6" w:rsidRPr="00D647C7" w:rsidRDefault="003C47D6" w:rsidP="003C47D6">
      <w:pPr>
        <w:pStyle w:val="ConsNonformat"/>
        <w:widowControl/>
        <w:tabs>
          <w:tab w:val="left" w:pos="900"/>
        </w:tabs>
        <w:jc w:val="both"/>
        <w:rPr>
          <w:rFonts w:ascii="Times New Roman" w:hAnsi="Times New Roman" w:cs="Times New Roman"/>
          <w:sz w:val="24"/>
          <w:szCs w:val="24"/>
        </w:rPr>
      </w:pPr>
      <w:r w:rsidRPr="00D647C7">
        <w:rPr>
          <w:rFonts w:ascii="Times New Roman" w:hAnsi="Times New Roman" w:cs="Times New Roman"/>
          <w:sz w:val="24"/>
          <w:szCs w:val="24"/>
        </w:rPr>
        <w:t xml:space="preserve">4.8.  В случае поставки Оборудования ненадлежащего качества (в случае обнаружения недостатков Оборудования, необнаруженных Покупателем </w:t>
      </w:r>
      <w:r w:rsidR="009033FC" w:rsidRPr="001061F5">
        <w:rPr>
          <w:rFonts w:ascii="Times New Roman" w:hAnsi="Times New Roman" w:cs="Times New Roman"/>
          <w:color w:val="000000" w:themeColor="text1"/>
          <w:sz w:val="24"/>
          <w:szCs w:val="24"/>
        </w:rPr>
        <w:t>в месте поставки/передачи Оборудования</w:t>
      </w:r>
      <w:r w:rsidRPr="001061F5">
        <w:rPr>
          <w:rFonts w:ascii="Times New Roman" w:hAnsi="Times New Roman" w:cs="Times New Roman"/>
          <w:color w:val="000000" w:themeColor="text1"/>
          <w:sz w:val="24"/>
          <w:szCs w:val="24"/>
        </w:rPr>
        <w:t>)</w:t>
      </w:r>
      <w:r w:rsidRPr="00D647C7">
        <w:rPr>
          <w:rFonts w:ascii="Times New Roman" w:hAnsi="Times New Roman" w:cs="Times New Roman"/>
          <w:sz w:val="24"/>
          <w:szCs w:val="24"/>
        </w:rPr>
        <w:t xml:space="preserve">, поставки Оборудования без документов, указанных в п. 3.2.4. настоящего Договора, Покупатель в течение 10 (десяти) календарных дней со дня приемки Оборудования  письменно  извещает об этом Поставщика путем направления в его адрес Претензии. </w:t>
      </w:r>
    </w:p>
    <w:p w:rsidR="003C47D6" w:rsidRPr="00D647C7" w:rsidRDefault="003C47D6" w:rsidP="003C47D6">
      <w:pPr>
        <w:tabs>
          <w:tab w:val="left" w:pos="567"/>
        </w:tabs>
        <w:jc w:val="both"/>
        <w:rPr>
          <w:b/>
        </w:rPr>
      </w:pPr>
    </w:p>
    <w:p w:rsidR="003C47D6" w:rsidRPr="00D647C7" w:rsidRDefault="003C47D6" w:rsidP="003C47D6">
      <w:pPr>
        <w:pStyle w:val="ConsNormal"/>
        <w:widowControl/>
        <w:numPr>
          <w:ilvl w:val="0"/>
          <w:numId w:val="42"/>
        </w:numPr>
        <w:suppressAutoHyphens w:val="0"/>
        <w:autoSpaceDN w:val="0"/>
        <w:adjustRightInd w:val="0"/>
        <w:ind w:firstLine="0"/>
        <w:jc w:val="center"/>
        <w:rPr>
          <w:rFonts w:ascii="Times New Roman" w:hAnsi="Times New Roman" w:cs="Times New Roman"/>
          <w:b/>
          <w:bCs/>
          <w:sz w:val="24"/>
          <w:szCs w:val="24"/>
        </w:rPr>
      </w:pPr>
      <w:r w:rsidRPr="00D647C7">
        <w:rPr>
          <w:rFonts w:ascii="Times New Roman" w:hAnsi="Times New Roman" w:cs="Times New Roman"/>
          <w:b/>
          <w:bCs/>
          <w:sz w:val="24"/>
          <w:szCs w:val="24"/>
        </w:rPr>
        <w:t>Качество и гарантии</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5.1. Поставщик гарантирует, что качество поставляемого Оборудования соответствует требованиям ГОСТов, стандартов установленных в Российской Федерации, сертификатам качества изготовителя на соответствующее Оборудование.</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5.2. На поставленно</w:t>
      </w:r>
      <w:r w:rsidR="001822D1" w:rsidRPr="001061F5">
        <w:rPr>
          <w:rFonts w:ascii="Times New Roman" w:hAnsi="Times New Roman" w:cs="Times New Roman"/>
          <w:color w:val="000000" w:themeColor="text1"/>
          <w:sz w:val="24"/>
          <w:szCs w:val="24"/>
        </w:rPr>
        <w:t>е</w:t>
      </w:r>
      <w:r w:rsidRPr="00D647C7">
        <w:rPr>
          <w:rFonts w:ascii="Times New Roman" w:hAnsi="Times New Roman" w:cs="Times New Roman"/>
          <w:sz w:val="24"/>
          <w:szCs w:val="24"/>
        </w:rPr>
        <w:t xml:space="preserve"> Оборудовани</w:t>
      </w:r>
      <w:r w:rsidR="008517F4" w:rsidRPr="008517F4">
        <w:rPr>
          <w:rFonts w:ascii="Times New Roman" w:hAnsi="Times New Roman" w:cs="Times New Roman"/>
          <w:color w:val="0070C0"/>
          <w:sz w:val="24"/>
          <w:szCs w:val="24"/>
        </w:rPr>
        <w:t>е</w:t>
      </w:r>
      <w:r w:rsidRPr="00D647C7">
        <w:rPr>
          <w:rFonts w:ascii="Times New Roman" w:hAnsi="Times New Roman" w:cs="Times New Roman"/>
          <w:sz w:val="24"/>
          <w:szCs w:val="24"/>
        </w:rPr>
        <w:t xml:space="preserve"> Поставщик предоставляет Покупателю по его требованию документы, подтверждающие качество Оборудования, а в случае обязательной сертификации предоставляет сертификаты соответствия и сертификаты качества, а также другие документы подтверждающие соответствие Оборудования требованиям Ростехнадзора и  законодательства Российской Федерации. </w:t>
      </w:r>
    </w:p>
    <w:p w:rsidR="003C47D6" w:rsidRPr="00D647C7" w:rsidRDefault="003C47D6" w:rsidP="003C47D6">
      <w:pPr>
        <w:jc w:val="both"/>
        <w:rPr>
          <w:strike/>
        </w:rPr>
      </w:pPr>
      <w:r w:rsidRPr="00D647C7">
        <w:t xml:space="preserve">5.3. Претензия в отношении поставленного некачественного Оборудования (в случае обнаружения недостатков Оборудования, необнаруженных Покупателем </w:t>
      </w:r>
      <w:r w:rsidR="00145F7A" w:rsidRPr="001061F5">
        <w:rPr>
          <w:color w:val="000000" w:themeColor="text1"/>
        </w:rPr>
        <w:t>в месте поставки/передачи Оборудования</w:t>
      </w:r>
      <w:r w:rsidRPr="00D647C7">
        <w:t xml:space="preserve">) должна быть направлена Поставщику в письменном виде в течение 10 (десяти) календарных дней со дня приемки Оборудования. Расходы по замене Оборудования, направлению Покупателю недостающих документов на Оборудование, </w:t>
      </w:r>
      <w:r w:rsidRPr="00D647C7">
        <w:lastRenderedPageBreak/>
        <w:t xml:space="preserve">осуществляются за счет Поставщика. Проверка качества некачественного Оборудования осуществляется за счет Поставщика с привлечением аттестованных специалистов. </w:t>
      </w:r>
    </w:p>
    <w:p w:rsidR="003C47D6" w:rsidRPr="00D647C7" w:rsidRDefault="003C47D6" w:rsidP="003C47D6">
      <w:pPr>
        <w:ind w:firstLine="708"/>
        <w:jc w:val="both"/>
      </w:pPr>
      <w:r w:rsidRPr="00D647C7">
        <w:t>Срок для замены или возврата стоимости забракованного Оборудования, предоставления недостающих документов на Оборудование, устанавливается в течение  20  (двадцати) рабочих дней с момента получения Поставщиком Претензии, а при необходимости дополнительной проверки качества Оборудования, - в течение 30 (тридцати) рабочих дней с момента получения Поставщиком Претензии.</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5.4. В случае если в течение гарантийного срока эксплуатации Оборудование, подлежащее гарантийному обслуживанию, или его отдельные части станут непригодными для дальнейшей эксплуатации (при отсутствии вины Покупателя), Поставщик производит бесплатный гарантийный ремонт Оборудования, включая замену непригодных для использования частей. Покупатель направляет Поставщику по почте, факсимильным сообщением или иным способом уведомление о необходимости проведения гарантийного ремонта Оборудования.</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5.5. Поставщик обязан провести гарантийный ремонт Оборудования, в течение 30 (тридцати) календарных дней со дня получения уведомления от Покупателя. Транспортные расходы Поставщика, связанные с проведением гарантийного ремонта, Покупателем не возмещаются. </w:t>
      </w:r>
    </w:p>
    <w:p w:rsidR="003C47D6" w:rsidRPr="00D647C7" w:rsidRDefault="003C47D6" w:rsidP="003C47D6">
      <w:pPr>
        <w:pStyle w:val="ConsNormal"/>
        <w:widowControl/>
        <w:ind w:firstLine="0"/>
        <w:jc w:val="both"/>
        <w:rPr>
          <w:rFonts w:ascii="Times New Roman" w:hAnsi="Times New Roman" w:cs="Times New Roman"/>
          <w:sz w:val="24"/>
          <w:szCs w:val="24"/>
        </w:rPr>
      </w:pPr>
    </w:p>
    <w:p w:rsidR="003C47D6" w:rsidRPr="00D647C7" w:rsidRDefault="003C47D6" w:rsidP="003C47D6">
      <w:pPr>
        <w:pStyle w:val="ConsNormal"/>
        <w:widowControl/>
        <w:numPr>
          <w:ilvl w:val="0"/>
          <w:numId w:val="42"/>
        </w:numPr>
        <w:suppressAutoHyphens w:val="0"/>
        <w:autoSpaceDN w:val="0"/>
        <w:adjustRightInd w:val="0"/>
        <w:jc w:val="center"/>
        <w:rPr>
          <w:rFonts w:ascii="Times New Roman" w:hAnsi="Times New Roman" w:cs="Times New Roman"/>
          <w:b/>
          <w:bCs/>
          <w:sz w:val="24"/>
          <w:szCs w:val="24"/>
        </w:rPr>
      </w:pPr>
      <w:r w:rsidRPr="00D647C7">
        <w:rPr>
          <w:rFonts w:ascii="Times New Roman" w:hAnsi="Times New Roman" w:cs="Times New Roman"/>
          <w:b/>
          <w:bCs/>
          <w:sz w:val="24"/>
          <w:szCs w:val="24"/>
        </w:rPr>
        <w:t>Переход права собственности и рисков</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6.1. Право собственности, а также риск случайной гибели или порчи Оборудования переходят от Поставщика к Покупателю с момента приемки Оборудования Покупателем и подписания Сторонами накладной по форме ТОРГ-12.</w:t>
      </w:r>
    </w:p>
    <w:p w:rsidR="003C47D6" w:rsidRPr="00D647C7" w:rsidRDefault="003C47D6" w:rsidP="003C47D6">
      <w:pPr>
        <w:pStyle w:val="ConsNormal"/>
        <w:widowControl/>
        <w:ind w:firstLine="0"/>
        <w:jc w:val="both"/>
        <w:rPr>
          <w:rFonts w:ascii="Times New Roman" w:hAnsi="Times New Roman" w:cs="Times New Roman"/>
          <w:sz w:val="24"/>
          <w:szCs w:val="24"/>
        </w:rPr>
      </w:pPr>
    </w:p>
    <w:p w:rsidR="003C47D6" w:rsidRPr="00D647C7" w:rsidRDefault="003C47D6" w:rsidP="003C47D6">
      <w:pPr>
        <w:numPr>
          <w:ilvl w:val="0"/>
          <w:numId w:val="42"/>
        </w:numPr>
        <w:suppressAutoHyphens w:val="0"/>
        <w:jc w:val="center"/>
        <w:rPr>
          <w:b/>
        </w:rPr>
      </w:pPr>
      <w:r w:rsidRPr="00D647C7">
        <w:rPr>
          <w:b/>
        </w:rPr>
        <w:t>Конфиденциальность</w:t>
      </w:r>
    </w:p>
    <w:p w:rsidR="003C47D6" w:rsidRPr="00D647C7" w:rsidRDefault="003C47D6" w:rsidP="003C47D6">
      <w:pPr>
        <w:jc w:val="both"/>
      </w:pPr>
      <w:r w:rsidRPr="00D647C7">
        <w:t xml:space="preserve">7.1. Стороны  обязуются  обеспечить  конфиденциальность  информации, связанной с настоящим Договором, к которой могут быть отнесены любые данные, предоставляемые Сторонами друг другу и о которых установлено, что они  имеют конфиденциальный  характер, а именно:  не  разглашать, не публиковать и не  использовать каким-либо иным  способом в целом или  по частям эти данные  в  пользу  третьих лиц  без  предварительного согласия на то  другой стороны в течение срока действия  настоящего Договора. Данное  положение не применяется в случае  необходимости предоставления соответствующей информации по  запросу компетентных органов  случаях, установленных законодательством РФ. </w:t>
      </w:r>
    </w:p>
    <w:p w:rsidR="003C47D6" w:rsidRPr="00D647C7" w:rsidRDefault="003C47D6" w:rsidP="003C47D6">
      <w:pPr>
        <w:jc w:val="both"/>
      </w:pPr>
    </w:p>
    <w:p w:rsidR="003C47D6" w:rsidRPr="00D647C7" w:rsidRDefault="003C47D6" w:rsidP="003C47D6">
      <w:pPr>
        <w:pStyle w:val="ConsNormal"/>
        <w:widowControl/>
        <w:numPr>
          <w:ilvl w:val="0"/>
          <w:numId w:val="42"/>
        </w:numPr>
        <w:suppressAutoHyphens w:val="0"/>
        <w:autoSpaceDN w:val="0"/>
        <w:adjustRightInd w:val="0"/>
        <w:jc w:val="center"/>
        <w:rPr>
          <w:rFonts w:ascii="Times New Roman" w:hAnsi="Times New Roman" w:cs="Times New Roman"/>
          <w:b/>
          <w:bCs/>
          <w:sz w:val="24"/>
          <w:szCs w:val="24"/>
        </w:rPr>
      </w:pPr>
      <w:r w:rsidRPr="00D647C7">
        <w:rPr>
          <w:rFonts w:ascii="Times New Roman" w:hAnsi="Times New Roman" w:cs="Times New Roman"/>
          <w:b/>
          <w:bCs/>
          <w:sz w:val="24"/>
          <w:szCs w:val="24"/>
        </w:rPr>
        <w:t>Ответственность Сторон</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Российской Федерации.</w:t>
      </w:r>
    </w:p>
    <w:p w:rsidR="003C47D6" w:rsidRPr="00D647C7" w:rsidRDefault="003C47D6" w:rsidP="003C47D6">
      <w:pPr>
        <w:pStyle w:val="ConsNormal"/>
        <w:widowControl/>
        <w:ind w:firstLine="0"/>
        <w:jc w:val="both"/>
        <w:rPr>
          <w:rFonts w:ascii="Times New Roman" w:hAnsi="Times New Roman" w:cs="Times New Roman"/>
          <w:sz w:val="24"/>
          <w:szCs w:val="24"/>
        </w:rPr>
      </w:pPr>
    </w:p>
    <w:p w:rsidR="003C47D6" w:rsidRPr="00D647C7" w:rsidRDefault="003C47D6" w:rsidP="003C47D6">
      <w:pPr>
        <w:pStyle w:val="ConsNormal"/>
        <w:widowControl/>
        <w:numPr>
          <w:ilvl w:val="0"/>
          <w:numId w:val="42"/>
        </w:numPr>
        <w:suppressAutoHyphens w:val="0"/>
        <w:autoSpaceDN w:val="0"/>
        <w:adjustRightInd w:val="0"/>
        <w:jc w:val="center"/>
        <w:rPr>
          <w:rFonts w:ascii="Times New Roman" w:hAnsi="Times New Roman" w:cs="Times New Roman"/>
          <w:b/>
          <w:bCs/>
          <w:sz w:val="24"/>
          <w:szCs w:val="24"/>
        </w:rPr>
      </w:pPr>
      <w:r w:rsidRPr="00D647C7">
        <w:rPr>
          <w:rFonts w:ascii="Times New Roman" w:hAnsi="Times New Roman" w:cs="Times New Roman"/>
          <w:b/>
          <w:bCs/>
          <w:sz w:val="24"/>
          <w:szCs w:val="24"/>
        </w:rPr>
        <w:t>Обстоятельства непреодолимой силы</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C47D6" w:rsidRPr="00D647C7" w:rsidRDefault="003C47D6" w:rsidP="003C47D6">
      <w:pPr>
        <w:pStyle w:val="ConsNormal"/>
        <w:widowControl/>
        <w:ind w:firstLine="0"/>
        <w:jc w:val="both"/>
        <w:rPr>
          <w:rFonts w:ascii="Times New Roman" w:hAnsi="Times New Roman" w:cs="Times New Roman"/>
          <w:sz w:val="24"/>
          <w:szCs w:val="24"/>
        </w:rPr>
      </w:pPr>
    </w:p>
    <w:p w:rsidR="003C47D6" w:rsidRPr="00D647C7" w:rsidRDefault="003C47D6" w:rsidP="003C47D6">
      <w:pPr>
        <w:pStyle w:val="ConsNormal"/>
        <w:widowControl/>
        <w:numPr>
          <w:ilvl w:val="0"/>
          <w:numId w:val="42"/>
        </w:numPr>
        <w:suppressAutoHyphens w:val="0"/>
        <w:autoSpaceDN w:val="0"/>
        <w:adjustRightInd w:val="0"/>
        <w:jc w:val="center"/>
        <w:rPr>
          <w:rFonts w:ascii="Times New Roman" w:hAnsi="Times New Roman" w:cs="Times New Roman"/>
          <w:b/>
          <w:bCs/>
          <w:sz w:val="24"/>
          <w:szCs w:val="24"/>
        </w:rPr>
      </w:pPr>
      <w:r w:rsidRPr="00D647C7">
        <w:rPr>
          <w:rFonts w:ascii="Times New Roman" w:hAnsi="Times New Roman" w:cs="Times New Roman"/>
          <w:b/>
          <w:bCs/>
          <w:sz w:val="24"/>
          <w:szCs w:val="24"/>
        </w:rPr>
        <w:t>Разрешение споров</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десять календарных дней со дня получения претензии.</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 </w:t>
      </w:r>
    </w:p>
    <w:p w:rsidR="003C47D6" w:rsidRPr="00D647C7" w:rsidRDefault="003C47D6" w:rsidP="003C47D6">
      <w:pPr>
        <w:pStyle w:val="ConsNormal"/>
        <w:widowControl/>
        <w:ind w:firstLine="0"/>
        <w:jc w:val="both"/>
        <w:rPr>
          <w:rFonts w:ascii="Times New Roman" w:hAnsi="Times New Roman" w:cs="Times New Roman"/>
          <w:sz w:val="24"/>
          <w:szCs w:val="24"/>
        </w:rPr>
      </w:pPr>
    </w:p>
    <w:p w:rsidR="003C47D6" w:rsidRPr="00D647C7" w:rsidRDefault="003C47D6" w:rsidP="003C47D6">
      <w:pPr>
        <w:pStyle w:val="ConsNormal"/>
        <w:widowControl/>
        <w:numPr>
          <w:ilvl w:val="0"/>
          <w:numId w:val="42"/>
        </w:numPr>
        <w:suppressAutoHyphens w:val="0"/>
        <w:autoSpaceDN w:val="0"/>
        <w:adjustRightInd w:val="0"/>
        <w:jc w:val="center"/>
        <w:rPr>
          <w:rFonts w:ascii="Times New Roman" w:hAnsi="Times New Roman" w:cs="Times New Roman"/>
          <w:b/>
          <w:bCs/>
          <w:sz w:val="24"/>
          <w:szCs w:val="24"/>
        </w:rPr>
      </w:pPr>
      <w:r w:rsidRPr="00D647C7">
        <w:rPr>
          <w:rFonts w:ascii="Times New Roman" w:hAnsi="Times New Roman" w:cs="Times New Roman"/>
          <w:b/>
          <w:bCs/>
          <w:sz w:val="24"/>
          <w:szCs w:val="24"/>
        </w:rPr>
        <w:t>Порядок внесения изменений, дополнений</w:t>
      </w:r>
    </w:p>
    <w:p w:rsidR="003C47D6" w:rsidRPr="00D647C7" w:rsidRDefault="003C47D6" w:rsidP="003C47D6">
      <w:pPr>
        <w:pStyle w:val="ConsNormal"/>
        <w:widowControl/>
        <w:ind w:left="360" w:firstLine="0"/>
        <w:jc w:val="center"/>
        <w:rPr>
          <w:rFonts w:ascii="Times New Roman" w:hAnsi="Times New Roman" w:cs="Times New Roman"/>
          <w:b/>
          <w:bCs/>
          <w:sz w:val="24"/>
          <w:szCs w:val="24"/>
        </w:rPr>
      </w:pPr>
      <w:r w:rsidRPr="00D647C7">
        <w:rPr>
          <w:rFonts w:ascii="Times New Roman" w:hAnsi="Times New Roman" w:cs="Times New Roman"/>
          <w:b/>
          <w:bCs/>
          <w:sz w:val="24"/>
          <w:szCs w:val="24"/>
        </w:rPr>
        <w:t>в Договор и его расторжения</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11.3.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11.4.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течение 10 (десяти) банковских дней со дня расторжения настоящего Договора. </w:t>
      </w:r>
    </w:p>
    <w:p w:rsidR="003C47D6" w:rsidRPr="00D647C7" w:rsidRDefault="003C47D6" w:rsidP="003C47D6">
      <w:pPr>
        <w:pStyle w:val="ConsNormal"/>
        <w:widowControl/>
        <w:ind w:firstLine="0"/>
        <w:jc w:val="both"/>
        <w:rPr>
          <w:rFonts w:ascii="Times New Roman" w:hAnsi="Times New Roman" w:cs="Times New Roman"/>
          <w:sz w:val="24"/>
          <w:szCs w:val="24"/>
        </w:rPr>
      </w:pPr>
    </w:p>
    <w:p w:rsidR="003C47D6" w:rsidRPr="00D647C7" w:rsidRDefault="003C47D6" w:rsidP="003C47D6">
      <w:pPr>
        <w:pStyle w:val="ConsNormal"/>
        <w:widowControl/>
        <w:ind w:left="360" w:firstLine="0"/>
        <w:jc w:val="center"/>
        <w:rPr>
          <w:rFonts w:ascii="Times New Roman" w:hAnsi="Times New Roman" w:cs="Times New Roman"/>
          <w:b/>
          <w:bCs/>
          <w:sz w:val="24"/>
          <w:szCs w:val="24"/>
        </w:rPr>
      </w:pPr>
      <w:r w:rsidRPr="00D647C7">
        <w:rPr>
          <w:rFonts w:ascii="Times New Roman" w:hAnsi="Times New Roman" w:cs="Times New Roman"/>
          <w:b/>
          <w:bCs/>
          <w:sz w:val="24"/>
          <w:szCs w:val="24"/>
        </w:rPr>
        <w:t>12.  Срок действия Договора</w:t>
      </w:r>
    </w:p>
    <w:p w:rsidR="003C47D6" w:rsidRPr="00F36182" w:rsidRDefault="003C47D6" w:rsidP="003C47D6">
      <w:pPr>
        <w:shd w:val="clear" w:color="auto" w:fill="FFFFFF"/>
        <w:tabs>
          <w:tab w:val="left" w:pos="0"/>
        </w:tabs>
        <w:jc w:val="both"/>
      </w:pPr>
      <w:r w:rsidRPr="00D647C7">
        <w:t xml:space="preserve">12.1. Настоящий Договор вступает в силу со дня его подписания Сторонами и действует </w:t>
      </w:r>
      <w:r w:rsidRPr="001061F5">
        <w:t>по 31.12.2013г</w:t>
      </w:r>
    </w:p>
    <w:p w:rsidR="003C47D6" w:rsidRPr="00D647C7" w:rsidRDefault="003C47D6" w:rsidP="003C47D6">
      <w:pPr>
        <w:pStyle w:val="ConsNormal"/>
        <w:widowControl/>
        <w:tabs>
          <w:tab w:val="left" w:pos="900"/>
          <w:tab w:val="center" w:pos="5078"/>
          <w:tab w:val="left" w:pos="7290"/>
        </w:tabs>
        <w:ind w:firstLine="0"/>
        <w:jc w:val="both"/>
        <w:rPr>
          <w:rFonts w:ascii="Times New Roman" w:hAnsi="Times New Roman" w:cs="Times New Roman"/>
          <w:b/>
          <w:bCs/>
          <w:sz w:val="24"/>
          <w:szCs w:val="24"/>
        </w:rPr>
      </w:pPr>
    </w:p>
    <w:p w:rsidR="003C47D6" w:rsidRPr="00D647C7" w:rsidRDefault="003C47D6" w:rsidP="003C47D6">
      <w:pPr>
        <w:pStyle w:val="ConsNormal"/>
        <w:widowControl/>
        <w:tabs>
          <w:tab w:val="left" w:pos="900"/>
          <w:tab w:val="center" w:pos="5078"/>
          <w:tab w:val="left" w:pos="7290"/>
        </w:tabs>
        <w:ind w:left="360" w:firstLine="0"/>
        <w:jc w:val="center"/>
        <w:rPr>
          <w:rFonts w:ascii="Times New Roman" w:hAnsi="Times New Roman" w:cs="Times New Roman"/>
          <w:b/>
          <w:bCs/>
          <w:sz w:val="24"/>
          <w:szCs w:val="24"/>
        </w:rPr>
      </w:pPr>
      <w:r w:rsidRPr="00D647C7">
        <w:rPr>
          <w:rFonts w:ascii="Times New Roman" w:hAnsi="Times New Roman" w:cs="Times New Roman"/>
          <w:b/>
          <w:bCs/>
          <w:sz w:val="24"/>
          <w:szCs w:val="24"/>
        </w:rPr>
        <w:t>13.Прочие условия</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13.1. Стороны не вправе полностью или частично уступать свои права по настоящему Договору третьим лицам.</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13.2.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13.3. Документы, касающиеся Договора, (за исключением претензий, актов сдачи-приемки, счетов-фактур)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10 дней с даты получения копии.</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lastRenderedPageBreak/>
        <w:t xml:space="preserve">13.4. Все вопросы, не предусмотренные настоящим Договором, регулируются законодательством Российской Федерации.  </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13.5. Настоящий Договор составлен в двух экземплярах, имеющих одинаковую юридическую силу, по одному для каждой из Сторон.</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13.6. К настоящему Договору прилагаются:</w:t>
      </w:r>
    </w:p>
    <w:p w:rsidR="003C47D6" w:rsidRPr="00D647C7" w:rsidRDefault="003C47D6" w:rsidP="003C47D6">
      <w:pPr>
        <w:pStyle w:val="ConsNormal"/>
        <w:widowControl/>
        <w:ind w:firstLine="0"/>
        <w:jc w:val="both"/>
        <w:rPr>
          <w:rFonts w:ascii="Times New Roman" w:hAnsi="Times New Roman" w:cs="Times New Roman"/>
          <w:sz w:val="24"/>
          <w:szCs w:val="24"/>
        </w:rPr>
      </w:pPr>
      <w:r w:rsidRPr="00D647C7">
        <w:rPr>
          <w:rFonts w:ascii="Times New Roman" w:hAnsi="Times New Roman" w:cs="Times New Roman"/>
          <w:sz w:val="24"/>
          <w:szCs w:val="24"/>
        </w:rPr>
        <w:t xml:space="preserve">13.6.1. Приложение №1 «Спецификация на поставку Оборудования». </w:t>
      </w:r>
    </w:p>
    <w:p w:rsidR="003C47D6" w:rsidRPr="00D647C7" w:rsidRDefault="003C47D6" w:rsidP="003C47D6">
      <w:pPr>
        <w:shd w:val="clear" w:color="auto" w:fill="FFFFFF"/>
        <w:tabs>
          <w:tab w:val="left" w:pos="10065"/>
          <w:tab w:val="left" w:pos="11199"/>
          <w:tab w:val="left" w:pos="11340"/>
        </w:tabs>
        <w:jc w:val="both"/>
      </w:pPr>
      <w:r w:rsidRPr="00D647C7">
        <w:t xml:space="preserve">13.6.2. Форма для предоставления информации о цепочке собственников </w:t>
      </w:r>
      <w:r w:rsidRPr="00D647C7">
        <w:rPr>
          <w:iCs/>
        </w:rPr>
        <w:t xml:space="preserve">(приложение № 2 </w:t>
      </w:r>
      <w:r w:rsidRPr="00D647C7">
        <w:t>на двух листах).</w:t>
      </w:r>
    </w:p>
    <w:p w:rsidR="003C47D6" w:rsidRPr="00D647C7" w:rsidRDefault="003C47D6" w:rsidP="003C47D6">
      <w:pPr>
        <w:pStyle w:val="ConsNonformat"/>
        <w:widowControl/>
        <w:tabs>
          <w:tab w:val="left" w:pos="3510"/>
        </w:tabs>
        <w:rPr>
          <w:rFonts w:ascii="Times New Roman" w:hAnsi="Times New Roman" w:cs="Times New Roman"/>
          <w:sz w:val="24"/>
          <w:szCs w:val="24"/>
        </w:rPr>
      </w:pPr>
      <w:r w:rsidRPr="00D647C7">
        <w:rPr>
          <w:rFonts w:ascii="Times New Roman" w:hAnsi="Times New Roman" w:cs="Times New Roman"/>
          <w:sz w:val="24"/>
          <w:szCs w:val="24"/>
        </w:rPr>
        <w:tab/>
      </w:r>
    </w:p>
    <w:p w:rsidR="003C47D6" w:rsidRPr="00D647C7" w:rsidRDefault="003C47D6" w:rsidP="003C47D6">
      <w:pPr>
        <w:pStyle w:val="ConsNormal"/>
        <w:widowControl/>
        <w:ind w:left="360" w:firstLine="0"/>
        <w:jc w:val="center"/>
        <w:rPr>
          <w:rFonts w:ascii="Times New Roman" w:hAnsi="Times New Roman" w:cs="Times New Roman"/>
          <w:b/>
          <w:bCs/>
          <w:sz w:val="24"/>
          <w:szCs w:val="24"/>
        </w:rPr>
      </w:pPr>
      <w:r w:rsidRPr="00D647C7">
        <w:rPr>
          <w:rFonts w:ascii="Times New Roman" w:hAnsi="Times New Roman" w:cs="Times New Roman"/>
          <w:b/>
          <w:bCs/>
          <w:sz w:val="24"/>
          <w:szCs w:val="24"/>
        </w:rPr>
        <w:t>14. Юридические адреса и платежные реквизиты Сторон</w:t>
      </w:r>
    </w:p>
    <w:p w:rsidR="003C47D6" w:rsidRPr="00D647C7" w:rsidRDefault="003C47D6" w:rsidP="003C47D6">
      <w:pPr>
        <w:pStyle w:val="ConsNormal"/>
        <w:widowControl/>
        <w:ind w:left="360" w:firstLine="0"/>
        <w:jc w:val="center"/>
        <w:rPr>
          <w:rFonts w:ascii="Times New Roman" w:hAnsi="Times New Roman" w:cs="Times New Roman"/>
          <w:b/>
          <w:bCs/>
          <w:sz w:val="24"/>
          <w:szCs w:val="24"/>
        </w:rPr>
      </w:pPr>
    </w:p>
    <w:tbl>
      <w:tblPr>
        <w:tblW w:w="4956" w:type="pct"/>
        <w:tblLook w:val="0000"/>
      </w:tblPr>
      <w:tblGrid>
        <w:gridCol w:w="5016"/>
        <w:gridCol w:w="4751"/>
      </w:tblGrid>
      <w:tr w:rsidR="003C47D6" w:rsidRPr="00D647C7" w:rsidTr="00D647C7">
        <w:trPr>
          <w:trHeight w:val="725"/>
        </w:trPr>
        <w:tc>
          <w:tcPr>
            <w:tcW w:w="2568" w:type="pct"/>
          </w:tcPr>
          <w:p w:rsidR="003C47D6" w:rsidRPr="00D647C7" w:rsidRDefault="003C47D6" w:rsidP="00E41EA6">
            <w:pPr>
              <w:jc w:val="both"/>
              <w:rPr>
                <w:b/>
              </w:rPr>
            </w:pPr>
            <w:r w:rsidRPr="00D647C7">
              <w:rPr>
                <w:b/>
              </w:rPr>
              <w:t>ПОКУПАТЕЛЬ</w:t>
            </w:r>
          </w:p>
          <w:p w:rsidR="003C47D6" w:rsidRPr="00D647C7" w:rsidRDefault="003C47D6" w:rsidP="00E41EA6">
            <w:pPr>
              <w:jc w:val="both"/>
              <w:rPr>
                <w:b/>
              </w:rPr>
            </w:pPr>
          </w:p>
        </w:tc>
        <w:tc>
          <w:tcPr>
            <w:tcW w:w="2432" w:type="pct"/>
          </w:tcPr>
          <w:p w:rsidR="003C47D6" w:rsidRPr="00D647C7" w:rsidRDefault="003C47D6" w:rsidP="00E41EA6">
            <w:pPr>
              <w:jc w:val="both"/>
              <w:rPr>
                <w:b/>
              </w:rPr>
            </w:pPr>
            <w:r w:rsidRPr="00D647C7">
              <w:rPr>
                <w:b/>
              </w:rPr>
              <w:t xml:space="preserve"> ПОСТАВЩИК</w:t>
            </w:r>
          </w:p>
        </w:tc>
      </w:tr>
      <w:tr w:rsidR="003C47D6" w:rsidRPr="007F42AA" w:rsidTr="00E41EA6">
        <w:trPr>
          <w:trHeight w:val="4278"/>
        </w:trPr>
        <w:tc>
          <w:tcPr>
            <w:tcW w:w="2568" w:type="pct"/>
          </w:tcPr>
          <w:p w:rsidR="003C47D6" w:rsidRPr="00D647C7" w:rsidRDefault="003C47D6" w:rsidP="00E41EA6">
            <w:pPr>
              <w:rPr>
                <w:b/>
              </w:rPr>
            </w:pPr>
            <w:r w:rsidRPr="00D647C7">
              <w:rPr>
                <w:b/>
              </w:rPr>
              <w:t xml:space="preserve">Открытое акционерное общество </w:t>
            </w:r>
          </w:p>
          <w:p w:rsidR="003C47D6" w:rsidRPr="00D647C7" w:rsidRDefault="003C47D6" w:rsidP="00E41EA6">
            <w:pPr>
              <w:rPr>
                <w:b/>
              </w:rPr>
            </w:pPr>
            <w:r w:rsidRPr="00D647C7">
              <w:rPr>
                <w:b/>
              </w:rPr>
              <w:t xml:space="preserve">«Центр по перевозке грузов в контейнерах «ТрансКонтейнер» </w:t>
            </w:r>
          </w:p>
          <w:p w:rsidR="003C47D6" w:rsidRPr="00D647C7" w:rsidRDefault="003C47D6" w:rsidP="00E41EA6">
            <w:r w:rsidRPr="00D647C7">
              <w:rPr>
                <w:b/>
              </w:rPr>
              <w:t xml:space="preserve">(ОАО «ТрансКонтейнер») </w:t>
            </w:r>
          </w:p>
          <w:p w:rsidR="003C47D6" w:rsidRPr="00D647C7" w:rsidRDefault="003C47D6" w:rsidP="00E41EA6">
            <w:pPr>
              <w:rPr>
                <w:snapToGrid w:val="0"/>
              </w:rPr>
            </w:pPr>
            <w:r w:rsidRPr="00D647C7">
              <w:rPr>
                <w:b/>
                <w:snapToGrid w:val="0"/>
              </w:rPr>
              <w:t>ИНН 7708591995    КПП 997650001</w:t>
            </w:r>
            <w:r w:rsidRPr="00D647C7">
              <w:rPr>
                <w:b/>
              </w:rPr>
              <w:t xml:space="preserve"> </w:t>
            </w:r>
          </w:p>
          <w:p w:rsidR="003C47D6" w:rsidRPr="00D647C7" w:rsidRDefault="003C47D6" w:rsidP="00E41EA6">
            <w:pPr>
              <w:jc w:val="both"/>
              <w:rPr>
                <w:snapToGrid w:val="0"/>
              </w:rPr>
            </w:pPr>
            <w:r w:rsidRPr="00D647C7">
              <w:rPr>
                <w:snapToGrid w:val="0"/>
              </w:rPr>
              <w:t xml:space="preserve">Место нахождения: </w:t>
            </w:r>
          </w:p>
          <w:p w:rsidR="003C47D6" w:rsidRPr="00D647C7" w:rsidRDefault="003C47D6" w:rsidP="00E41EA6">
            <w:pPr>
              <w:jc w:val="both"/>
              <w:rPr>
                <w:snapToGrid w:val="0"/>
              </w:rPr>
            </w:pPr>
            <w:r w:rsidRPr="00D647C7">
              <w:rPr>
                <w:snapToGrid w:val="0"/>
              </w:rPr>
              <w:t xml:space="preserve">Российская Федерация, 125047, </w:t>
            </w:r>
          </w:p>
          <w:p w:rsidR="003C47D6" w:rsidRPr="00D647C7" w:rsidRDefault="003C47D6" w:rsidP="00E41EA6">
            <w:pPr>
              <w:jc w:val="both"/>
              <w:rPr>
                <w:snapToGrid w:val="0"/>
              </w:rPr>
            </w:pPr>
            <w:r w:rsidRPr="00D647C7">
              <w:rPr>
                <w:snapToGrid w:val="0"/>
              </w:rPr>
              <w:t xml:space="preserve">г. Москва,  Оружейный пер., д.19 </w:t>
            </w:r>
          </w:p>
          <w:p w:rsidR="003C47D6" w:rsidRPr="00D647C7" w:rsidRDefault="003C47D6" w:rsidP="00E41EA6">
            <w:pPr>
              <w:rPr>
                <w:b/>
                <w:snapToGrid w:val="0"/>
              </w:rPr>
            </w:pPr>
            <w:r w:rsidRPr="00D647C7">
              <w:rPr>
                <w:b/>
                <w:snapToGrid w:val="0"/>
              </w:rPr>
              <w:t xml:space="preserve">Филиал ОАО  «ТрансКонтейнер» </w:t>
            </w:r>
          </w:p>
          <w:p w:rsidR="003C47D6" w:rsidRPr="00D647C7" w:rsidRDefault="003C47D6" w:rsidP="00E41EA6">
            <w:pPr>
              <w:rPr>
                <w:snapToGrid w:val="0"/>
              </w:rPr>
            </w:pPr>
            <w:r w:rsidRPr="00D647C7">
              <w:rPr>
                <w:b/>
                <w:snapToGrid w:val="0"/>
              </w:rPr>
              <w:t>на Южно-Уральской железной дороге</w:t>
            </w:r>
            <w:r w:rsidRPr="00D647C7">
              <w:rPr>
                <w:snapToGrid w:val="0"/>
              </w:rPr>
              <w:t xml:space="preserve"> </w:t>
            </w:r>
          </w:p>
          <w:p w:rsidR="003C47D6" w:rsidRPr="00D647C7" w:rsidRDefault="003C47D6" w:rsidP="00E41EA6">
            <w:pPr>
              <w:ind w:left="-284" w:firstLine="284"/>
              <w:rPr>
                <w:snapToGrid w:val="0"/>
              </w:rPr>
            </w:pPr>
            <w:r w:rsidRPr="00D647C7">
              <w:rPr>
                <w:snapToGrid w:val="0"/>
              </w:rPr>
              <w:t>ОКПО 94746987 ОКАТО 75401376000</w:t>
            </w:r>
          </w:p>
          <w:p w:rsidR="003C47D6" w:rsidRPr="00D647C7" w:rsidRDefault="003C47D6" w:rsidP="00E41EA6">
            <w:pPr>
              <w:rPr>
                <w:snapToGrid w:val="0"/>
              </w:rPr>
            </w:pPr>
            <w:r w:rsidRPr="00D647C7">
              <w:rPr>
                <w:snapToGrid w:val="0"/>
              </w:rPr>
              <w:t>Место нахождения филиала:</w:t>
            </w:r>
          </w:p>
          <w:p w:rsidR="003C47D6" w:rsidRPr="00D647C7" w:rsidRDefault="003C47D6" w:rsidP="00E41EA6">
            <w:pPr>
              <w:rPr>
                <w:snapToGrid w:val="0"/>
              </w:rPr>
            </w:pPr>
            <w:r w:rsidRPr="00D647C7">
              <w:rPr>
                <w:snapToGrid w:val="0"/>
              </w:rPr>
              <w:t xml:space="preserve"> Российская Федерация, 454005, г. Челябинск,  ул. Цвиллинга, д.61</w:t>
            </w:r>
          </w:p>
          <w:p w:rsidR="003C47D6" w:rsidRPr="00D647C7" w:rsidRDefault="003C47D6" w:rsidP="00E41EA6">
            <w:pPr>
              <w:rPr>
                <w:snapToGrid w:val="0"/>
              </w:rPr>
            </w:pPr>
            <w:r w:rsidRPr="00D647C7">
              <w:rPr>
                <w:snapToGrid w:val="0"/>
              </w:rPr>
              <w:t>КПП филиала 745102001</w:t>
            </w:r>
          </w:p>
          <w:p w:rsidR="003C47D6" w:rsidRPr="00D647C7" w:rsidRDefault="003C47D6" w:rsidP="00E41EA6">
            <w:pPr>
              <w:rPr>
                <w:snapToGrid w:val="0"/>
              </w:rPr>
            </w:pPr>
            <w:r w:rsidRPr="00D647C7">
              <w:rPr>
                <w:snapToGrid w:val="0"/>
              </w:rPr>
              <w:t>Телефон 259-22-61, факс 259-22-61</w:t>
            </w:r>
          </w:p>
          <w:p w:rsidR="003C47D6" w:rsidRPr="00D647C7" w:rsidRDefault="003C47D6" w:rsidP="00E41EA6">
            <w:pPr>
              <w:rPr>
                <w:snapToGrid w:val="0"/>
              </w:rPr>
            </w:pPr>
            <w:r w:rsidRPr="00D647C7">
              <w:rPr>
                <w:snapToGrid w:val="0"/>
              </w:rPr>
              <w:t>Платежные реквизиты:</w:t>
            </w:r>
          </w:p>
          <w:p w:rsidR="003C47D6" w:rsidRPr="00D647C7" w:rsidRDefault="003C47D6" w:rsidP="00E41EA6">
            <w:pPr>
              <w:jc w:val="both"/>
            </w:pPr>
            <w:r w:rsidRPr="00D647C7">
              <w:t xml:space="preserve">Р/с 40702810509280004606 </w:t>
            </w:r>
          </w:p>
          <w:p w:rsidR="003C47D6" w:rsidRPr="00D647C7" w:rsidRDefault="003C47D6" w:rsidP="00E41EA6">
            <w:pPr>
              <w:jc w:val="both"/>
            </w:pPr>
            <w:r w:rsidRPr="00D647C7">
              <w:t xml:space="preserve">в Филиале ОАО Банк ВТБ </w:t>
            </w:r>
          </w:p>
          <w:p w:rsidR="003C47D6" w:rsidRPr="00D647C7" w:rsidRDefault="003C47D6" w:rsidP="00E41EA6">
            <w:pPr>
              <w:jc w:val="both"/>
            </w:pPr>
            <w:r w:rsidRPr="00D647C7">
              <w:t>в г. Екатеринбурге</w:t>
            </w:r>
          </w:p>
          <w:p w:rsidR="003C47D6" w:rsidRPr="00D647C7" w:rsidRDefault="003C47D6" w:rsidP="00E41EA6">
            <w:pPr>
              <w:jc w:val="both"/>
            </w:pPr>
            <w:r w:rsidRPr="00D647C7">
              <w:t>БИК 046577952</w:t>
            </w:r>
          </w:p>
          <w:p w:rsidR="003C47D6" w:rsidRPr="00D647C7" w:rsidRDefault="003C47D6" w:rsidP="00E41EA6">
            <w:pPr>
              <w:jc w:val="both"/>
            </w:pPr>
            <w:r w:rsidRPr="00D647C7">
              <w:t>К/с 30101810400000000952</w:t>
            </w:r>
          </w:p>
          <w:p w:rsidR="003C47D6" w:rsidRPr="00D647C7" w:rsidRDefault="003C47D6" w:rsidP="00E41EA6"/>
        </w:tc>
        <w:tc>
          <w:tcPr>
            <w:tcW w:w="2432" w:type="pct"/>
          </w:tcPr>
          <w:p w:rsidR="003C47D6" w:rsidRPr="00D647C7" w:rsidRDefault="003C47D6" w:rsidP="00E41EA6">
            <w:pPr>
              <w:pStyle w:val="ConsNormal"/>
              <w:widowControl/>
              <w:ind w:firstLine="0"/>
              <w:jc w:val="both"/>
              <w:outlineLvl w:val="0"/>
              <w:rPr>
                <w:rFonts w:ascii="Times New Roman" w:hAnsi="Times New Roman" w:cs="Times New Roman"/>
                <w:b/>
                <w:bCs/>
                <w:sz w:val="24"/>
                <w:szCs w:val="24"/>
              </w:rPr>
            </w:pPr>
            <w:r w:rsidRPr="00D647C7">
              <w:rPr>
                <w:rFonts w:ascii="Times New Roman" w:hAnsi="Times New Roman" w:cs="Times New Roman"/>
                <w:b/>
                <w:bCs/>
                <w:sz w:val="24"/>
                <w:szCs w:val="24"/>
              </w:rPr>
              <w:t xml:space="preserve">Поставщик: </w:t>
            </w:r>
            <w:r w:rsidR="00D647C7">
              <w:rPr>
                <w:rFonts w:ascii="Times New Roman" w:hAnsi="Times New Roman" w:cs="Times New Roman"/>
                <w:b/>
                <w:bCs/>
                <w:sz w:val="24"/>
                <w:szCs w:val="24"/>
              </w:rPr>
              <w:t>______________</w:t>
            </w:r>
          </w:p>
          <w:p w:rsidR="003C47D6" w:rsidRPr="00D647C7" w:rsidRDefault="00D647C7" w:rsidP="00E41EA6">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ИНН __________</w:t>
            </w:r>
            <w:r w:rsidR="003C47D6" w:rsidRPr="00D647C7">
              <w:rPr>
                <w:rFonts w:ascii="Times New Roman" w:hAnsi="Times New Roman" w:cs="Times New Roman"/>
                <w:sz w:val="24"/>
                <w:szCs w:val="24"/>
              </w:rPr>
              <w:t xml:space="preserve">, КПП </w:t>
            </w:r>
            <w:r>
              <w:rPr>
                <w:rFonts w:ascii="Times New Roman" w:hAnsi="Times New Roman" w:cs="Times New Roman"/>
                <w:sz w:val="24"/>
                <w:szCs w:val="24"/>
              </w:rPr>
              <w:t>_____________</w:t>
            </w:r>
            <w:r w:rsidR="003C47D6" w:rsidRPr="00D647C7">
              <w:rPr>
                <w:rFonts w:ascii="Times New Roman" w:hAnsi="Times New Roman" w:cs="Times New Roman"/>
                <w:sz w:val="24"/>
                <w:szCs w:val="24"/>
              </w:rPr>
              <w:t xml:space="preserve">, </w:t>
            </w:r>
          </w:p>
          <w:p w:rsidR="003C47D6" w:rsidRPr="00D647C7" w:rsidRDefault="003C47D6" w:rsidP="00E41EA6">
            <w:pPr>
              <w:pStyle w:val="ConsNormal"/>
              <w:widowControl/>
              <w:ind w:firstLine="0"/>
              <w:rPr>
                <w:rFonts w:ascii="Times New Roman" w:hAnsi="Times New Roman" w:cs="Times New Roman"/>
                <w:sz w:val="24"/>
                <w:szCs w:val="24"/>
              </w:rPr>
            </w:pPr>
            <w:r w:rsidRPr="00D647C7">
              <w:rPr>
                <w:rFonts w:ascii="Times New Roman" w:hAnsi="Times New Roman" w:cs="Times New Roman"/>
                <w:sz w:val="24"/>
                <w:szCs w:val="24"/>
              </w:rPr>
              <w:t xml:space="preserve">ОГРН </w:t>
            </w:r>
            <w:r w:rsidR="00D647C7">
              <w:rPr>
                <w:rFonts w:ascii="Times New Roman" w:hAnsi="Times New Roman" w:cs="Times New Roman"/>
                <w:sz w:val="24"/>
                <w:szCs w:val="24"/>
              </w:rPr>
              <w:t>_______________________</w:t>
            </w:r>
          </w:p>
          <w:p w:rsidR="003C47D6" w:rsidRPr="00D647C7" w:rsidRDefault="003C47D6" w:rsidP="00E41EA6">
            <w:pPr>
              <w:pStyle w:val="ConsNormal"/>
              <w:widowControl/>
              <w:ind w:firstLine="0"/>
              <w:outlineLvl w:val="0"/>
              <w:rPr>
                <w:rFonts w:ascii="Times New Roman" w:hAnsi="Times New Roman" w:cs="Times New Roman"/>
                <w:sz w:val="24"/>
                <w:szCs w:val="24"/>
              </w:rPr>
            </w:pPr>
            <w:r w:rsidRPr="00D647C7">
              <w:rPr>
                <w:rFonts w:ascii="Times New Roman" w:hAnsi="Times New Roman" w:cs="Times New Roman"/>
                <w:sz w:val="24"/>
                <w:szCs w:val="24"/>
              </w:rPr>
              <w:t>Юридический адрес:</w:t>
            </w:r>
          </w:p>
          <w:p w:rsidR="00D647C7" w:rsidRDefault="00D647C7" w:rsidP="00E41EA6">
            <w:pPr>
              <w:pStyle w:val="ConsNormal"/>
              <w:widowControl/>
              <w:pBdr>
                <w:top w:val="single" w:sz="12" w:space="1" w:color="auto"/>
                <w:bottom w:val="single" w:sz="12" w:space="1" w:color="auto"/>
              </w:pBdr>
              <w:ind w:firstLine="0"/>
              <w:rPr>
                <w:rFonts w:ascii="Times New Roman" w:hAnsi="Times New Roman" w:cs="Times New Roman"/>
                <w:sz w:val="24"/>
                <w:szCs w:val="24"/>
              </w:rPr>
            </w:pPr>
          </w:p>
          <w:p w:rsidR="00D647C7" w:rsidRDefault="00D647C7" w:rsidP="00E41EA6">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_____________________________________</w:t>
            </w:r>
          </w:p>
          <w:p w:rsidR="003C47D6" w:rsidRDefault="00D647C7" w:rsidP="00E41EA6">
            <w:pPr>
              <w:pStyle w:val="ConsNormal"/>
              <w:widowControl/>
              <w:pBdr>
                <w:bottom w:val="single" w:sz="12" w:space="1" w:color="auto"/>
              </w:pBdr>
              <w:ind w:firstLine="0"/>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3C47D6" w:rsidRPr="00D647C7">
              <w:rPr>
                <w:rFonts w:ascii="Times New Roman" w:hAnsi="Times New Roman" w:cs="Times New Roman"/>
                <w:sz w:val="24"/>
                <w:szCs w:val="24"/>
              </w:rPr>
              <w:t>:</w:t>
            </w:r>
          </w:p>
          <w:p w:rsidR="00D647C7" w:rsidRDefault="00D647C7" w:rsidP="00E41EA6">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_____________________________________</w:t>
            </w:r>
          </w:p>
          <w:p w:rsidR="003C47D6" w:rsidRPr="00D647C7" w:rsidRDefault="003C47D6" w:rsidP="00E41EA6">
            <w:pPr>
              <w:pStyle w:val="ConsNormal"/>
              <w:widowControl/>
              <w:ind w:firstLine="0"/>
              <w:rPr>
                <w:rFonts w:ascii="Times New Roman" w:hAnsi="Times New Roman" w:cs="Times New Roman"/>
                <w:sz w:val="24"/>
                <w:szCs w:val="24"/>
              </w:rPr>
            </w:pPr>
            <w:r w:rsidRPr="00D647C7">
              <w:rPr>
                <w:rFonts w:ascii="Times New Roman" w:hAnsi="Times New Roman" w:cs="Times New Roman"/>
                <w:sz w:val="24"/>
                <w:szCs w:val="24"/>
              </w:rPr>
              <w:t xml:space="preserve">Р/с </w:t>
            </w:r>
            <w:r w:rsidR="00D647C7">
              <w:rPr>
                <w:rFonts w:ascii="Times New Roman" w:hAnsi="Times New Roman" w:cs="Times New Roman"/>
                <w:sz w:val="24"/>
                <w:szCs w:val="24"/>
              </w:rPr>
              <w:t>__________________________________</w:t>
            </w:r>
          </w:p>
          <w:p w:rsidR="003C47D6" w:rsidRPr="00D647C7" w:rsidRDefault="003C47D6" w:rsidP="00E41EA6">
            <w:pPr>
              <w:pStyle w:val="ConsNormal"/>
              <w:widowControl/>
              <w:ind w:firstLine="0"/>
              <w:rPr>
                <w:rFonts w:ascii="Times New Roman" w:hAnsi="Times New Roman" w:cs="Times New Roman"/>
                <w:sz w:val="24"/>
                <w:szCs w:val="24"/>
              </w:rPr>
            </w:pPr>
            <w:r w:rsidRPr="00D647C7">
              <w:rPr>
                <w:rFonts w:ascii="Times New Roman" w:hAnsi="Times New Roman" w:cs="Times New Roman"/>
                <w:sz w:val="24"/>
                <w:szCs w:val="24"/>
              </w:rPr>
              <w:t xml:space="preserve">К/с </w:t>
            </w:r>
            <w:r w:rsidR="00D647C7">
              <w:rPr>
                <w:rFonts w:ascii="Times New Roman" w:hAnsi="Times New Roman" w:cs="Times New Roman"/>
                <w:sz w:val="24"/>
                <w:szCs w:val="24"/>
              </w:rPr>
              <w:t>_________________________________</w:t>
            </w:r>
          </w:p>
          <w:p w:rsidR="003C47D6" w:rsidRPr="00D5238F" w:rsidRDefault="00D647C7" w:rsidP="00E41EA6">
            <w:pPr>
              <w:pStyle w:val="ConsNormal"/>
              <w:widowControl/>
              <w:ind w:firstLine="0"/>
              <w:rPr>
                <w:rFonts w:ascii="Times New Roman" w:hAnsi="Times New Roman" w:cs="Times New Roman"/>
                <w:sz w:val="24"/>
                <w:szCs w:val="24"/>
                <w:lang w:val="en-US"/>
              </w:rPr>
            </w:pPr>
            <w:r>
              <w:rPr>
                <w:rFonts w:ascii="Times New Roman" w:hAnsi="Times New Roman" w:cs="Times New Roman"/>
                <w:sz w:val="24"/>
                <w:szCs w:val="24"/>
              </w:rPr>
              <w:t>БИК</w:t>
            </w:r>
            <w:r w:rsidRPr="00D5238F">
              <w:rPr>
                <w:rFonts w:ascii="Times New Roman" w:hAnsi="Times New Roman" w:cs="Times New Roman"/>
                <w:sz w:val="24"/>
                <w:szCs w:val="24"/>
                <w:lang w:val="en-US"/>
              </w:rPr>
              <w:t xml:space="preserve">_________________________________ </w:t>
            </w:r>
          </w:p>
          <w:p w:rsidR="00D647C7" w:rsidRPr="00D5238F" w:rsidRDefault="003C47D6" w:rsidP="00E41EA6">
            <w:pPr>
              <w:pStyle w:val="ConsNormal"/>
              <w:widowControl/>
              <w:ind w:firstLine="0"/>
              <w:rPr>
                <w:rFonts w:ascii="Times New Roman" w:hAnsi="Times New Roman" w:cs="Times New Roman"/>
                <w:sz w:val="24"/>
                <w:szCs w:val="24"/>
                <w:lang w:val="en-US"/>
              </w:rPr>
            </w:pPr>
            <w:r w:rsidRPr="00D647C7">
              <w:rPr>
                <w:rFonts w:ascii="Times New Roman" w:hAnsi="Times New Roman" w:cs="Times New Roman"/>
                <w:sz w:val="24"/>
                <w:szCs w:val="24"/>
              </w:rPr>
              <w:t>т</w:t>
            </w:r>
            <w:r w:rsidRPr="00D5238F">
              <w:rPr>
                <w:rFonts w:ascii="Times New Roman" w:hAnsi="Times New Roman" w:cs="Times New Roman"/>
                <w:sz w:val="24"/>
                <w:szCs w:val="24"/>
                <w:lang w:val="en-US"/>
              </w:rPr>
              <w:t>.</w:t>
            </w:r>
            <w:r w:rsidRPr="00D647C7">
              <w:rPr>
                <w:rFonts w:ascii="Times New Roman" w:hAnsi="Times New Roman" w:cs="Times New Roman"/>
                <w:sz w:val="24"/>
                <w:szCs w:val="24"/>
              </w:rPr>
              <w:t>ф</w:t>
            </w:r>
            <w:r w:rsidRPr="00D5238F">
              <w:rPr>
                <w:rFonts w:ascii="Times New Roman" w:hAnsi="Times New Roman" w:cs="Times New Roman"/>
                <w:sz w:val="24"/>
                <w:szCs w:val="24"/>
                <w:lang w:val="en-US"/>
              </w:rPr>
              <w:t>.</w:t>
            </w:r>
            <w:r w:rsidR="00D647C7" w:rsidRPr="00D5238F">
              <w:rPr>
                <w:rFonts w:ascii="Times New Roman" w:hAnsi="Times New Roman" w:cs="Times New Roman"/>
                <w:sz w:val="24"/>
                <w:szCs w:val="24"/>
                <w:lang w:val="en-US"/>
              </w:rPr>
              <w:t>:_________________________________</w:t>
            </w:r>
            <w:r w:rsidRPr="00D5238F">
              <w:rPr>
                <w:rFonts w:ascii="Times New Roman" w:hAnsi="Times New Roman" w:cs="Times New Roman"/>
                <w:sz w:val="24"/>
                <w:szCs w:val="24"/>
                <w:lang w:val="en-US"/>
              </w:rPr>
              <w:t xml:space="preserve"> </w:t>
            </w:r>
          </w:p>
          <w:p w:rsidR="00D647C7" w:rsidRPr="00D5238F" w:rsidRDefault="003C47D6" w:rsidP="00D647C7">
            <w:pPr>
              <w:pStyle w:val="ConsNormal"/>
              <w:widowControl/>
              <w:ind w:firstLine="0"/>
              <w:rPr>
                <w:bCs/>
                <w:lang w:val="en-US"/>
              </w:rPr>
            </w:pPr>
            <w:r w:rsidRPr="00D647C7">
              <w:rPr>
                <w:rFonts w:ascii="Times New Roman" w:hAnsi="Times New Roman" w:cs="Times New Roman"/>
                <w:sz w:val="24"/>
                <w:szCs w:val="24"/>
                <w:lang w:val="en-US"/>
              </w:rPr>
              <w:t>e</w:t>
            </w:r>
            <w:r w:rsidRPr="00D5238F">
              <w:rPr>
                <w:rFonts w:ascii="Times New Roman" w:hAnsi="Times New Roman" w:cs="Times New Roman"/>
                <w:sz w:val="24"/>
                <w:szCs w:val="24"/>
                <w:lang w:val="en-US"/>
              </w:rPr>
              <w:t>-</w:t>
            </w:r>
            <w:r w:rsidRPr="00D647C7">
              <w:rPr>
                <w:rFonts w:ascii="Times New Roman" w:hAnsi="Times New Roman" w:cs="Times New Roman"/>
                <w:sz w:val="24"/>
                <w:szCs w:val="24"/>
                <w:lang w:val="en-US"/>
              </w:rPr>
              <w:t>mail</w:t>
            </w:r>
            <w:r w:rsidRPr="00D5238F">
              <w:rPr>
                <w:rFonts w:ascii="Times New Roman" w:hAnsi="Times New Roman" w:cs="Times New Roman"/>
                <w:sz w:val="24"/>
                <w:szCs w:val="24"/>
                <w:lang w:val="en-US"/>
              </w:rPr>
              <w:t xml:space="preserve">: </w:t>
            </w:r>
            <w:r w:rsidR="00D647C7" w:rsidRPr="00D5238F">
              <w:rPr>
                <w:rFonts w:ascii="Times New Roman" w:hAnsi="Times New Roman" w:cs="Times New Roman"/>
                <w:sz w:val="24"/>
                <w:szCs w:val="24"/>
                <w:lang w:val="en-US"/>
              </w:rPr>
              <w:t>_______________________________</w:t>
            </w:r>
          </w:p>
          <w:p w:rsidR="003C47D6" w:rsidRPr="00D5238F" w:rsidRDefault="003C47D6" w:rsidP="00E41EA6">
            <w:pPr>
              <w:jc w:val="both"/>
              <w:rPr>
                <w:bCs/>
                <w:lang w:val="en-US"/>
              </w:rPr>
            </w:pPr>
          </w:p>
        </w:tc>
      </w:tr>
    </w:tbl>
    <w:p w:rsidR="003C47D6" w:rsidRPr="00D5238F" w:rsidRDefault="003C47D6" w:rsidP="003C47D6">
      <w:pPr>
        <w:pStyle w:val="affa"/>
        <w:tabs>
          <w:tab w:val="left" w:pos="4253"/>
          <w:tab w:val="left" w:pos="4536"/>
          <w:tab w:val="left" w:pos="4678"/>
        </w:tabs>
        <w:rPr>
          <w:rFonts w:ascii="Times New Roman" w:hAnsi="Times New Roman"/>
          <w:snapToGrid w:val="0"/>
          <w:sz w:val="24"/>
          <w:szCs w:val="24"/>
          <w:lang w:val="en-US"/>
        </w:rPr>
      </w:pPr>
    </w:p>
    <w:p w:rsidR="003C47D6" w:rsidRPr="00D5238F" w:rsidRDefault="003C47D6" w:rsidP="003C47D6">
      <w:pPr>
        <w:pStyle w:val="affa"/>
        <w:tabs>
          <w:tab w:val="left" w:pos="4253"/>
          <w:tab w:val="left" w:pos="4536"/>
          <w:tab w:val="left" w:pos="4678"/>
        </w:tabs>
        <w:rPr>
          <w:rFonts w:ascii="Times New Roman" w:hAnsi="Times New Roman"/>
          <w:snapToGrid w:val="0"/>
          <w:sz w:val="24"/>
          <w:szCs w:val="24"/>
          <w:lang w:val="en-US"/>
        </w:rPr>
      </w:pPr>
    </w:p>
    <w:p w:rsidR="003C47D6" w:rsidRPr="00D647C7" w:rsidRDefault="003C47D6" w:rsidP="003C47D6">
      <w:pPr>
        <w:pStyle w:val="affa"/>
        <w:tabs>
          <w:tab w:val="left" w:pos="4253"/>
          <w:tab w:val="left" w:pos="4536"/>
          <w:tab w:val="left" w:pos="4678"/>
        </w:tabs>
        <w:rPr>
          <w:rFonts w:ascii="Times New Roman" w:hAnsi="Times New Roman"/>
          <w:sz w:val="24"/>
          <w:szCs w:val="24"/>
        </w:rPr>
      </w:pPr>
      <w:r w:rsidRPr="00D647C7">
        <w:rPr>
          <w:rFonts w:ascii="Times New Roman" w:hAnsi="Times New Roman"/>
          <w:snapToGrid w:val="0"/>
          <w:sz w:val="24"/>
          <w:szCs w:val="24"/>
        </w:rPr>
        <w:t>Директор филиала</w:t>
      </w:r>
      <w:r w:rsidRPr="00D647C7">
        <w:rPr>
          <w:rFonts w:ascii="Times New Roman" w:hAnsi="Times New Roman"/>
          <w:snapToGrid w:val="0"/>
          <w:sz w:val="24"/>
          <w:szCs w:val="24"/>
        </w:rPr>
        <w:tab/>
      </w:r>
      <w:r w:rsidRPr="00D647C7">
        <w:rPr>
          <w:rFonts w:ascii="Times New Roman" w:hAnsi="Times New Roman"/>
          <w:snapToGrid w:val="0"/>
          <w:sz w:val="24"/>
          <w:szCs w:val="24"/>
        </w:rPr>
        <w:tab/>
      </w:r>
      <w:r w:rsidRPr="00D647C7">
        <w:rPr>
          <w:rFonts w:ascii="Times New Roman" w:hAnsi="Times New Roman"/>
          <w:snapToGrid w:val="0"/>
          <w:sz w:val="24"/>
          <w:szCs w:val="24"/>
        </w:rPr>
        <w:tab/>
      </w:r>
      <w:r w:rsidRPr="00D647C7">
        <w:rPr>
          <w:rFonts w:ascii="Times New Roman" w:hAnsi="Times New Roman"/>
          <w:snapToGrid w:val="0"/>
          <w:sz w:val="24"/>
          <w:szCs w:val="24"/>
        </w:rPr>
        <w:tab/>
        <w:t xml:space="preserve">                </w:t>
      </w:r>
    </w:p>
    <w:p w:rsidR="003C47D6" w:rsidRPr="00D647C7" w:rsidRDefault="003C47D6" w:rsidP="003C47D6">
      <w:pPr>
        <w:widowControl w:val="0"/>
        <w:tabs>
          <w:tab w:val="left" w:pos="4678"/>
          <w:tab w:val="left" w:pos="5025"/>
          <w:tab w:val="left" w:pos="5190"/>
        </w:tabs>
        <w:rPr>
          <w:snapToGrid w:val="0"/>
        </w:rPr>
      </w:pPr>
      <w:r w:rsidRPr="00D647C7">
        <w:rPr>
          <w:snapToGrid w:val="0"/>
        </w:rPr>
        <w:t xml:space="preserve">ОАО «ТрансКонтейнер»                                           </w:t>
      </w:r>
      <w:r w:rsidRPr="00D647C7">
        <w:rPr>
          <w:snapToGrid w:val="0"/>
        </w:rPr>
        <w:tab/>
        <w:t xml:space="preserve"> </w:t>
      </w:r>
    </w:p>
    <w:p w:rsidR="003C47D6" w:rsidRPr="00D647C7" w:rsidRDefault="003C47D6" w:rsidP="003C47D6">
      <w:pPr>
        <w:widowControl w:val="0"/>
        <w:spacing w:line="360" w:lineRule="auto"/>
        <w:rPr>
          <w:snapToGrid w:val="0"/>
        </w:rPr>
      </w:pPr>
      <w:r w:rsidRPr="00D647C7">
        <w:rPr>
          <w:snapToGrid w:val="0"/>
        </w:rPr>
        <w:t>на Южно-Уральской железной  дороге</w:t>
      </w:r>
    </w:p>
    <w:p w:rsidR="003C47D6" w:rsidRPr="00D647C7" w:rsidRDefault="003C47D6" w:rsidP="003C47D6">
      <w:pPr>
        <w:tabs>
          <w:tab w:val="left" w:pos="4678"/>
        </w:tabs>
      </w:pPr>
      <w:r w:rsidRPr="00D647C7">
        <w:rPr>
          <w:snapToGrid w:val="0"/>
        </w:rPr>
        <w:t xml:space="preserve">_________________ А.Н. Воронов                  </w:t>
      </w:r>
      <w:r w:rsidRPr="00D647C7">
        <w:t xml:space="preserve">            _________________ </w:t>
      </w:r>
      <w:r w:rsidR="00D647C7">
        <w:t>/__________/</w:t>
      </w:r>
    </w:p>
    <w:p w:rsidR="003C47D6" w:rsidRPr="00D647C7" w:rsidRDefault="003C47D6" w:rsidP="003C47D6">
      <w:pPr>
        <w:tabs>
          <w:tab w:val="left" w:pos="4678"/>
        </w:tabs>
      </w:pPr>
      <w:r w:rsidRPr="00D647C7">
        <w:t>М.П.                                                                                             М.П.</w:t>
      </w:r>
    </w:p>
    <w:p w:rsidR="003C47D6" w:rsidRPr="00D647C7" w:rsidRDefault="003C47D6" w:rsidP="003C47D6">
      <w:pPr>
        <w:tabs>
          <w:tab w:val="left" w:pos="4678"/>
        </w:tabs>
      </w:pPr>
    </w:p>
    <w:p w:rsidR="003C47D6" w:rsidRPr="00D647C7" w:rsidRDefault="003C47D6" w:rsidP="003C47D6">
      <w:pPr>
        <w:pStyle w:val="1"/>
        <w:ind w:left="432" w:hanging="432"/>
        <w:jc w:val="center"/>
        <w:rPr>
          <w:rFonts w:cs="Times New Roman"/>
          <w:sz w:val="24"/>
          <w:szCs w:val="24"/>
        </w:rPr>
      </w:pPr>
      <w:r w:rsidRPr="00D647C7">
        <w:rPr>
          <w:rFonts w:cs="Times New Roman"/>
          <w:sz w:val="24"/>
          <w:szCs w:val="24"/>
        </w:rPr>
        <w:t xml:space="preserve">                           </w:t>
      </w:r>
    </w:p>
    <w:p w:rsidR="003C47D6" w:rsidRPr="00D647C7" w:rsidRDefault="003C47D6" w:rsidP="003C47D6">
      <w:pPr>
        <w:pStyle w:val="1"/>
        <w:ind w:left="432" w:hanging="432"/>
        <w:jc w:val="center"/>
        <w:rPr>
          <w:rFonts w:cs="Times New Roman"/>
          <w:sz w:val="24"/>
          <w:szCs w:val="24"/>
        </w:rPr>
      </w:pPr>
    </w:p>
    <w:p w:rsidR="003C47D6" w:rsidRPr="00D647C7" w:rsidRDefault="003C47D6" w:rsidP="003C47D6"/>
    <w:p w:rsidR="003C47D6" w:rsidRPr="00D647C7" w:rsidRDefault="003C47D6" w:rsidP="003C47D6">
      <w:pPr>
        <w:pStyle w:val="1"/>
        <w:ind w:left="432" w:hanging="432"/>
        <w:jc w:val="center"/>
        <w:rPr>
          <w:rFonts w:cs="Times New Roman"/>
          <w:sz w:val="24"/>
          <w:szCs w:val="24"/>
        </w:rPr>
      </w:pPr>
      <w:r w:rsidRPr="00D647C7">
        <w:rPr>
          <w:rFonts w:cs="Times New Roman"/>
          <w:sz w:val="24"/>
          <w:szCs w:val="24"/>
        </w:rPr>
        <w:lastRenderedPageBreak/>
        <w:t xml:space="preserve">         </w:t>
      </w:r>
      <w:r w:rsidR="000C1613">
        <w:rPr>
          <w:rFonts w:cs="Times New Roman"/>
          <w:sz w:val="24"/>
          <w:szCs w:val="24"/>
        </w:rPr>
        <w:t xml:space="preserve">            </w:t>
      </w:r>
      <w:r w:rsidRPr="00D647C7">
        <w:rPr>
          <w:rFonts w:cs="Times New Roman"/>
          <w:sz w:val="24"/>
          <w:szCs w:val="24"/>
        </w:rPr>
        <w:t>Приложение №1</w:t>
      </w:r>
    </w:p>
    <w:p w:rsidR="003C47D6" w:rsidRPr="00D647C7" w:rsidRDefault="003C47D6" w:rsidP="000C1613">
      <w:pPr>
        <w:tabs>
          <w:tab w:val="left" w:pos="4820"/>
        </w:tabs>
        <w:ind w:left="794"/>
        <w:jc w:val="center"/>
        <w:rPr>
          <w:b/>
        </w:rPr>
      </w:pPr>
      <w:r w:rsidRPr="00D647C7">
        <w:rPr>
          <w:b/>
        </w:rPr>
        <w:t xml:space="preserve">                   </w:t>
      </w:r>
      <w:r w:rsidR="000C1613">
        <w:rPr>
          <w:b/>
        </w:rPr>
        <w:t xml:space="preserve">                    </w:t>
      </w:r>
      <w:r w:rsidRPr="00D647C7">
        <w:rPr>
          <w:b/>
        </w:rPr>
        <w:t xml:space="preserve">к Договору от «___» ______ 2013 г.                                                                                                   </w:t>
      </w:r>
      <w:r w:rsidR="00F94F3C">
        <w:rPr>
          <w:b/>
        </w:rPr>
        <w:t xml:space="preserve">             </w:t>
      </w:r>
      <w:r w:rsidR="000C1613">
        <w:rPr>
          <w:b/>
        </w:rPr>
        <w:t xml:space="preserve">     </w:t>
      </w:r>
      <w:r w:rsidRPr="00D647C7">
        <w:rPr>
          <w:b/>
        </w:rPr>
        <w:t>№ _______</w:t>
      </w:r>
    </w:p>
    <w:p w:rsidR="003C47D6" w:rsidRPr="00D647C7" w:rsidRDefault="003C47D6" w:rsidP="003C47D6">
      <w:pPr>
        <w:ind w:right="282"/>
        <w:jc w:val="center"/>
        <w:rPr>
          <w:b/>
        </w:rPr>
      </w:pPr>
    </w:p>
    <w:p w:rsidR="003C47D6" w:rsidRPr="00D647C7" w:rsidRDefault="003C47D6" w:rsidP="003C47D6">
      <w:pPr>
        <w:ind w:right="282"/>
        <w:jc w:val="center"/>
        <w:rPr>
          <w:b/>
        </w:rPr>
      </w:pPr>
    </w:p>
    <w:p w:rsidR="003C47D6" w:rsidRPr="00D647C7" w:rsidRDefault="003C47D6" w:rsidP="003C47D6">
      <w:pPr>
        <w:ind w:right="282"/>
        <w:jc w:val="center"/>
        <w:rPr>
          <w:b/>
        </w:rPr>
      </w:pPr>
      <w:r w:rsidRPr="00D647C7">
        <w:rPr>
          <w:b/>
        </w:rPr>
        <w:t xml:space="preserve">Спецификация на поставку Оборудования </w:t>
      </w:r>
    </w:p>
    <w:p w:rsidR="003C47D6" w:rsidRPr="00D647C7" w:rsidRDefault="003C47D6" w:rsidP="003C47D6">
      <w:pPr>
        <w:ind w:right="282"/>
        <w:jc w:val="center"/>
        <w:rPr>
          <w:b/>
        </w:rPr>
      </w:pPr>
    </w:p>
    <w:p w:rsidR="003C47D6" w:rsidRPr="00D647C7" w:rsidRDefault="00F94F3C" w:rsidP="003C47D6">
      <w:pPr>
        <w:ind w:right="282"/>
        <w:jc w:val="right"/>
        <w:rPr>
          <w:b/>
        </w:rPr>
      </w:pPr>
      <w:r>
        <w:rPr>
          <w:b/>
        </w:rPr>
        <w:t xml:space="preserve">      </w:t>
      </w:r>
      <w:r w:rsidR="003C47D6" w:rsidRPr="00D647C7">
        <w:rPr>
          <w:b/>
        </w:rPr>
        <w:t xml:space="preserve">*Все цены в рублях, с НДС </w:t>
      </w:r>
    </w:p>
    <w:tbl>
      <w:tblPr>
        <w:tblW w:w="9961" w:type="dxa"/>
        <w:tblInd w:w="59" w:type="dxa"/>
        <w:tblLayout w:type="fixed"/>
        <w:tblLook w:val="0000"/>
      </w:tblPr>
      <w:tblGrid>
        <w:gridCol w:w="584"/>
        <w:gridCol w:w="3009"/>
        <w:gridCol w:w="3119"/>
        <w:gridCol w:w="992"/>
        <w:gridCol w:w="851"/>
        <w:gridCol w:w="1406"/>
      </w:tblGrid>
      <w:tr w:rsidR="003C47D6" w:rsidRPr="00D647C7" w:rsidTr="00F94F3C">
        <w:trPr>
          <w:trHeight w:val="679"/>
        </w:trPr>
        <w:tc>
          <w:tcPr>
            <w:tcW w:w="584" w:type="dxa"/>
            <w:tcBorders>
              <w:top w:val="single" w:sz="4" w:space="0" w:color="000000"/>
              <w:left w:val="single" w:sz="4" w:space="0" w:color="000000"/>
              <w:bottom w:val="single" w:sz="4" w:space="0" w:color="000000"/>
            </w:tcBorders>
            <w:vAlign w:val="center"/>
          </w:tcPr>
          <w:p w:rsidR="003C47D6" w:rsidRPr="00D647C7" w:rsidRDefault="003C47D6" w:rsidP="00E41EA6">
            <w:pPr>
              <w:snapToGrid w:val="0"/>
              <w:jc w:val="center"/>
            </w:pPr>
            <w:r w:rsidRPr="00D647C7">
              <w:t>№ п/п</w:t>
            </w:r>
          </w:p>
        </w:tc>
        <w:tc>
          <w:tcPr>
            <w:tcW w:w="3009" w:type="dxa"/>
            <w:tcBorders>
              <w:top w:val="single" w:sz="4" w:space="0" w:color="000000"/>
              <w:left w:val="single" w:sz="4" w:space="0" w:color="000000"/>
              <w:bottom w:val="single" w:sz="4" w:space="0" w:color="000000"/>
              <w:right w:val="single" w:sz="4" w:space="0" w:color="auto"/>
            </w:tcBorders>
            <w:vAlign w:val="center"/>
          </w:tcPr>
          <w:p w:rsidR="003C47D6" w:rsidRPr="00D647C7" w:rsidRDefault="003C47D6" w:rsidP="00E41EA6">
            <w:pPr>
              <w:snapToGrid w:val="0"/>
              <w:jc w:val="center"/>
            </w:pPr>
            <w:r w:rsidRPr="00D647C7">
              <w:t>Наименование</w:t>
            </w:r>
          </w:p>
        </w:tc>
        <w:tc>
          <w:tcPr>
            <w:tcW w:w="3119" w:type="dxa"/>
            <w:tcBorders>
              <w:top w:val="single" w:sz="4" w:space="0" w:color="000000"/>
              <w:left w:val="single" w:sz="4" w:space="0" w:color="auto"/>
              <w:bottom w:val="single" w:sz="4" w:space="0" w:color="000000"/>
            </w:tcBorders>
            <w:vAlign w:val="center"/>
          </w:tcPr>
          <w:p w:rsidR="003C47D6" w:rsidRPr="00D647C7" w:rsidRDefault="003C47D6" w:rsidP="00E41EA6">
            <w:pPr>
              <w:snapToGrid w:val="0"/>
              <w:jc w:val="center"/>
            </w:pPr>
            <w:r w:rsidRPr="00D647C7">
              <w:t>Назначение, комплектация, исполнение</w:t>
            </w:r>
          </w:p>
        </w:tc>
        <w:tc>
          <w:tcPr>
            <w:tcW w:w="992" w:type="dxa"/>
            <w:tcBorders>
              <w:top w:val="single" w:sz="4" w:space="0" w:color="000000"/>
              <w:left w:val="single" w:sz="4" w:space="0" w:color="000000"/>
              <w:bottom w:val="single" w:sz="4" w:space="0" w:color="000000"/>
            </w:tcBorders>
            <w:vAlign w:val="center"/>
          </w:tcPr>
          <w:p w:rsidR="003C47D6" w:rsidRPr="00D647C7" w:rsidRDefault="003C47D6" w:rsidP="00E41EA6">
            <w:pPr>
              <w:snapToGrid w:val="0"/>
              <w:jc w:val="center"/>
            </w:pPr>
            <w:r w:rsidRPr="00D647C7">
              <w:t>Цена, руб.*</w:t>
            </w:r>
          </w:p>
        </w:tc>
        <w:tc>
          <w:tcPr>
            <w:tcW w:w="851" w:type="dxa"/>
            <w:tcBorders>
              <w:top w:val="single" w:sz="4" w:space="0" w:color="000000"/>
              <w:left w:val="single" w:sz="4" w:space="0" w:color="000000"/>
              <w:bottom w:val="single" w:sz="4" w:space="0" w:color="000000"/>
            </w:tcBorders>
            <w:vAlign w:val="center"/>
          </w:tcPr>
          <w:p w:rsidR="003C47D6" w:rsidRPr="00D647C7" w:rsidRDefault="003C47D6" w:rsidP="00E41EA6">
            <w:pPr>
              <w:snapToGrid w:val="0"/>
              <w:jc w:val="center"/>
            </w:pPr>
            <w:r w:rsidRPr="00D647C7">
              <w:t>Кол-во (шт.)</w:t>
            </w:r>
          </w:p>
        </w:tc>
        <w:tc>
          <w:tcPr>
            <w:tcW w:w="1406" w:type="dxa"/>
            <w:tcBorders>
              <w:top w:val="single" w:sz="4" w:space="0" w:color="000000"/>
              <w:left w:val="single" w:sz="4" w:space="0" w:color="000000"/>
              <w:bottom w:val="single" w:sz="4" w:space="0" w:color="000000"/>
              <w:right w:val="single" w:sz="4" w:space="0" w:color="000000"/>
            </w:tcBorders>
            <w:vAlign w:val="center"/>
          </w:tcPr>
          <w:p w:rsidR="003C47D6" w:rsidRPr="00D647C7" w:rsidRDefault="003C47D6" w:rsidP="00E41EA6">
            <w:pPr>
              <w:snapToGrid w:val="0"/>
              <w:jc w:val="center"/>
            </w:pPr>
            <w:r w:rsidRPr="00D647C7">
              <w:t>Сумма, руб. *</w:t>
            </w:r>
          </w:p>
        </w:tc>
      </w:tr>
      <w:tr w:rsidR="003C47D6" w:rsidRPr="00D647C7" w:rsidTr="00F94F3C">
        <w:trPr>
          <w:trHeight w:val="315"/>
        </w:trPr>
        <w:tc>
          <w:tcPr>
            <w:tcW w:w="584" w:type="dxa"/>
            <w:tcBorders>
              <w:top w:val="single" w:sz="4" w:space="0" w:color="000000"/>
              <w:left w:val="single" w:sz="4" w:space="0" w:color="000000"/>
              <w:bottom w:val="single" w:sz="4" w:space="0" w:color="auto"/>
            </w:tcBorders>
          </w:tcPr>
          <w:p w:rsidR="003C47D6" w:rsidRPr="00D647C7" w:rsidRDefault="003C47D6" w:rsidP="00E41EA6"/>
        </w:tc>
        <w:tc>
          <w:tcPr>
            <w:tcW w:w="3009" w:type="dxa"/>
            <w:tcBorders>
              <w:top w:val="single" w:sz="4" w:space="0" w:color="000000"/>
              <w:left w:val="single" w:sz="4" w:space="0" w:color="000000"/>
              <w:bottom w:val="single" w:sz="4" w:space="0" w:color="000000"/>
              <w:right w:val="single" w:sz="4" w:space="0" w:color="auto"/>
            </w:tcBorders>
            <w:vAlign w:val="center"/>
          </w:tcPr>
          <w:p w:rsidR="003C47D6" w:rsidRPr="001061F5" w:rsidRDefault="000C1613" w:rsidP="00E41EA6">
            <w:pPr>
              <w:snapToGrid w:val="0"/>
              <w:rPr>
                <w:color w:val="000000" w:themeColor="text1"/>
              </w:rPr>
            </w:pPr>
            <w:r w:rsidRPr="001061F5">
              <w:rPr>
                <w:color w:val="000000" w:themeColor="text1"/>
                <w:sz w:val="20"/>
                <w:szCs w:val="20"/>
              </w:rPr>
              <w:t>Съемное грузозахватное приспособление</w:t>
            </w:r>
          </w:p>
          <w:p w:rsidR="00F94F3C" w:rsidRPr="001061F5" w:rsidRDefault="00F94F3C" w:rsidP="00E41EA6">
            <w:pPr>
              <w:snapToGrid w:val="0"/>
              <w:rPr>
                <w:color w:val="000000" w:themeColor="text1"/>
              </w:rPr>
            </w:pPr>
          </w:p>
          <w:p w:rsidR="00F94F3C" w:rsidRPr="001061F5" w:rsidRDefault="00F94F3C" w:rsidP="00E41EA6">
            <w:pPr>
              <w:snapToGrid w:val="0"/>
              <w:rPr>
                <w:color w:val="000000" w:themeColor="text1"/>
              </w:rPr>
            </w:pPr>
          </w:p>
        </w:tc>
        <w:tc>
          <w:tcPr>
            <w:tcW w:w="3119" w:type="dxa"/>
            <w:tcBorders>
              <w:top w:val="single" w:sz="4" w:space="0" w:color="000000"/>
              <w:left w:val="single" w:sz="4" w:space="0" w:color="auto"/>
              <w:bottom w:val="single" w:sz="4" w:space="0" w:color="000000"/>
            </w:tcBorders>
            <w:vAlign w:val="center"/>
          </w:tcPr>
          <w:p w:rsidR="000C1613" w:rsidRPr="001061F5" w:rsidRDefault="000C1613" w:rsidP="000C1613">
            <w:pPr>
              <w:rPr>
                <w:color w:val="000000" w:themeColor="text1"/>
                <w:sz w:val="22"/>
                <w:szCs w:val="22"/>
              </w:rPr>
            </w:pPr>
            <w:r w:rsidRPr="001061F5">
              <w:rPr>
                <w:color w:val="000000" w:themeColor="text1"/>
                <w:sz w:val="22"/>
                <w:szCs w:val="22"/>
              </w:rPr>
              <w:t>Назначение: Для погрузки рулонов (внутренним диаметром от 600 до 850мм), массой до  13тонн, в 20 ft</w:t>
            </w:r>
          </w:p>
          <w:p w:rsidR="000C1613" w:rsidRPr="001061F5" w:rsidRDefault="000C1613" w:rsidP="000C1613">
            <w:pPr>
              <w:rPr>
                <w:color w:val="000000" w:themeColor="text1"/>
                <w:sz w:val="22"/>
                <w:szCs w:val="22"/>
              </w:rPr>
            </w:pPr>
            <w:r w:rsidRPr="001061F5">
              <w:rPr>
                <w:color w:val="000000" w:themeColor="text1"/>
                <w:sz w:val="22"/>
                <w:szCs w:val="22"/>
              </w:rPr>
              <w:t>контейнер, с использованием автоматического захвата (спредера).</w:t>
            </w:r>
          </w:p>
          <w:p w:rsidR="000C1613" w:rsidRPr="001061F5" w:rsidRDefault="000C1613" w:rsidP="000C1613">
            <w:pPr>
              <w:jc w:val="both"/>
              <w:rPr>
                <w:color w:val="000000" w:themeColor="text1"/>
                <w:sz w:val="22"/>
                <w:szCs w:val="22"/>
              </w:rPr>
            </w:pPr>
            <w:r w:rsidRPr="001061F5">
              <w:rPr>
                <w:color w:val="000000" w:themeColor="text1"/>
                <w:sz w:val="22"/>
                <w:szCs w:val="22"/>
              </w:rPr>
              <w:t xml:space="preserve">Соответствие для обеспечения: </w:t>
            </w:r>
          </w:p>
          <w:p w:rsidR="000C1613" w:rsidRPr="001061F5" w:rsidRDefault="000C1613" w:rsidP="000C1613">
            <w:pPr>
              <w:jc w:val="both"/>
              <w:rPr>
                <w:color w:val="000000" w:themeColor="text1"/>
                <w:sz w:val="22"/>
                <w:szCs w:val="22"/>
              </w:rPr>
            </w:pPr>
            <w:r w:rsidRPr="001061F5">
              <w:rPr>
                <w:color w:val="000000" w:themeColor="text1"/>
                <w:sz w:val="22"/>
                <w:szCs w:val="22"/>
              </w:rPr>
              <w:t xml:space="preserve"> -погрузк</w:t>
            </w:r>
            <w:r w:rsidR="00D643F5" w:rsidRPr="001061F5">
              <w:rPr>
                <w:color w:val="000000" w:themeColor="text1"/>
                <w:sz w:val="22"/>
                <w:szCs w:val="22"/>
              </w:rPr>
              <w:t>а</w:t>
            </w:r>
            <w:r w:rsidRPr="001061F5">
              <w:rPr>
                <w:color w:val="000000" w:themeColor="text1"/>
                <w:sz w:val="22"/>
                <w:szCs w:val="22"/>
              </w:rPr>
              <w:t xml:space="preserve"> рулона на  расстоянии 640 мм от края рулона до задней стенки контейнера</w:t>
            </w:r>
            <w:r w:rsidR="00D643F5" w:rsidRPr="001061F5">
              <w:rPr>
                <w:color w:val="000000" w:themeColor="text1"/>
                <w:sz w:val="22"/>
                <w:szCs w:val="22"/>
              </w:rPr>
              <w:t>/до дверного проема контейнера;</w:t>
            </w:r>
          </w:p>
          <w:p w:rsidR="000C1613" w:rsidRPr="001061F5" w:rsidRDefault="000C1613" w:rsidP="000C1613">
            <w:pPr>
              <w:jc w:val="both"/>
              <w:rPr>
                <w:color w:val="000000" w:themeColor="text1"/>
                <w:sz w:val="22"/>
                <w:szCs w:val="22"/>
              </w:rPr>
            </w:pPr>
            <w:r w:rsidRPr="001061F5">
              <w:rPr>
                <w:color w:val="000000" w:themeColor="text1"/>
                <w:sz w:val="22"/>
                <w:szCs w:val="22"/>
              </w:rPr>
              <w:t>-захвата рулона за внутреннюю часть рулона.</w:t>
            </w:r>
          </w:p>
          <w:p w:rsidR="003C47D6" w:rsidRPr="001061F5" w:rsidRDefault="00D643F5" w:rsidP="00D643F5">
            <w:pPr>
              <w:jc w:val="both"/>
              <w:rPr>
                <w:color w:val="000000" w:themeColor="text1"/>
              </w:rPr>
            </w:pPr>
            <w:r w:rsidRPr="001061F5">
              <w:rPr>
                <w:color w:val="000000" w:themeColor="text1"/>
                <w:sz w:val="22"/>
                <w:szCs w:val="22"/>
              </w:rPr>
              <w:t>Должно быть оборудовано предохранительным устройством, исключающим возможность соскальзывания рулона с посадочного места.</w:t>
            </w:r>
          </w:p>
        </w:tc>
        <w:tc>
          <w:tcPr>
            <w:tcW w:w="992" w:type="dxa"/>
            <w:tcBorders>
              <w:top w:val="single" w:sz="4" w:space="0" w:color="000000"/>
              <w:left w:val="single" w:sz="4" w:space="0" w:color="000000"/>
              <w:bottom w:val="single" w:sz="4" w:space="0" w:color="000000"/>
            </w:tcBorders>
            <w:vAlign w:val="center"/>
          </w:tcPr>
          <w:p w:rsidR="003C47D6" w:rsidRPr="00D647C7" w:rsidRDefault="003C47D6" w:rsidP="00E41EA6">
            <w:pPr>
              <w:snapToGrid w:val="0"/>
              <w:jc w:val="center"/>
              <w:rPr>
                <w:b/>
                <w:bCs/>
                <w:color w:val="FF0000"/>
              </w:rPr>
            </w:pPr>
          </w:p>
        </w:tc>
        <w:tc>
          <w:tcPr>
            <w:tcW w:w="851" w:type="dxa"/>
            <w:tcBorders>
              <w:top w:val="single" w:sz="4" w:space="0" w:color="000000"/>
              <w:left w:val="single" w:sz="4" w:space="0" w:color="000000"/>
              <w:bottom w:val="single" w:sz="4" w:space="0" w:color="000000"/>
            </w:tcBorders>
            <w:vAlign w:val="center"/>
          </w:tcPr>
          <w:p w:rsidR="003C47D6" w:rsidRPr="00D647C7" w:rsidRDefault="003C47D6" w:rsidP="00E41EA6">
            <w:pPr>
              <w:snapToGrid w:val="0"/>
              <w:jc w:val="center"/>
              <w:rPr>
                <w:bCs/>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3C47D6" w:rsidRPr="00D647C7" w:rsidRDefault="003C47D6" w:rsidP="00E41EA6">
            <w:pPr>
              <w:snapToGrid w:val="0"/>
              <w:jc w:val="center"/>
              <w:rPr>
                <w:b/>
                <w:bCs/>
                <w:color w:val="FF0000"/>
              </w:rPr>
            </w:pPr>
          </w:p>
        </w:tc>
      </w:tr>
      <w:tr w:rsidR="003C47D6" w:rsidRPr="00D647C7" w:rsidTr="00F94F3C">
        <w:trPr>
          <w:trHeight w:val="480"/>
        </w:trPr>
        <w:tc>
          <w:tcPr>
            <w:tcW w:w="584" w:type="dxa"/>
            <w:tcBorders>
              <w:top w:val="single" w:sz="4" w:space="0" w:color="000000"/>
              <w:left w:val="single" w:sz="4" w:space="0" w:color="000000"/>
              <w:bottom w:val="single" w:sz="4" w:space="0" w:color="000000"/>
            </w:tcBorders>
            <w:vAlign w:val="center"/>
          </w:tcPr>
          <w:p w:rsidR="003C47D6" w:rsidRPr="00D647C7" w:rsidRDefault="003C47D6" w:rsidP="00E41EA6">
            <w:pPr>
              <w:snapToGrid w:val="0"/>
              <w:jc w:val="center"/>
              <w:rPr>
                <w:b/>
                <w:bCs/>
              </w:rPr>
            </w:pPr>
          </w:p>
        </w:tc>
        <w:tc>
          <w:tcPr>
            <w:tcW w:w="9377" w:type="dxa"/>
            <w:gridSpan w:val="5"/>
            <w:tcBorders>
              <w:top w:val="single" w:sz="4" w:space="0" w:color="000000"/>
              <w:left w:val="single" w:sz="4" w:space="0" w:color="000000"/>
              <w:bottom w:val="single" w:sz="4" w:space="0" w:color="000000"/>
              <w:right w:val="single" w:sz="4" w:space="0" w:color="000000"/>
            </w:tcBorders>
            <w:vAlign w:val="center"/>
          </w:tcPr>
          <w:p w:rsidR="003C47D6" w:rsidRPr="00D647C7" w:rsidRDefault="003C47D6" w:rsidP="00F94F3C">
            <w:pPr>
              <w:jc w:val="both"/>
              <w:rPr>
                <w:b/>
                <w:bCs/>
              </w:rPr>
            </w:pPr>
            <w:r w:rsidRPr="00D647C7">
              <w:rPr>
                <w:b/>
                <w:bCs/>
              </w:rPr>
              <w:t xml:space="preserve">ИТОГО ПО СПЕЦИФИКАЦИИ:   </w:t>
            </w:r>
            <w:r w:rsidR="00F94F3C">
              <w:rPr>
                <w:b/>
                <w:bCs/>
              </w:rPr>
              <w:t>___________</w:t>
            </w:r>
            <w:r w:rsidRPr="00D647C7">
              <w:rPr>
                <w:b/>
                <w:bCs/>
              </w:rPr>
              <w:t xml:space="preserve"> (</w:t>
            </w:r>
            <w:r w:rsidR="00F94F3C">
              <w:rPr>
                <w:b/>
                <w:bCs/>
              </w:rPr>
              <w:t>____________________</w:t>
            </w:r>
            <w:r w:rsidRPr="00D647C7">
              <w:rPr>
                <w:b/>
                <w:bCs/>
              </w:rPr>
              <w:t xml:space="preserve">) рублей </w:t>
            </w:r>
            <w:r w:rsidRPr="00D647C7">
              <w:rPr>
                <w:b/>
              </w:rPr>
              <w:t xml:space="preserve">. </w:t>
            </w:r>
          </w:p>
        </w:tc>
      </w:tr>
    </w:tbl>
    <w:p w:rsidR="003C47D6" w:rsidRDefault="003C47D6" w:rsidP="003C47D6">
      <w:pPr>
        <w:rPr>
          <w:b/>
        </w:rPr>
      </w:pPr>
    </w:p>
    <w:p w:rsidR="003C47D6" w:rsidRPr="00D647C7" w:rsidRDefault="003C47D6" w:rsidP="003C47D6">
      <w:pPr>
        <w:rPr>
          <w:b/>
        </w:rPr>
      </w:pPr>
    </w:p>
    <w:tbl>
      <w:tblPr>
        <w:tblW w:w="0" w:type="auto"/>
        <w:jc w:val="center"/>
        <w:tblLayout w:type="fixed"/>
        <w:tblLook w:val="0000"/>
      </w:tblPr>
      <w:tblGrid>
        <w:gridCol w:w="4964"/>
        <w:gridCol w:w="5143"/>
      </w:tblGrid>
      <w:tr w:rsidR="003C47D6" w:rsidRPr="00D647C7" w:rsidTr="00E41EA6">
        <w:trPr>
          <w:trHeight w:val="1398"/>
          <w:jc w:val="center"/>
        </w:trPr>
        <w:tc>
          <w:tcPr>
            <w:tcW w:w="4964" w:type="dxa"/>
          </w:tcPr>
          <w:p w:rsidR="003C47D6" w:rsidRPr="00D647C7" w:rsidRDefault="003C47D6" w:rsidP="00E41EA6">
            <w:pPr>
              <w:pStyle w:val="affa"/>
              <w:tabs>
                <w:tab w:val="left" w:pos="4253"/>
                <w:tab w:val="left" w:pos="4536"/>
                <w:tab w:val="left" w:pos="4678"/>
              </w:tabs>
              <w:rPr>
                <w:rFonts w:ascii="Times New Roman" w:hAnsi="Times New Roman"/>
                <w:b/>
                <w:snapToGrid w:val="0"/>
                <w:sz w:val="24"/>
                <w:szCs w:val="24"/>
              </w:rPr>
            </w:pPr>
            <w:r w:rsidRPr="00D647C7">
              <w:rPr>
                <w:rFonts w:ascii="Times New Roman" w:hAnsi="Times New Roman"/>
                <w:b/>
                <w:snapToGrid w:val="0"/>
                <w:sz w:val="24"/>
                <w:szCs w:val="24"/>
              </w:rPr>
              <w:t>Покупатель</w:t>
            </w:r>
          </w:p>
          <w:p w:rsidR="003C47D6" w:rsidRPr="00D647C7" w:rsidRDefault="003C47D6" w:rsidP="00E41EA6">
            <w:pPr>
              <w:pStyle w:val="affa"/>
              <w:tabs>
                <w:tab w:val="left" w:pos="4253"/>
                <w:tab w:val="left" w:pos="4536"/>
                <w:tab w:val="left" w:pos="4678"/>
              </w:tabs>
              <w:rPr>
                <w:rFonts w:ascii="Times New Roman" w:hAnsi="Times New Roman"/>
                <w:snapToGrid w:val="0"/>
                <w:sz w:val="24"/>
                <w:szCs w:val="24"/>
              </w:rPr>
            </w:pPr>
          </w:p>
          <w:p w:rsidR="003C47D6" w:rsidRPr="00D647C7" w:rsidRDefault="003C47D6" w:rsidP="00E41EA6">
            <w:pPr>
              <w:pStyle w:val="affa"/>
              <w:tabs>
                <w:tab w:val="left" w:pos="4253"/>
                <w:tab w:val="left" w:pos="4536"/>
                <w:tab w:val="left" w:pos="4678"/>
              </w:tabs>
              <w:rPr>
                <w:rFonts w:ascii="Times New Roman" w:hAnsi="Times New Roman"/>
                <w:snapToGrid w:val="0"/>
                <w:sz w:val="24"/>
                <w:szCs w:val="24"/>
              </w:rPr>
            </w:pPr>
            <w:r w:rsidRPr="00D647C7">
              <w:rPr>
                <w:rFonts w:ascii="Times New Roman" w:hAnsi="Times New Roman"/>
                <w:snapToGrid w:val="0"/>
                <w:sz w:val="24"/>
                <w:szCs w:val="24"/>
              </w:rPr>
              <w:t>Директор филиала</w:t>
            </w:r>
          </w:p>
          <w:p w:rsidR="003C47D6" w:rsidRPr="00D647C7" w:rsidRDefault="003C47D6" w:rsidP="00E41EA6">
            <w:pPr>
              <w:widowControl w:val="0"/>
              <w:tabs>
                <w:tab w:val="left" w:pos="4678"/>
                <w:tab w:val="left" w:pos="5025"/>
                <w:tab w:val="left" w:pos="5190"/>
              </w:tabs>
              <w:rPr>
                <w:snapToGrid w:val="0"/>
              </w:rPr>
            </w:pPr>
            <w:r w:rsidRPr="00D647C7">
              <w:rPr>
                <w:snapToGrid w:val="0"/>
              </w:rPr>
              <w:t xml:space="preserve">ОАО «ТрансКонтейнер»        </w:t>
            </w:r>
            <w:r w:rsidRPr="00D647C7">
              <w:rPr>
                <w:snapToGrid w:val="0"/>
              </w:rPr>
              <w:tab/>
            </w:r>
            <w:r w:rsidRPr="00D647C7">
              <w:rPr>
                <w:snapToGrid w:val="0"/>
              </w:rPr>
              <w:tab/>
            </w:r>
            <w:r w:rsidRPr="00D647C7">
              <w:rPr>
                <w:snapToGrid w:val="0"/>
              </w:rPr>
              <w:tab/>
            </w:r>
            <w:r w:rsidRPr="00D647C7">
              <w:rPr>
                <w:snapToGrid w:val="0"/>
              </w:rPr>
              <w:tab/>
              <w:t>ООО «Аврора Плюс»</w:t>
            </w:r>
          </w:p>
          <w:p w:rsidR="003C47D6" w:rsidRPr="00D647C7" w:rsidRDefault="003C47D6" w:rsidP="00E41EA6">
            <w:pPr>
              <w:widowControl w:val="0"/>
              <w:spacing w:line="360" w:lineRule="auto"/>
              <w:rPr>
                <w:snapToGrid w:val="0"/>
              </w:rPr>
            </w:pPr>
            <w:r w:rsidRPr="00D647C7">
              <w:rPr>
                <w:snapToGrid w:val="0"/>
              </w:rPr>
              <w:t>на Южно-Уральской железной  дороге</w:t>
            </w:r>
          </w:p>
          <w:p w:rsidR="003C47D6" w:rsidRPr="00D647C7" w:rsidRDefault="003C47D6" w:rsidP="00E41EA6">
            <w:pPr>
              <w:rPr>
                <w:snapToGrid w:val="0"/>
              </w:rPr>
            </w:pPr>
            <w:r w:rsidRPr="00D647C7">
              <w:rPr>
                <w:snapToGrid w:val="0"/>
              </w:rPr>
              <w:t xml:space="preserve">_________________ А.Н. Воронов </w:t>
            </w:r>
          </w:p>
          <w:p w:rsidR="003C47D6" w:rsidRPr="00D647C7" w:rsidRDefault="003C47D6" w:rsidP="00E41EA6"/>
          <w:p w:rsidR="003C47D6" w:rsidRPr="00D647C7" w:rsidRDefault="003C47D6" w:rsidP="00E41EA6">
            <w:pPr>
              <w:rPr>
                <w:b/>
              </w:rPr>
            </w:pPr>
            <w:r w:rsidRPr="00D647C7">
              <w:t>М.П.</w:t>
            </w:r>
          </w:p>
        </w:tc>
        <w:tc>
          <w:tcPr>
            <w:tcW w:w="5143" w:type="dxa"/>
          </w:tcPr>
          <w:p w:rsidR="003C47D6" w:rsidRPr="00D647C7" w:rsidRDefault="003C47D6" w:rsidP="00E41EA6">
            <w:pPr>
              <w:rPr>
                <w:b/>
                <w:bCs/>
              </w:rPr>
            </w:pPr>
            <w:r w:rsidRPr="00D647C7">
              <w:rPr>
                <w:b/>
                <w:bCs/>
              </w:rPr>
              <w:t>Поставщик</w:t>
            </w:r>
          </w:p>
          <w:p w:rsidR="003C47D6" w:rsidRPr="00D647C7" w:rsidRDefault="003C47D6" w:rsidP="00E41EA6">
            <w:pPr>
              <w:rPr>
                <w:bCs/>
              </w:rPr>
            </w:pPr>
          </w:p>
          <w:p w:rsidR="003C47D6" w:rsidRPr="00D647C7" w:rsidRDefault="003C47D6" w:rsidP="00E41EA6">
            <w:pPr>
              <w:rPr>
                <w:bCs/>
              </w:rPr>
            </w:pPr>
          </w:p>
          <w:p w:rsidR="003C47D6" w:rsidRDefault="003C47D6" w:rsidP="00E41EA6">
            <w:pPr>
              <w:rPr>
                <w:bCs/>
              </w:rPr>
            </w:pPr>
          </w:p>
          <w:p w:rsidR="00F94F3C" w:rsidRDefault="00F94F3C" w:rsidP="00E41EA6">
            <w:pPr>
              <w:rPr>
                <w:bCs/>
              </w:rPr>
            </w:pPr>
          </w:p>
          <w:p w:rsidR="00F94F3C" w:rsidRPr="00D647C7" w:rsidRDefault="00F94F3C" w:rsidP="00E41EA6">
            <w:pPr>
              <w:rPr>
                <w:bCs/>
              </w:rPr>
            </w:pPr>
          </w:p>
          <w:p w:rsidR="003C47D6" w:rsidRPr="00D647C7" w:rsidRDefault="003C47D6" w:rsidP="00E41EA6">
            <w:r w:rsidRPr="00D647C7">
              <w:t xml:space="preserve">_________________________ </w:t>
            </w:r>
            <w:r w:rsidR="00F94F3C">
              <w:t>/___________/</w:t>
            </w:r>
          </w:p>
          <w:p w:rsidR="003C47D6" w:rsidRPr="00D647C7" w:rsidRDefault="003C47D6" w:rsidP="00E41EA6"/>
          <w:p w:rsidR="003C47D6" w:rsidRPr="00D647C7" w:rsidRDefault="003C47D6" w:rsidP="00E41EA6">
            <w:pPr>
              <w:pStyle w:val="43"/>
              <w:rPr>
                <w:rFonts w:ascii="Times New Roman" w:hAnsi="Times New Roman"/>
                <w:b/>
                <w:szCs w:val="24"/>
              </w:rPr>
            </w:pPr>
            <w:r w:rsidRPr="00D647C7">
              <w:rPr>
                <w:rFonts w:ascii="Times New Roman" w:hAnsi="Times New Roman"/>
                <w:szCs w:val="24"/>
              </w:rPr>
              <w:t>М.П.</w:t>
            </w:r>
          </w:p>
        </w:tc>
      </w:tr>
    </w:tbl>
    <w:p w:rsidR="000954FB" w:rsidRPr="00D647C7" w:rsidRDefault="000954FB" w:rsidP="00D643F5">
      <w:pPr>
        <w:rPr>
          <w:rFonts w:eastAsia="MS Mincho"/>
          <w:b/>
          <w:i/>
        </w:rPr>
      </w:pPr>
    </w:p>
    <w:sectPr w:rsidR="000954FB" w:rsidRPr="00D647C7"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BD" w:rsidRDefault="00AC50BD">
      <w:r>
        <w:separator/>
      </w:r>
    </w:p>
  </w:endnote>
  <w:endnote w:type="continuationSeparator" w:id="1">
    <w:p w:rsidR="00AC50BD" w:rsidRDefault="00AC5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46" w:rsidRDefault="005957DA" w:rsidP="00BF6892">
    <w:pPr>
      <w:pStyle w:val="afe"/>
      <w:framePr w:wrap="around" w:vAnchor="text" w:hAnchor="margin" w:xAlign="right" w:y="1"/>
      <w:rPr>
        <w:rStyle w:val="a6"/>
      </w:rPr>
    </w:pPr>
    <w:r>
      <w:rPr>
        <w:rStyle w:val="a6"/>
      </w:rPr>
      <w:fldChar w:fldCharType="begin"/>
    </w:r>
    <w:r w:rsidR="00152646">
      <w:rPr>
        <w:rStyle w:val="a6"/>
      </w:rPr>
      <w:instrText xml:space="preserve">PAGE  </w:instrText>
    </w:r>
    <w:r>
      <w:rPr>
        <w:rStyle w:val="a6"/>
      </w:rPr>
      <w:fldChar w:fldCharType="separate"/>
    </w:r>
    <w:r w:rsidR="00152646">
      <w:rPr>
        <w:rStyle w:val="a6"/>
        <w:noProof/>
      </w:rPr>
      <w:t>28</w:t>
    </w:r>
    <w:r>
      <w:rPr>
        <w:rStyle w:val="a6"/>
      </w:rPr>
      <w:fldChar w:fldCharType="end"/>
    </w:r>
  </w:p>
  <w:p w:rsidR="00152646" w:rsidRDefault="0015264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46" w:rsidRDefault="00152646">
    <w:pPr>
      <w:pStyle w:val="afe"/>
      <w:jc w:val="center"/>
    </w:pPr>
  </w:p>
  <w:p w:rsidR="00152646" w:rsidRDefault="0015264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BD" w:rsidRDefault="00AC50BD">
      <w:r>
        <w:separator/>
      </w:r>
    </w:p>
  </w:footnote>
  <w:footnote w:type="continuationSeparator" w:id="1">
    <w:p w:rsidR="00AC50BD" w:rsidRDefault="00AC5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46" w:rsidRDefault="005957DA">
    <w:pPr>
      <w:pStyle w:val="afc"/>
      <w:jc w:val="center"/>
    </w:pPr>
    <w:fldSimple w:instr=" PAGE   \* MERGEFORMAT ">
      <w:r w:rsidR="00F75A0F">
        <w:rPr>
          <w:noProof/>
        </w:rPr>
        <w:t>21</w:t>
      </w:r>
    </w:fldSimple>
  </w:p>
  <w:p w:rsidR="00152646" w:rsidRDefault="0015264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4C2CA0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864E01"/>
    <w:multiLevelType w:val="hybridMultilevel"/>
    <w:tmpl w:val="3F38C5FA"/>
    <w:lvl w:ilvl="0" w:tplc="8FCAE1FC">
      <w:start w:val="1"/>
      <w:numFmt w:val="decimal"/>
      <w:lvlText w:val="%1."/>
      <w:lvlJc w:val="left"/>
      <w:pPr>
        <w:tabs>
          <w:tab w:val="num" w:pos="720"/>
        </w:tabs>
        <w:ind w:left="720" w:hanging="360"/>
      </w:pPr>
      <w:rPr>
        <w:rFonts w:hint="default"/>
      </w:rPr>
    </w:lvl>
    <w:lvl w:ilvl="1" w:tplc="1B1EC632">
      <w:numFmt w:val="none"/>
      <w:lvlText w:val=""/>
      <w:lvlJc w:val="left"/>
      <w:pPr>
        <w:tabs>
          <w:tab w:val="num" w:pos="360"/>
        </w:tabs>
      </w:pPr>
    </w:lvl>
    <w:lvl w:ilvl="2" w:tplc="1B087472">
      <w:numFmt w:val="none"/>
      <w:lvlText w:val=""/>
      <w:lvlJc w:val="left"/>
      <w:pPr>
        <w:tabs>
          <w:tab w:val="num" w:pos="360"/>
        </w:tabs>
      </w:pPr>
    </w:lvl>
    <w:lvl w:ilvl="3" w:tplc="A4A60028">
      <w:numFmt w:val="none"/>
      <w:lvlText w:val=""/>
      <w:lvlJc w:val="left"/>
      <w:pPr>
        <w:tabs>
          <w:tab w:val="num" w:pos="360"/>
        </w:tabs>
      </w:pPr>
    </w:lvl>
    <w:lvl w:ilvl="4" w:tplc="7320369E">
      <w:numFmt w:val="none"/>
      <w:lvlText w:val=""/>
      <w:lvlJc w:val="left"/>
      <w:pPr>
        <w:tabs>
          <w:tab w:val="num" w:pos="360"/>
        </w:tabs>
      </w:pPr>
    </w:lvl>
    <w:lvl w:ilvl="5" w:tplc="96EC51D2">
      <w:numFmt w:val="none"/>
      <w:lvlText w:val=""/>
      <w:lvlJc w:val="left"/>
      <w:pPr>
        <w:tabs>
          <w:tab w:val="num" w:pos="360"/>
        </w:tabs>
      </w:pPr>
    </w:lvl>
    <w:lvl w:ilvl="6" w:tplc="5E1491E8">
      <w:numFmt w:val="none"/>
      <w:lvlText w:val=""/>
      <w:lvlJc w:val="left"/>
      <w:pPr>
        <w:tabs>
          <w:tab w:val="num" w:pos="360"/>
        </w:tabs>
      </w:pPr>
    </w:lvl>
    <w:lvl w:ilvl="7" w:tplc="13EEDA90">
      <w:numFmt w:val="none"/>
      <w:lvlText w:val=""/>
      <w:lvlJc w:val="left"/>
      <w:pPr>
        <w:tabs>
          <w:tab w:val="num" w:pos="360"/>
        </w:tabs>
      </w:pPr>
    </w:lvl>
    <w:lvl w:ilvl="8" w:tplc="4F60A25A">
      <w:numFmt w:val="none"/>
      <w:lvlText w:val=""/>
      <w:lvlJc w:val="left"/>
      <w:pPr>
        <w:tabs>
          <w:tab w:val="num" w:pos="360"/>
        </w:tabs>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B2A1578"/>
    <w:lvl w:ilvl="0" w:tplc="E7F40290">
      <w:start w:val="1"/>
      <w:numFmt w:val="decimal"/>
      <w:lvlText w:val="2.9.%1."/>
      <w:lvlJc w:val="left"/>
      <w:pPr>
        <w:ind w:left="1429" w:hanging="360"/>
      </w:pPr>
      <w:rPr>
        <w:rFonts w:hint="default"/>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8628D1"/>
    <w:multiLevelType w:val="hybridMultilevel"/>
    <w:tmpl w:val="A9DA95E6"/>
    <w:lvl w:ilvl="0" w:tplc="37C28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9"/>
  </w:num>
  <w:num w:numId="15">
    <w:abstractNumId w:val="25"/>
  </w:num>
  <w:num w:numId="16">
    <w:abstractNumId w:val="38"/>
  </w:num>
  <w:num w:numId="17">
    <w:abstractNumId w:val="36"/>
  </w:num>
  <w:num w:numId="18">
    <w:abstractNumId w:val="37"/>
  </w:num>
  <w:num w:numId="19">
    <w:abstractNumId w:val="48"/>
  </w:num>
  <w:num w:numId="20">
    <w:abstractNumId w:val="23"/>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4"/>
  </w:num>
  <w:num w:numId="28">
    <w:abstractNumId w:val="47"/>
  </w:num>
  <w:num w:numId="29">
    <w:abstractNumId w:val="45"/>
  </w:num>
  <w:num w:numId="30">
    <w:abstractNumId w:val="46"/>
  </w:num>
  <w:num w:numId="31">
    <w:abstractNumId w:val="41"/>
  </w:num>
  <w:num w:numId="32">
    <w:abstractNumId w:val="27"/>
  </w:num>
  <w:num w:numId="33">
    <w:abstractNumId w:val="30"/>
  </w:num>
  <w:num w:numId="34">
    <w:abstractNumId w:val="52"/>
  </w:num>
  <w:num w:numId="35">
    <w:abstractNumId w:val="31"/>
  </w:num>
  <w:num w:numId="36">
    <w:abstractNumId w:val="32"/>
  </w:num>
  <w:num w:numId="37">
    <w:abstractNumId w:val="39"/>
  </w:num>
  <w:num w:numId="38">
    <w:abstractNumId w:val="34"/>
  </w:num>
  <w:num w:numId="39">
    <w:abstractNumId w:val="28"/>
  </w:num>
  <w:num w:numId="40">
    <w:abstractNumId w:val="42"/>
  </w:num>
  <w:num w:numId="41">
    <w:abstractNumId w:val="50"/>
  </w:num>
  <w:num w:numId="42">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26BC5"/>
    <w:rsid w:val="00031599"/>
    <w:rsid w:val="00034DF3"/>
    <w:rsid w:val="0003531B"/>
    <w:rsid w:val="000374AB"/>
    <w:rsid w:val="000454C8"/>
    <w:rsid w:val="00051FDE"/>
    <w:rsid w:val="0005366B"/>
    <w:rsid w:val="0005464B"/>
    <w:rsid w:val="000557B3"/>
    <w:rsid w:val="00067DAA"/>
    <w:rsid w:val="000728C1"/>
    <w:rsid w:val="00076F66"/>
    <w:rsid w:val="00083039"/>
    <w:rsid w:val="000846BC"/>
    <w:rsid w:val="00092D66"/>
    <w:rsid w:val="000954FB"/>
    <w:rsid w:val="00096CD6"/>
    <w:rsid w:val="000978CE"/>
    <w:rsid w:val="000A2B5E"/>
    <w:rsid w:val="000A2D97"/>
    <w:rsid w:val="000A3B81"/>
    <w:rsid w:val="000A6392"/>
    <w:rsid w:val="000A679F"/>
    <w:rsid w:val="000B16C5"/>
    <w:rsid w:val="000B5302"/>
    <w:rsid w:val="000B753E"/>
    <w:rsid w:val="000C1613"/>
    <w:rsid w:val="000C7CAF"/>
    <w:rsid w:val="000D3DC9"/>
    <w:rsid w:val="000E5BB8"/>
    <w:rsid w:val="000F1048"/>
    <w:rsid w:val="000F1329"/>
    <w:rsid w:val="001061F5"/>
    <w:rsid w:val="00107C51"/>
    <w:rsid w:val="00116BFD"/>
    <w:rsid w:val="001174EB"/>
    <w:rsid w:val="00120404"/>
    <w:rsid w:val="001242D3"/>
    <w:rsid w:val="0012610C"/>
    <w:rsid w:val="00144E2B"/>
    <w:rsid w:val="00145F7A"/>
    <w:rsid w:val="00152646"/>
    <w:rsid w:val="00153C3B"/>
    <w:rsid w:val="00164D0C"/>
    <w:rsid w:val="0016528F"/>
    <w:rsid w:val="0016667D"/>
    <w:rsid w:val="00166865"/>
    <w:rsid w:val="001710E2"/>
    <w:rsid w:val="00171FEC"/>
    <w:rsid w:val="001749AE"/>
    <w:rsid w:val="00174FFE"/>
    <w:rsid w:val="00175830"/>
    <w:rsid w:val="00175A7B"/>
    <w:rsid w:val="00177D5C"/>
    <w:rsid w:val="001815A5"/>
    <w:rsid w:val="001822D1"/>
    <w:rsid w:val="0018682A"/>
    <w:rsid w:val="0019760E"/>
    <w:rsid w:val="001A544E"/>
    <w:rsid w:val="001B150C"/>
    <w:rsid w:val="001B24B6"/>
    <w:rsid w:val="001B40C4"/>
    <w:rsid w:val="001B5653"/>
    <w:rsid w:val="001C08FD"/>
    <w:rsid w:val="001C228C"/>
    <w:rsid w:val="001C32D5"/>
    <w:rsid w:val="001C75ED"/>
    <w:rsid w:val="001D0BB4"/>
    <w:rsid w:val="001D6A46"/>
    <w:rsid w:val="001E3E36"/>
    <w:rsid w:val="001E5952"/>
    <w:rsid w:val="001E6511"/>
    <w:rsid w:val="001E6E80"/>
    <w:rsid w:val="001F21DA"/>
    <w:rsid w:val="001F2F0D"/>
    <w:rsid w:val="001F32B2"/>
    <w:rsid w:val="001F53E8"/>
    <w:rsid w:val="00210365"/>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910EA"/>
    <w:rsid w:val="00291899"/>
    <w:rsid w:val="00296DDA"/>
    <w:rsid w:val="002A1180"/>
    <w:rsid w:val="002A2796"/>
    <w:rsid w:val="002A4D3C"/>
    <w:rsid w:val="002A71D9"/>
    <w:rsid w:val="002B6325"/>
    <w:rsid w:val="002C1F7F"/>
    <w:rsid w:val="002C3FF9"/>
    <w:rsid w:val="002C56A0"/>
    <w:rsid w:val="002C681F"/>
    <w:rsid w:val="002C7848"/>
    <w:rsid w:val="002D4514"/>
    <w:rsid w:val="002D5869"/>
    <w:rsid w:val="002E18D3"/>
    <w:rsid w:val="002E3DBF"/>
    <w:rsid w:val="002F1275"/>
    <w:rsid w:val="002F345D"/>
    <w:rsid w:val="002F40DE"/>
    <w:rsid w:val="002F6A6B"/>
    <w:rsid w:val="0030151C"/>
    <w:rsid w:val="00311A92"/>
    <w:rsid w:val="00311CC0"/>
    <w:rsid w:val="00324B5B"/>
    <w:rsid w:val="003316C3"/>
    <w:rsid w:val="00335079"/>
    <w:rsid w:val="00335F0B"/>
    <w:rsid w:val="00351724"/>
    <w:rsid w:val="003571CE"/>
    <w:rsid w:val="00357415"/>
    <w:rsid w:val="00360B0E"/>
    <w:rsid w:val="0036291B"/>
    <w:rsid w:val="003657D7"/>
    <w:rsid w:val="003663BC"/>
    <w:rsid w:val="003708D3"/>
    <w:rsid w:val="00370C44"/>
    <w:rsid w:val="00386F7E"/>
    <w:rsid w:val="00391D03"/>
    <w:rsid w:val="00393ADD"/>
    <w:rsid w:val="003945B4"/>
    <w:rsid w:val="00396486"/>
    <w:rsid w:val="003A0695"/>
    <w:rsid w:val="003A1FE4"/>
    <w:rsid w:val="003B5A33"/>
    <w:rsid w:val="003C30F3"/>
    <w:rsid w:val="003C47D6"/>
    <w:rsid w:val="003C4AC8"/>
    <w:rsid w:val="003D2759"/>
    <w:rsid w:val="003D3596"/>
    <w:rsid w:val="003E1109"/>
    <w:rsid w:val="003E1151"/>
    <w:rsid w:val="003E2C12"/>
    <w:rsid w:val="003F31F2"/>
    <w:rsid w:val="00410B56"/>
    <w:rsid w:val="004224C0"/>
    <w:rsid w:val="0042495B"/>
    <w:rsid w:val="004272B0"/>
    <w:rsid w:val="004314C8"/>
    <w:rsid w:val="004321AB"/>
    <w:rsid w:val="0043423C"/>
    <w:rsid w:val="0043596D"/>
    <w:rsid w:val="00435A9A"/>
    <w:rsid w:val="004429D1"/>
    <w:rsid w:val="00443169"/>
    <w:rsid w:val="00444F6A"/>
    <w:rsid w:val="00451F2A"/>
    <w:rsid w:val="00454ECC"/>
    <w:rsid w:val="004601D2"/>
    <w:rsid w:val="004634C8"/>
    <w:rsid w:val="004745C7"/>
    <w:rsid w:val="004774A6"/>
    <w:rsid w:val="0047759E"/>
    <w:rsid w:val="004808B9"/>
    <w:rsid w:val="004874C1"/>
    <w:rsid w:val="00493AB2"/>
    <w:rsid w:val="004A25F0"/>
    <w:rsid w:val="004A2B65"/>
    <w:rsid w:val="004A468D"/>
    <w:rsid w:val="004C0A7F"/>
    <w:rsid w:val="004C2235"/>
    <w:rsid w:val="004C7528"/>
    <w:rsid w:val="004D4FA2"/>
    <w:rsid w:val="004D6625"/>
    <w:rsid w:val="004E3757"/>
    <w:rsid w:val="004F15EF"/>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716FC"/>
    <w:rsid w:val="00571D62"/>
    <w:rsid w:val="0057756D"/>
    <w:rsid w:val="005834BA"/>
    <w:rsid w:val="00591971"/>
    <w:rsid w:val="00593786"/>
    <w:rsid w:val="00594322"/>
    <w:rsid w:val="005957DA"/>
    <w:rsid w:val="00596B19"/>
    <w:rsid w:val="005A0DC6"/>
    <w:rsid w:val="005A0E3B"/>
    <w:rsid w:val="005A6CE9"/>
    <w:rsid w:val="005D6190"/>
    <w:rsid w:val="005D64F1"/>
    <w:rsid w:val="005D6803"/>
    <w:rsid w:val="005E0074"/>
    <w:rsid w:val="005E0B21"/>
    <w:rsid w:val="005E6CAE"/>
    <w:rsid w:val="005F2D24"/>
    <w:rsid w:val="005F5726"/>
    <w:rsid w:val="006035A2"/>
    <w:rsid w:val="00611715"/>
    <w:rsid w:val="00613848"/>
    <w:rsid w:val="00615987"/>
    <w:rsid w:val="006164CD"/>
    <w:rsid w:val="006176F4"/>
    <w:rsid w:val="00627696"/>
    <w:rsid w:val="00633831"/>
    <w:rsid w:val="006400A0"/>
    <w:rsid w:val="006402DD"/>
    <w:rsid w:val="0065657D"/>
    <w:rsid w:val="006575DD"/>
    <w:rsid w:val="00664449"/>
    <w:rsid w:val="00670FD8"/>
    <w:rsid w:val="00674404"/>
    <w:rsid w:val="00690B2B"/>
    <w:rsid w:val="006A1CB3"/>
    <w:rsid w:val="006A6E08"/>
    <w:rsid w:val="006B3895"/>
    <w:rsid w:val="006C32B9"/>
    <w:rsid w:val="006C3A69"/>
    <w:rsid w:val="006C4984"/>
    <w:rsid w:val="006C525B"/>
    <w:rsid w:val="006C6A6C"/>
    <w:rsid w:val="006C7DC1"/>
    <w:rsid w:val="006D150B"/>
    <w:rsid w:val="006D357E"/>
    <w:rsid w:val="006D3659"/>
    <w:rsid w:val="006E005E"/>
    <w:rsid w:val="006E08A0"/>
    <w:rsid w:val="006E4289"/>
    <w:rsid w:val="006E67B8"/>
    <w:rsid w:val="006E7589"/>
    <w:rsid w:val="006F1466"/>
    <w:rsid w:val="006F3F9D"/>
    <w:rsid w:val="006F4522"/>
    <w:rsid w:val="006F5C1C"/>
    <w:rsid w:val="007046B2"/>
    <w:rsid w:val="00706C8C"/>
    <w:rsid w:val="00712759"/>
    <w:rsid w:val="0072064C"/>
    <w:rsid w:val="00722AFD"/>
    <w:rsid w:val="00723E5E"/>
    <w:rsid w:val="00725483"/>
    <w:rsid w:val="00727B51"/>
    <w:rsid w:val="00727D3C"/>
    <w:rsid w:val="00730FED"/>
    <w:rsid w:val="00733883"/>
    <w:rsid w:val="00733ADD"/>
    <w:rsid w:val="00734160"/>
    <w:rsid w:val="007341C2"/>
    <w:rsid w:val="00735101"/>
    <w:rsid w:val="00736D40"/>
    <w:rsid w:val="00737347"/>
    <w:rsid w:val="00737613"/>
    <w:rsid w:val="00737675"/>
    <w:rsid w:val="00741F9E"/>
    <w:rsid w:val="007434C0"/>
    <w:rsid w:val="00752221"/>
    <w:rsid w:val="00752FEB"/>
    <w:rsid w:val="00754AD8"/>
    <w:rsid w:val="00763EDB"/>
    <w:rsid w:val="00765DAB"/>
    <w:rsid w:val="00771689"/>
    <w:rsid w:val="00773282"/>
    <w:rsid w:val="007744C2"/>
    <w:rsid w:val="00774F7D"/>
    <w:rsid w:val="0077686A"/>
    <w:rsid w:val="007768E4"/>
    <w:rsid w:val="0078249E"/>
    <w:rsid w:val="00782E92"/>
    <w:rsid w:val="00783AD5"/>
    <w:rsid w:val="00791462"/>
    <w:rsid w:val="00794B4F"/>
    <w:rsid w:val="007A6FD8"/>
    <w:rsid w:val="007B1361"/>
    <w:rsid w:val="007B2101"/>
    <w:rsid w:val="007B26E8"/>
    <w:rsid w:val="007B36CE"/>
    <w:rsid w:val="007B3AD8"/>
    <w:rsid w:val="007B4040"/>
    <w:rsid w:val="007C1052"/>
    <w:rsid w:val="007C51E1"/>
    <w:rsid w:val="007D00C3"/>
    <w:rsid w:val="007D50EE"/>
    <w:rsid w:val="007D6548"/>
    <w:rsid w:val="007E34AB"/>
    <w:rsid w:val="007E48BC"/>
    <w:rsid w:val="007E57F1"/>
    <w:rsid w:val="007E6795"/>
    <w:rsid w:val="007F42AA"/>
    <w:rsid w:val="00801BFA"/>
    <w:rsid w:val="008035D3"/>
    <w:rsid w:val="00804946"/>
    <w:rsid w:val="00806AAF"/>
    <w:rsid w:val="008075B1"/>
    <w:rsid w:val="00807C82"/>
    <w:rsid w:val="00812285"/>
    <w:rsid w:val="00830287"/>
    <w:rsid w:val="008314C4"/>
    <w:rsid w:val="00833D53"/>
    <w:rsid w:val="00834551"/>
    <w:rsid w:val="00835CB1"/>
    <w:rsid w:val="00836D53"/>
    <w:rsid w:val="008370AF"/>
    <w:rsid w:val="00837423"/>
    <w:rsid w:val="008377C6"/>
    <w:rsid w:val="00843252"/>
    <w:rsid w:val="008437AD"/>
    <w:rsid w:val="008517F4"/>
    <w:rsid w:val="008522A3"/>
    <w:rsid w:val="00854644"/>
    <w:rsid w:val="00860529"/>
    <w:rsid w:val="008613BE"/>
    <w:rsid w:val="008614B4"/>
    <w:rsid w:val="00861B45"/>
    <w:rsid w:val="00861D29"/>
    <w:rsid w:val="0086287A"/>
    <w:rsid w:val="00871748"/>
    <w:rsid w:val="00872BE1"/>
    <w:rsid w:val="0087611C"/>
    <w:rsid w:val="0087765D"/>
    <w:rsid w:val="008808AD"/>
    <w:rsid w:val="008825E9"/>
    <w:rsid w:val="0089720B"/>
    <w:rsid w:val="008A5A18"/>
    <w:rsid w:val="008A66CB"/>
    <w:rsid w:val="008B1311"/>
    <w:rsid w:val="008B2702"/>
    <w:rsid w:val="008B7A42"/>
    <w:rsid w:val="008C1BC9"/>
    <w:rsid w:val="008D1FAC"/>
    <w:rsid w:val="008D2E20"/>
    <w:rsid w:val="008D67F8"/>
    <w:rsid w:val="008E5FFE"/>
    <w:rsid w:val="008E60E5"/>
    <w:rsid w:val="008E6627"/>
    <w:rsid w:val="008F0AB9"/>
    <w:rsid w:val="009033FC"/>
    <w:rsid w:val="009036CE"/>
    <w:rsid w:val="009068D2"/>
    <w:rsid w:val="009121CF"/>
    <w:rsid w:val="00914E3D"/>
    <w:rsid w:val="00920884"/>
    <w:rsid w:val="0092359B"/>
    <w:rsid w:val="00926992"/>
    <w:rsid w:val="0093234E"/>
    <w:rsid w:val="00937B2E"/>
    <w:rsid w:val="009411A9"/>
    <w:rsid w:val="00945B21"/>
    <w:rsid w:val="00956252"/>
    <w:rsid w:val="00957171"/>
    <w:rsid w:val="0096017F"/>
    <w:rsid w:val="00960F11"/>
    <w:rsid w:val="009660FA"/>
    <w:rsid w:val="00970ED3"/>
    <w:rsid w:val="00973AFE"/>
    <w:rsid w:val="0098117E"/>
    <w:rsid w:val="00982C6F"/>
    <w:rsid w:val="009830CC"/>
    <w:rsid w:val="0098468A"/>
    <w:rsid w:val="0098473B"/>
    <w:rsid w:val="0098627F"/>
    <w:rsid w:val="00991BDD"/>
    <w:rsid w:val="00991DEB"/>
    <w:rsid w:val="00997B7D"/>
    <w:rsid w:val="009A1114"/>
    <w:rsid w:val="009A7C6C"/>
    <w:rsid w:val="009B0A27"/>
    <w:rsid w:val="009B7F4B"/>
    <w:rsid w:val="009C15AA"/>
    <w:rsid w:val="009C211A"/>
    <w:rsid w:val="009D3A40"/>
    <w:rsid w:val="009E64D8"/>
    <w:rsid w:val="009F7E18"/>
    <w:rsid w:val="00A023CD"/>
    <w:rsid w:val="00A12A2B"/>
    <w:rsid w:val="00A153F5"/>
    <w:rsid w:val="00A15565"/>
    <w:rsid w:val="00A161F5"/>
    <w:rsid w:val="00A23026"/>
    <w:rsid w:val="00A2358C"/>
    <w:rsid w:val="00A25E47"/>
    <w:rsid w:val="00A26820"/>
    <w:rsid w:val="00A2745B"/>
    <w:rsid w:val="00A33235"/>
    <w:rsid w:val="00A34231"/>
    <w:rsid w:val="00A34895"/>
    <w:rsid w:val="00A4055F"/>
    <w:rsid w:val="00A4662E"/>
    <w:rsid w:val="00A517C7"/>
    <w:rsid w:val="00A543C0"/>
    <w:rsid w:val="00A62751"/>
    <w:rsid w:val="00A647EF"/>
    <w:rsid w:val="00A65E19"/>
    <w:rsid w:val="00A6781A"/>
    <w:rsid w:val="00A856EA"/>
    <w:rsid w:val="00A876EA"/>
    <w:rsid w:val="00AA25CA"/>
    <w:rsid w:val="00AA4048"/>
    <w:rsid w:val="00AA4A21"/>
    <w:rsid w:val="00AB0224"/>
    <w:rsid w:val="00AB066A"/>
    <w:rsid w:val="00AB67FE"/>
    <w:rsid w:val="00AB727D"/>
    <w:rsid w:val="00AC2828"/>
    <w:rsid w:val="00AC50BD"/>
    <w:rsid w:val="00AD18C4"/>
    <w:rsid w:val="00AE209F"/>
    <w:rsid w:val="00AE2756"/>
    <w:rsid w:val="00AE626D"/>
    <w:rsid w:val="00AF6ABE"/>
    <w:rsid w:val="00B02654"/>
    <w:rsid w:val="00B11445"/>
    <w:rsid w:val="00B129CC"/>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953C7"/>
    <w:rsid w:val="00BB21E3"/>
    <w:rsid w:val="00BB3C30"/>
    <w:rsid w:val="00BB5B51"/>
    <w:rsid w:val="00BB61F8"/>
    <w:rsid w:val="00BC1922"/>
    <w:rsid w:val="00BD59BC"/>
    <w:rsid w:val="00BD5B44"/>
    <w:rsid w:val="00BE06D9"/>
    <w:rsid w:val="00BE103D"/>
    <w:rsid w:val="00BF5C0A"/>
    <w:rsid w:val="00BF6892"/>
    <w:rsid w:val="00C13A71"/>
    <w:rsid w:val="00C159C6"/>
    <w:rsid w:val="00C15C57"/>
    <w:rsid w:val="00C264D5"/>
    <w:rsid w:val="00C2793E"/>
    <w:rsid w:val="00C318D3"/>
    <w:rsid w:val="00C3191F"/>
    <w:rsid w:val="00C324AA"/>
    <w:rsid w:val="00C3633B"/>
    <w:rsid w:val="00C36FF5"/>
    <w:rsid w:val="00C51709"/>
    <w:rsid w:val="00C52179"/>
    <w:rsid w:val="00C53FE9"/>
    <w:rsid w:val="00C5583D"/>
    <w:rsid w:val="00C576D0"/>
    <w:rsid w:val="00C60714"/>
    <w:rsid w:val="00C6181A"/>
    <w:rsid w:val="00C61887"/>
    <w:rsid w:val="00C62580"/>
    <w:rsid w:val="00C71709"/>
    <w:rsid w:val="00C802A0"/>
    <w:rsid w:val="00C80BCB"/>
    <w:rsid w:val="00C82913"/>
    <w:rsid w:val="00C869B4"/>
    <w:rsid w:val="00C872F8"/>
    <w:rsid w:val="00C950E5"/>
    <w:rsid w:val="00CB0819"/>
    <w:rsid w:val="00CB1810"/>
    <w:rsid w:val="00CB5E99"/>
    <w:rsid w:val="00CD05E4"/>
    <w:rsid w:val="00CD0F32"/>
    <w:rsid w:val="00CE7EB4"/>
    <w:rsid w:val="00D01C16"/>
    <w:rsid w:val="00D11463"/>
    <w:rsid w:val="00D11ED5"/>
    <w:rsid w:val="00D126A9"/>
    <w:rsid w:val="00D13938"/>
    <w:rsid w:val="00D17BAC"/>
    <w:rsid w:val="00D17CCB"/>
    <w:rsid w:val="00D32FFA"/>
    <w:rsid w:val="00D4516A"/>
    <w:rsid w:val="00D45213"/>
    <w:rsid w:val="00D5238F"/>
    <w:rsid w:val="00D57C3F"/>
    <w:rsid w:val="00D643F5"/>
    <w:rsid w:val="00D647C7"/>
    <w:rsid w:val="00D64EB5"/>
    <w:rsid w:val="00D65E96"/>
    <w:rsid w:val="00D6739A"/>
    <w:rsid w:val="00D703B6"/>
    <w:rsid w:val="00D75EE4"/>
    <w:rsid w:val="00D7766E"/>
    <w:rsid w:val="00D85B79"/>
    <w:rsid w:val="00D86EFD"/>
    <w:rsid w:val="00D94307"/>
    <w:rsid w:val="00D953A5"/>
    <w:rsid w:val="00DA7CA1"/>
    <w:rsid w:val="00DB6989"/>
    <w:rsid w:val="00DC0783"/>
    <w:rsid w:val="00DC15AB"/>
    <w:rsid w:val="00DC4097"/>
    <w:rsid w:val="00DC427E"/>
    <w:rsid w:val="00DC58D5"/>
    <w:rsid w:val="00DC5D58"/>
    <w:rsid w:val="00DC6D82"/>
    <w:rsid w:val="00DD09A8"/>
    <w:rsid w:val="00DD11A2"/>
    <w:rsid w:val="00DD1DA5"/>
    <w:rsid w:val="00DD4105"/>
    <w:rsid w:val="00DD75A6"/>
    <w:rsid w:val="00DD7B26"/>
    <w:rsid w:val="00DE32BB"/>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76D05"/>
    <w:rsid w:val="00E80FEF"/>
    <w:rsid w:val="00E81704"/>
    <w:rsid w:val="00E845C6"/>
    <w:rsid w:val="00E90BB5"/>
    <w:rsid w:val="00E92117"/>
    <w:rsid w:val="00EC35CE"/>
    <w:rsid w:val="00EC4BDA"/>
    <w:rsid w:val="00ED7B3B"/>
    <w:rsid w:val="00EE3988"/>
    <w:rsid w:val="00EF0F3D"/>
    <w:rsid w:val="00EF2E59"/>
    <w:rsid w:val="00EF475A"/>
    <w:rsid w:val="00EF779C"/>
    <w:rsid w:val="00F04862"/>
    <w:rsid w:val="00F05F07"/>
    <w:rsid w:val="00F06C24"/>
    <w:rsid w:val="00F101B7"/>
    <w:rsid w:val="00F14E91"/>
    <w:rsid w:val="00F2152A"/>
    <w:rsid w:val="00F2335B"/>
    <w:rsid w:val="00F23E06"/>
    <w:rsid w:val="00F253AD"/>
    <w:rsid w:val="00F31C55"/>
    <w:rsid w:val="00F32050"/>
    <w:rsid w:val="00F34B34"/>
    <w:rsid w:val="00F3603C"/>
    <w:rsid w:val="00F36182"/>
    <w:rsid w:val="00F3754B"/>
    <w:rsid w:val="00F4187B"/>
    <w:rsid w:val="00F41AE2"/>
    <w:rsid w:val="00F43070"/>
    <w:rsid w:val="00F46365"/>
    <w:rsid w:val="00F46987"/>
    <w:rsid w:val="00F52EDC"/>
    <w:rsid w:val="00F53BD9"/>
    <w:rsid w:val="00F55748"/>
    <w:rsid w:val="00F562AD"/>
    <w:rsid w:val="00F636D9"/>
    <w:rsid w:val="00F65CDB"/>
    <w:rsid w:val="00F729C0"/>
    <w:rsid w:val="00F75159"/>
    <w:rsid w:val="00F75A0F"/>
    <w:rsid w:val="00F76448"/>
    <w:rsid w:val="00F77D26"/>
    <w:rsid w:val="00F804A4"/>
    <w:rsid w:val="00F86FAA"/>
    <w:rsid w:val="00F87826"/>
    <w:rsid w:val="00F94F3C"/>
    <w:rsid w:val="00F97E18"/>
    <w:rsid w:val="00FA3C13"/>
    <w:rsid w:val="00FA40D7"/>
    <w:rsid w:val="00FA44EB"/>
    <w:rsid w:val="00FA6A0D"/>
    <w:rsid w:val="00FB06DC"/>
    <w:rsid w:val="00FB1D5C"/>
    <w:rsid w:val="00FB34CC"/>
    <w:rsid w:val="00FB3EF7"/>
    <w:rsid w:val="00FB4219"/>
    <w:rsid w:val="00FC5376"/>
    <w:rsid w:val="00FC63B6"/>
    <w:rsid w:val="00FD21FC"/>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945B4"/>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ConsNonformat">
    <w:name w:val="ConsNonformat"/>
    <w:uiPriority w:val="99"/>
    <w:rsid w:val="001D0BB4"/>
    <w:pPr>
      <w:widowControl w:val="0"/>
      <w:autoSpaceDE w:val="0"/>
      <w:autoSpaceDN w:val="0"/>
      <w:adjustRightInd w:val="0"/>
    </w:pPr>
    <w:rPr>
      <w:rFonts w:ascii="Courier New" w:hAnsi="Courier New" w:cs="Courier New"/>
    </w:rPr>
  </w:style>
  <w:style w:type="paragraph" w:customStyle="1" w:styleId="ConsTitle">
    <w:name w:val="ConsTitle"/>
    <w:rsid w:val="003C47D6"/>
    <w:pPr>
      <w:widowControl w:val="0"/>
      <w:autoSpaceDE w:val="0"/>
      <w:autoSpaceDN w:val="0"/>
      <w:adjustRightInd w:val="0"/>
    </w:pPr>
    <w:rPr>
      <w:rFonts w:ascii="Arial" w:hAnsi="Arial" w:cs="Arial"/>
      <w:b/>
      <w:bCs/>
      <w:sz w:val="16"/>
      <w:szCs w:val="16"/>
    </w:rPr>
  </w:style>
  <w:style w:type="paragraph" w:customStyle="1" w:styleId="43">
    <w:name w:val="Обычный4"/>
    <w:rsid w:val="003C47D6"/>
    <w:pPr>
      <w:suppressAutoHyphens/>
    </w:pPr>
    <w:rPr>
      <w:rFonts w:ascii="NTTimes/Cyrillic" w:eastAsia="Arial" w:hAnsi="NTTimes/Cyrillic"/>
      <w:kern w:val="1"/>
      <w:sz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3AABA-0AF1-4E75-B1AE-1E621347C9AD}">
  <ds:schemaRefs>
    <ds:schemaRef ds:uri="http://schemas.openxmlformats.org/officeDocument/2006/bibliography"/>
  </ds:schemaRefs>
</ds:datastoreItem>
</file>

<file path=customXml/itemProps5.xml><?xml version="1.0" encoding="utf-8"?>
<ds:datastoreItem xmlns:ds="http://schemas.openxmlformats.org/officeDocument/2006/customXml" ds:itemID="{5AF3D8F3-3F39-4E2B-88C5-41F53525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39</Pages>
  <Words>12204</Words>
  <Characters>69565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81606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34</cp:revision>
  <cp:lastPrinted>2013-11-21T08:09:00Z</cp:lastPrinted>
  <dcterms:created xsi:type="dcterms:W3CDTF">2013-11-21T07:14:00Z</dcterms:created>
  <dcterms:modified xsi:type="dcterms:W3CDTF">2013-11-22T07:37:00Z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