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2739FD" w:rsidRDefault="002810B0" w:rsidP="007835DD">
      <w:pPr>
        <w:pStyle w:val="3"/>
        <w:suppressAutoHyphens/>
        <w:ind w:left="0" w:firstLine="720"/>
        <w:jc w:val="center"/>
        <w:rPr>
          <w:b/>
          <w:sz w:val="28"/>
          <w:szCs w:val="28"/>
        </w:rPr>
      </w:pPr>
      <w:r w:rsidRPr="002810B0">
        <w:rPr>
          <w:b/>
          <w:sz w:val="28"/>
          <w:szCs w:val="28"/>
        </w:rPr>
        <w:t>ОАО «Центр по перевозке грузов в контейнерах «ТрансКонтейнер»</w:t>
      </w:r>
      <w:r w:rsidR="00A355C3" w:rsidRPr="002810B0">
        <w:rPr>
          <w:b/>
          <w:bCs/>
          <w:color w:val="000000"/>
          <w:sz w:val="28"/>
          <w:szCs w:val="28"/>
        </w:rPr>
        <w:t xml:space="preserve"> </w:t>
      </w:r>
      <w:r w:rsidR="007835DD" w:rsidRPr="002739FD">
        <w:rPr>
          <w:b/>
          <w:bCs/>
          <w:color w:val="000000"/>
          <w:sz w:val="28"/>
          <w:szCs w:val="28"/>
        </w:rPr>
        <w:t>проводит открытый конкурс №</w:t>
      </w:r>
      <w:r w:rsidR="007E1A83" w:rsidRPr="007E1A83">
        <w:rPr>
          <w:b/>
          <w:bCs/>
          <w:sz w:val="28"/>
          <w:szCs w:val="28"/>
        </w:rPr>
        <w:t>668</w:t>
      </w:r>
      <w:r w:rsidR="00716FCA">
        <w:rPr>
          <w:b/>
          <w:bCs/>
          <w:sz w:val="28"/>
          <w:szCs w:val="28"/>
        </w:rPr>
        <w:t>2</w:t>
      </w:r>
      <w:r w:rsidR="007E1A83" w:rsidRPr="007E1A83">
        <w:rPr>
          <w:b/>
          <w:bCs/>
          <w:sz w:val="28"/>
          <w:szCs w:val="28"/>
        </w:rPr>
        <w:t>/ОК-ОАО «</w:t>
      </w:r>
      <w:proofErr w:type="spellStart"/>
      <w:r w:rsidR="007E1A83" w:rsidRPr="007E1A83">
        <w:rPr>
          <w:b/>
          <w:bCs/>
          <w:sz w:val="28"/>
          <w:szCs w:val="28"/>
        </w:rPr>
        <w:t>ТрансКонтейнер</w:t>
      </w:r>
      <w:proofErr w:type="spellEnd"/>
      <w:r w:rsidR="007E1A83" w:rsidRPr="007E1A83">
        <w:rPr>
          <w:b/>
          <w:bCs/>
          <w:sz w:val="28"/>
          <w:szCs w:val="28"/>
        </w:rPr>
        <w:t>»/2014/М</w:t>
      </w:r>
      <w:r w:rsidR="007E1A83" w:rsidRPr="007E1A83">
        <w:rPr>
          <w:b/>
          <w:sz w:val="28"/>
          <w:szCs w:val="28"/>
        </w:rPr>
        <w:t xml:space="preserve"> (далее – открытый конкурс) </w:t>
      </w:r>
      <w:r w:rsidR="00716FCA" w:rsidRPr="00716FCA">
        <w:rPr>
          <w:b/>
          <w:sz w:val="28"/>
          <w:szCs w:val="28"/>
        </w:rPr>
        <w:t xml:space="preserve">на право заключения договоров на поставку контейнерных перегружателей на пневмоколесном </w:t>
      </w:r>
      <w:r w:rsidR="00027AAE">
        <w:rPr>
          <w:b/>
          <w:sz w:val="28"/>
          <w:szCs w:val="28"/>
        </w:rPr>
        <w:t xml:space="preserve"> ходу типа «</w:t>
      </w:r>
      <w:proofErr w:type="spellStart"/>
      <w:r w:rsidR="00027AAE">
        <w:rPr>
          <w:b/>
          <w:sz w:val="28"/>
          <w:szCs w:val="28"/>
        </w:rPr>
        <w:t>ричстакер</w:t>
      </w:r>
      <w:proofErr w:type="spellEnd"/>
      <w:r w:rsidR="00027AAE">
        <w:rPr>
          <w:b/>
          <w:sz w:val="28"/>
          <w:szCs w:val="28"/>
        </w:rPr>
        <w:t>» для нужд</w:t>
      </w:r>
      <w:r w:rsidR="00716FCA">
        <w:rPr>
          <w:b/>
          <w:sz w:val="28"/>
          <w:szCs w:val="28"/>
        </w:rPr>
        <w:t xml:space="preserve"> </w:t>
      </w:r>
      <w:r w:rsidR="00716FCA" w:rsidRPr="00716FCA">
        <w:rPr>
          <w:b/>
          <w:sz w:val="28"/>
          <w:szCs w:val="28"/>
        </w:rPr>
        <w:t>ОАО «</w:t>
      </w:r>
      <w:proofErr w:type="spellStart"/>
      <w:r w:rsidR="00716FCA" w:rsidRPr="00716FCA">
        <w:rPr>
          <w:b/>
          <w:sz w:val="28"/>
          <w:szCs w:val="28"/>
        </w:rPr>
        <w:t>ТрансКонтейнер</w:t>
      </w:r>
      <w:proofErr w:type="spellEnd"/>
      <w:r w:rsidR="00716FCA" w:rsidRPr="00716FCA">
        <w:rPr>
          <w:b/>
          <w:sz w:val="28"/>
          <w:szCs w:val="28"/>
        </w:rPr>
        <w:t>» в 2014 году.</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00E651BE" w:rsidRPr="00E651BE">
        <w:rPr>
          <w:sz w:val="28"/>
          <w:szCs w:val="28"/>
        </w:rPr>
        <w:t>_</w:t>
      </w:r>
      <w:r w:rsidR="002B4466">
        <w:rPr>
          <w:sz w:val="28"/>
          <w:szCs w:val="28"/>
        </w:rPr>
        <w:t>668</w:t>
      </w:r>
      <w:r w:rsidR="00716FCA">
        <w:rPr>
          <w:sz w:val="28"/>
          <w:szCs w:val="28"/>
        </w:rPr>
        <w:t>2</w:t>
      </w:r>
      <w:r w:rsidRPr="007835DD">
        <w:rPr>
          <w:sz w:val="28"/>
          <w:szCs w:val="28"/>
        </w:rPr>
        <w:t>/ОК-ОАО «</w:t>
      </w:r>
      <w:proofErr w:type="spellStart"/>
      <w:r w:rsidRPr="007835DD">
        <w:rPr>
          <w:sz w:val="28"/>
          <w:szCs w:val="28"/>
        </w:rPr>
        <w:t>Транс</w:t>
      </w:r>
      <w:r>
        <w:rPr>
          <w:sz w:val="28"/>
          <w:szCs w:val="28"/>
        </w:rPr>
        <w:t>К</w:t>
      </w:r>
      <w:r w:rsidRPr="007835DD">
        <w:rPr>
          <w:sz w:val="28"/>
          <w:szCs w:val="28"/>
        </w:rPr>
        <w:t>онтейнер</w:t>
      </w:r>
      <w:proofErr w:type="spellEnd"/>
      <w:r w:rsidRPr="007835DD">
        <w:rPr>
          <w:sz w:val="28"/>
          <w:szCs w:val="28"/>
        </w:rPr>
        <w:t>»/201</w:t>
      </w:r>
      <w:r w:rsidR="007E1A83">
        <w:rPr>
          <w:sz w:val="28"/>
          <w:szCs w:val="28"/>
        </w:rPr>
        <w:t>4</w:t>
      </w:r>
      <w:r w:rsidRPr="007835DD">
        <w:rPr>
          <w:sz w:val="28"/>
          <w:szCs w:val="28"/>
        </w:rPr>
        <w:t xml:space="preserve">/М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ОАО «ТрансКонтейнер» </w:t>
      </w:r>
      <w:hyperlink r:id="rId6" w:history="1">
        <w:r w:rsidRPr="007835DD">
          <w:rPr>
            <w:sz w:val="28"/>
            <w:szCs w:val="28"/>
          </w:rPr>
          <w:t>www.trcont.ru</w:t>
        </w:r>
      </w:hyperlink>
      <w:r w:rsidRPr="007835DD">
        <w:rPr>
          <w:sz w:val="28"/>
          <w:szCs w:val="28"/>
        </w:rPr>
        <w:t xml:space="preserve"> (раздел Компания/Закупки) и на сайте ОАО «РЖД» </w:t>
      </w:r>
      <w:hyperlink r:id="rId7" w:history="1">
        <w:r w:rsidRPr="007835DD">
          <w:rPr>
            <w:sz w:val="28"/>
            <w:szCs w:val="28"/>
            <w:u w:val="single"/>
          </w:rPr>
          <w:t>www.rzd.ru</w:t>
        </w:r>
      </w:hyperlink>
      <w:r w:rsidRPr="007835DD">
        <w:rPr>
          <w:sz w:val="28"/>
          <w:szCs w:val="28"/>
        </w:rPr>
        <w:t xml:space="preserve"> (раздел «Тендеры») «</w:t>
      </w:r>
      <w:r w:rsidR="005106C9">
        <w:rPr>
          <w:sz w:val="28"/>
          <w:szCs w:val="28"/>
        </w:rPr>
        <w:t>02</w:t>
      </w:r>
      <w:r w:rsidRPr="007835DD">
        <w:rPr>
          <w:sz w:val="28"/>
          <w:szCs w:val="28"/>
        </w:rPr>
        <w:t xml:space="preserve">» </w:t>
      </w:r>
      <w:r w:rsidR="005106C9">
        <w:rPr>
          <w:sz w:val="28"/>
          <w:szCs w:val="28"/>
        </w:rPr>
        <w:t>дека</w:t>
      </w:r>
      <w:r w:rsidR="002B4466">
        <w:rPr>
          <w:sz w:val="28"/>
          <w:szCs w:val="28"/>
        </w:rPr>
        <w:t>бря</w:t>
      </w:r>
      <w:r w:rsidRPr="007835DD">
        <w:rPr>
          <w:sz w:val="28"/>
          <w:szCs w:val="28"/>
        </w:rPr>
        <w:t xml:space="preserve"> 2013 г.</w:t>
      </w:r>
      <w:proofErr w:type="gramEnd"/>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38545C" w:rsidP="0038545C">
      <w:pPr>
        <w:ind w:firstLine="851"/>
        <w:jc w:val="both"/>
        <w:rPr>
          <w:sz w:val="28"/>
          <w:szCs w:val="28"/>
        </w:rPr>
      </w:pPr>
      <w:proofErr w:type="gramStart"/>
      <w:r w:rsidRPr="008531A5">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w:t>
      </w:r>
      <w:hyperlink r:id="rId8" w:history="1">
        <w:r w:rsidRPr="001F1317">
          <w:rPr>
            <w:sz w:val="28"/>
            <w:szCs w:val="28"/>
          </w:rPr>
          <w:t>www.trcont.ru</w:t>
        </w:r>
      </w:hyperlink>
      <w:r w:rsidRPr="008531A5">
        <w:rPr>
          <w:sz w:val="28"/>
          <w:szCs w:val="28"/>
        </w:rPr>
        <w:t xml:space="preserve"> (раздел Компания/Закупки) и на сайте ОАО «РЖД» </w:t>
      </w:r>
      <w:hyperlink r:id="rId9" w:history="1">
        <w:r w:rsidRPr="008531A5">
          <w:rPr>
            <w:sz w:val="28"/>
            <w:szCs w:val="28"/>
          </w:rPr>
          <w:t>www.rzd.ru</w:t>
        </w:r>
      </w:hyperlink>
      <w:r w:rsidRPr="008531A5">
        <w:rPr>
          <w:sz w:val="28"/>
          <w:szCs w:val="28"/>
        </w:rPr>
        <w:t xml:space="preserve"> (раздел «Тендеры»)</w:t>
      </w:r>
      <w:r w:rsidRPr="001F1317">
        <w:rPr>
          <w:sz w:val="28"/>
          <w:szCs w:val="28"/>
        </w:rPr>
        <w:t xml:space="preserve"> </w:t>
      </w:r>
      <w:r w:rsidRPr="008531A5">
        <w:rPr>
          <w:sz w:val="28"/>
          <w:szCs w:val="28"/>
        </w:rPr>
        <w:t>с последующим размещением такой информации на официальном сайте в течение</w:t>
      </w:r>
      <w:proofErr w:type="gramEnd"/>
      <w:r w:rsidRPr="008531A5">
        <w:rPr>
          <w:sz w:val="28"/>
          <w:szCs w:val="28"/>
        </w:rPr>
        <w:t xml:space="preserve">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7835DD">
        <w:rPr>
          <w:bCs/>
          <w:sz w:val="28"/>
          <w:szCs w:val="28"/>
        </w:rPr>
        <w:t>6</w:t>
      </w:r>
      <w:r w:rsidR="002B4466">
        <w:rPr>
          <w:bCs/>
          <w:sz w:val="28"/>
          <w:szCs w:val="28"/>
        </w:rPr>
        <w:t>68</w:t>
      </w:r>
      <w:r w:rsidR="00716FCA">
        <w:rPr>
          <w:bCs/>
          <w:sz w:val="28"/>
          <w:szCs w:val="28"/>
        </w:rPr>
        <w:t>2</w:t>
      </w:r>
      <w:r w:rsidR="002810B0" w:rsidRPr="002810B0">
        <w:rPr>
          <w:bCs/>
          <w:sz w:val="28"/>
          <w:szCs w:val="28"/>
        </w:rPr>
        <w:t>/ОК-ОАО «</w:t>
      </w:r>
      <w:proofErr w:type="spellStart"/>
      <w:r w:rsidR="002810B0" w:rsidRPr="002810B0">
        <w:rPr>
          <w:bCs/>
          <w:sz w:val="28"/>
          <w:szCs w:val="28"/>
        </w:rPr>
        <w:t>ТрансКонтейнер</w:t>
      </w:r>
      <w:proofErr w:type="spellEnd"/>
      <w:r w:rsidR="002810B0" w:rsidRPr="002810B0">
        <w:rPr>
          <w:bCs/>
          <w:sz w:val="28"/>
          <w:szCs w:val="28"/>
        </w:rPr>
        <w:t>»/201</w:t>
      </w:r>
      <w:r w:rsidR="007E1A83">
        <w:rPr>
          <w:bCs/>
          <w:sz w:val="28"/>
          <w:szCs w:val="28"/>
        </w:rPr>
        <w:t>4</w:t>
      </w:r>
      <w:r w:rsidR="002810B0" w:rsidRPr="002810B0">
        <w:rPr>
          <w:bCs/>
          <w:sz w:val="28"/>
          <w:szCs w:val="28"/>
        </w:rPr>
        <w:t>/М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Малинкин Алексей Александрович, </w:t>
      </w:r>
      <w:r w:rsidR="002B4466">
        <w:rPr>
          <w:sz w:val="28"/>
          <w:szCs w:val="28"/>
        </w:rPr>
        <w:t>заместитель начальника отдела</w:t>
      </w:r>
      <w:r w:rsidR="007E1A83">
        <w:rPr>
          <w:sz w:val="28"/>
          <w:szCs w:val="28"/>
        </w:rPr>
        <w:t>, тел. +7 (499)</w:t>
      </w:r>
      <w:r w:rsidRPr="00A05C85">
        <w:rPr>
          <w:sz w:val="28"/>
          <w:szCs w:val="28"/>
        </w:rPr>
        <w:t xml:space="preserve">260-17-61 адрес электронной почты: </w:t>
      </w:r>
      <w:hyperlink r:id="rId10" w:history="1">
        <w:r w:rsidR="002B4466" w:rsidRPr="00B44628">
          <w:rPr>
            <w:rStyle w:val="a3"/>
            <w:sz w:val="28"/>
            <w:szCs w:val="28"/>
          </w:rPr>
          <w:t>malinkinaa@center.rzd.ru</w:t>
        </w:r>
      </w:hyperlink>
      <w:r w:rsidR="002B4466">
        <w:rPr>
          <w:sz w:val="28"/>
          <w:szCs w:val="28"/>
        </w:rPr>
        <w:t xml:space="preserve"> </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2B4466">
        <w:rPr>
          <w:bCs/>
          <w:sz w:val="28"/>
          <w:szCs w:val="28"/>
        </w:rPr>
        <w:t>668</w:t>
      </w:r>
      <w:r w:rsidR="00716FCA">
        <w:rPr>
          <w:bCs/>
          <w:sz w:val="28"/>
          <w:szCs w:val="28"/>
        </w:rPr>
        <w:t>2</w:t>
      </w:r>
      <w:r w:rsidR="002810B0" w:rsidRPr="009445EE">
        <w:rPr>
          <w:bCs/>
          <w:sz w:val="28"/>
          <w:szCs w:val="28"/>
        </w:rPr>
        <w:t>/ОК-ОАО «</w:t>
      </w:r>
      <w:proofErr w:type="spellStart"/>
      <w:r w:rsidR="002810B0" w:rsidRPr="009445EE">
        <w:rPr>
          <w:bCs/>
          <w:sz w:val="28"/>
          <w:szCs w:val="28"/>
        </w:rPr>
        <w:t>ТрансКонтейнер</w:t>
      </w:r>
      <w:proofErr w:type="spellEnd"/>
      <w:r w:rsidR="002810B0" w:rsidRPr="009445EE">
        <w:rPr>
          <w:bCs/>
          <w:sz w:val="28"/>
          <w:szCs w:val="28"/>
        </w:rPr>
        <w:t>»/201</w:t>
      </w:r>
      <w:r w:rsidR="007E1A83">
        <w:rPr>
          <w:bCs/>
          <w:sz w:val="28"/>
          <w:szCs w:val="28"/>
        </w:rPr>
        <w:t>4</w:t>
      </w:r>
      <w:r w:rsidR="002810B0" w:rsidRPr="009445EE">
        <w:rPr>
          <w:bCs/>
          <w:sz w:val="28"/>
          <w:szCs w:val="28"/>
        </w:rPr>
        <w:t xml:space="preserve">/М </w:t>
      </w:r>
      <w:r w:rsidRPr="009445EE">
        <w:rPr>
          <w:sz w:val="28"/>
          <w:szCs w:val="28"/>
        </w:rPr>
        <w:t xml:space="preserve">является право заключения </w:t>
      </w:r>
      <w:r w:rsidR="002810B0" w:rsidRPr="009445EE">
        <w:rPr>
          <w:sz w:val="28"/>
          <w:szCs w:val="28"/>
        </w:rPr>
        <w:t>договор</w:t>
      </w:r>
      <w:r w:rsidR="007E1A83">
        <w:rPr>
          <w:sz w:val="28"/>
          <w:szCs w:val="28"/>
        </w:rPr>
        <w:t>а</w:t>
      </w:r>
      <w:r w:rsidR="002810B0" w:rsidRPr="009445EE">
        <w:rPr>
          <w:sz w:val="28"/>
          <w:szCs w:val="28"/>
        </w:rPr>
        <w:t xml:space="preserve"> </w:t>
      </w:r>
      <w:r w:rsidR="00716FCA" w:rsidRPr="00716FCA">
        <w:rPr>
          <w:sz w:val="28"/>
          <w:szCs w:val="28"/>
        </w:rPr>
        <w:t>на поставку контейнерных перегружателей на пневмоколесном  ходу типа «</w:t>
      </w:r>
      <w:proofErr w:type="spellStart"/>
      <w:r w:rsidR="00716FCA" w:rsidRPr="00716FCA">
        <w:rPr>
          <w:sz w:val="28"/>
          <w:szCs w:val="28"/>
        </w:rPr>
        <w:t>ричстакер</w:t>
      </w:r>
      <w:proofErr w:type="spellEnd"/>
      <w:r w:rsidR="00716FCA" w:rsidRPr="00716FCA">
        <w:rPr>
          <w:sz w:val="28"/>
          <w:szCs w:val="28"/>
        </w:rPr>
        <w:t>» для нужд ОАО «</w:t>
      </w:r>
      <w:proofErr w:type="spellStart"/>
      <w:r w:rsidR="00716FCA" w:rsidRPr="00716FCA">
        <w:rPr>
          <w:sz w:val="28"/>
          <w:szCs w:val="28"/>
        </w:rPr>
        <w:t>ТрансКонтейнер</w:t>
      </w:r>
      <w:proofErr w:type="spellEnd"/>
      <w:r w:rsidR="00716FCA" w:rsidRPr="00716FCA">
        <w:rPr>
          <w:sz w:val="28"/>
          <w:szCs w:val="28"/>
        </w:rPr>
        <w:t>» в 2014 году</w:t>
      </w:r>
      <w:r w:rsidR="002810B0" w:rsidRPr="00716FCA">
        <w:rPr>
          <w:sz w:val="28"/>
          <w:szCs w:val="28"/>
        </w:rPr>
        <w:t>.</w:t>
      </w:r>
    </w:p>
    <w:p w:rsidR="00716FCA" w:rsidRDefault="00716FCA" w:rsidP="007E1A83">
      <w:pPr>
        <w:pStyle w:val="a6"/>
        <w:numPr>
          <w:ilvl w:val="0"/>
          <w:numId w:val="1"/>
        </w:numPr>
        <w:ind w:left="0" w:firstLine="709"/>
        <w:jc w:val="both"/>
        <w:rPr>
          <w:sz w:val="28"/>
          <w:szCs w:val="28"/>
        </w:rPr>
      </w:pPr>
      <w:r>
        <w:rPr>
          <w:sz w:val="28"/>
          <w:szCs w:val="28"/>
        </w:rPr>
        <w:t>Открытый конкурс проводится по следующим лотам:</w:t>
      </w:r>
    </w:p>
    <w:p w:rsidR="00716FCA" w:rsidRPr="00716FCA" w:rsidRDefault="00716FCA" w:rsidP="00716FCA">
      <w:pPr>
        <w:pStyle w:val="a6"/>
        <w:ind w:left="0" w:firstLine="709"/>
        <w:jc w:val="both"/>
        <w:rPr>
          <w:b/>
          <w:sz w:val="28"/>
          <w:szCs w:val="28"/>
        </w:rPr>
      </w:pPr>
      <w:r w:rsidRPr="00716FCA">
        <w:rPr>
          <w:b/>
          <w:sz w:val="28"/>
          <w:szCs w:val="28"/>
        </w:rPr>
        <w:t>Лот №1</w:t>
      </w:r>
    </w:p>
    <w:p w:rsidR="00716FCA" w:rsidRDefault="00716FCA" w:rsidP="00716FCA">
      <w:pPr>
        <w:pStyle w:val="1"/>
        <w:widowControl w:val="0"/>
        <w:ind w:firstLine="709"/>
        <w:rPr>
          <w:szCs w:val="28"/>
        </w:rPr>
      </w:pPr>
      <w:r>
        <w:rPr>
          <w:szCs w:val="28"/>
        </w:rPr>
        <w:t xml:space="preserve">Начальная (максимальная) цена  договора с учетом всех видов налогов без учета НДС; </w:t>
      </w:r>
      <w:proofErr w:type="gramStart"/>
      <w:r>
        <w:rPr>
          <w:szCs w:val="28"/>
        </w:rPr>
        <w:t xml:space="preserve">расходов связанных с поставкой оборудования, включая (при </w:t>
      </w:r>
      <w:r>
        <w:rPr>
          <w:szCs w:val="28"/>
        </w:rPr>
        <w:lastRenderedPageBreak/>
        <w:t xml:space="preserve">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18 000 000,00 (восемнадцать миллионов) рублей  00 копеек</w:t>
      </w:r>
      <w:proofErr w:type="gramEnd"/>
      <w:r>
        <w:rPr>
          <w:szCs w:val="28"/>
        </w:rPr>
        <w:t>.</w:t>
      </w:r>
    </w:p>
    <w:p w:rsidR="00716FCA" w:rsidRDefault="00716FCA" w:rsidP="00716FCA">
      <w:pPr>
        <w:pStyle w:val="1"/>
        <w:widowControl w:val="0"/>
        <w:ind w:firstLine="709"/>
        <w:rPr>
          <w:szCs w:val="28"/>
        </w:rPr>
      </w:pPr>
      <w:r>
        <w:rPr>
          <w:szCs w:val="28"/>
        </w:rPr>
        <w:t xml:space="preserve">Начальная (максимальная) цена договора  с учетом всех видов налогов, включая НДС; </w:t>
      </w:r>
      <w:proofErr w:type="gramStart"/>
      <w:r>
        <w:rPr>
          <w:szCs w:val="28"/>
        </w:rPr>
        <w:t xml:space="preserve">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21 240 000,00  (двадцать один миллион двести сорок</w:t>
      </w:r>
      <w:proofErr w:type="gramEnd"/>
      <w:r>
        <w:rPr>
          <w:szCs w:val="28"/>
        </w:rPr>
        <w:t xml:space="preserve"> тысяч) рублей  00 копеек. </w:t>
      </w:r>
    </w:p>
    <w:p w:rsidR="00716FCA" w:rsidRPr="00716FCA" w:rsidRDefault="00716FCA" w:rsidP="00716FCA">
      <w:pPr>
        <w:pStyle w:val="a6"/>
        <w:ind w:left="0" w:firstLine="709"/>
        <w:jc w:val="both"/>
        <w:rPr>
          <w:b/>
          <w:sz w:val="28"/>
          <w:szCs w:val="28"/>
        </w:rPr>
      </w:pPr>
      <w:r w:rsidRPr="00716FCA">
        <w:rPr>
          <w:b/>
          <w:sz w:val="28"/>
          <w:szCs w:val="28"/>
        </w:rPr>
        <w:t xml:space="preserve">Лот №2 </w:t>
      </w:r>
    </w:p>
    <w:p w:rsidR="00716FCA" w:rsidRDefault="00716FCA" w:rsidP="00716FCA">
      <w:pPr>
        <w:pStyle w:val="1"/>
        <w:widowControl w:val="0"/>
        <w:ind w:firstLine="709"/>
        <w:rPr>
          <w:szCs w:val="28"/>
        </w:rPr>
      </w:pPr>
      <w:r>
        <w:rPr>
          <w:szCs w:val="28"/>
        </w:rPr>
        <w:t xml:space="preserve">Начальная (максимальная) цена  договора с учетом всех видов налогов без учета НДС; </w:t>
      </w:r>
      <w:proofErr w:type="gramStart"/>
      <w:r>
        <w:rPr>
          <w:szCs w:val="28"/>
        </w:rPr>
        <w:t xml:space="preserve">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18 000 000,00 (восемнадцать миллионов) рублей  00 копеек</w:t>
      </w:r>
      <w:proofErr w:type="gramEnd"/>
      <w:r>
        <w:rPr>
          <w:szCs w:val="28"/>
        </w:rPr>
        <w:t>.</w:t>
      </w:r>
    </w:p>
    <w:p w:rsidR="00716FCA" w:rsidRDefault="00716FCA" w:rsidP="00716FCA">
      <w:pPr>
        <w:pStyle w:val="1"/>
        <w:widowControl w:val="0"/>
        <w:ind w:firstLine="709"/>
        <w:rPr>
          <w:szCs w:val="28"/>
        </w:rPr>
      </w:pPr>
      <w:r>
        <w:rPr>
          <w:szCs w:val="28"/>
        </w:rPr>
        <w:t xml:space="preserve">Начальная (максимальная) цена договора  с учетом всех видов налогов, включая НДС; </w:t>
      </w:r>
      <w:proofErr w:type="gramStart"/>
      <w:r>
        <w:rPr>
          <w:szCs w:val="28"/>
        </w:rPr>
        <w:t xml:space="preserve">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21 240 000,00  (двадцать один миллион двести сорок</w:t>
      </w:r>
      <w:proofErr w:type="gramEnd"/>
      <w:r>
        <w:rPr>
          <w:szCs w:val="28"/>
        </w:rPr>
        <w:t xml:space="preserve"> тысяч) рублей  00 копеек. </w:t>
      </w:r>
    </w:p>
    <w:p w:rsidR="00716FCA" w:rsidRPr="00716FCA" w:rsidRDefault="00716FCA" w:rsidP="00716FCA">
      <w:pPr>
        <w:pStyle w:val="a6"/>
        <w:ind w:left="0" w:firstLine="709"/>
        <w:jc w:val="both"/>
        <w:rPr>
          <w:b/>
          <w:sz w:val="28"/>
          <w:szCs w:val="28"/>
        </w:rPr>
      </w:pPr>
      <w:r w:rsidRPr="00716FCA">
        <w:rPr>
          <w:b/>
          <w:sz w:val="28"/>
          <w:szCs w:val="28"/>
        </w:rPr>
        <w:t>Лот №3</w:t>
      </w:r>
    </w:p>
    <w:p w:rsidR="00716FCA" w:rsidRDefault="00716FCA" w:rsidP="00716FCA">
      <w:pPr>
        <w:pStyle w:val="1"/>
        <w:widowControl w:val="0"/>
        <w:ind w:firstLine="709"/>
        <w:rPr>
          <w:szCs w:val="28"/>
        </w:rPr>
      </w:pPr>
      <w:r>
        <w:rPr>
          <w:szCs w:val="28"/>
        </w:rPr>
        <w:t xml:space="preserve">Начальная (максимальная) цена  договора с учетом всех видов налогов без учета НДС; </w:t>
      </w:r>
      <w:proofErr w:type="gramStart"/>
      <w:r>
        <w:rPr>
          <w:szCs w:val="28"/>
        </w:rPr>
        <w:t xml:space="preserve">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w:t>
      </w:r>
      <w:r>
        <w:rPr>
          <w:szCs w:val="28"/>
        </w:rPr>
        <w:lastRenderedPageBreak/>
        <w:t>18 000 000,00 (восемнадцать миллионов) рублей  00 копеек</w:t>
      </w:r>
      <w:proofErr w:type="gramEnd"/>
      <w:r>
        <w:rPr>
          <w:szCs w:val="28"/>
        </w:rPr>
        <w:t>.</w:t>
      </w:r>
    </w:p>
    <w:p w:rsidR="00716FCA" w:rsidRDefault="00716FCA" w:rsidP="00716FCA">
      <w:pPr>
        <w:pStyle w:val="1"/>
        <w:widowControl w:val="0"/>
        <w:ind w:firstLine="709"/>
        <w:rPr>
          <w:szCs w:val="28"/>
        </w:rPr>
      </w:pPr>
      <w:r>
        <w:rPr>
          <w:szCs w:val="28"/>
        </w:rPr>
        <w:t xml:space="preserve">Начальная (максимальная) цена договора  с учетом всех видов налогов, включая НДС; </w:t>
      </w:r>
      <w:proofErr w:type="gramStart"/>
      <w:r>
        <w:rPr>
          <w:szCs w:val="28"/>
        </w:rPr>
        <w:t xml:space="preserve">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21 240 000,00  (двадцать один миллион двести сорок</w:t>
      </w:r>
      <w:proofErr w:type="gramEnd"/>
      <w:r>
        <w:rPr>
          <w:szCs w:val="28"/>
        </w:rPr>
        <w:t xml:space="preserve"> тысяч) рублей  00 копеек. </w:t>
      </w:r>
    </w:p>
    <w:p w:rsidR="00716FCA" w:rsidRPr="00716FCA" w:rsidRDefault="00716FCA" w:rsidP="00716FCA">
      <w:pPr>
        <w:pStyle w:val="a6"/>
        <w:ind w:left="0" w:firstLine="709"/>
        <w:jc w:val="both"/>
        <w:rPr>
          <w:b/>
          <w:sz w:val="28"/>
          <w:szCs w:val="28"/>
        </w:rPr>
      </w:pPr>
      <w:r w:rsidRPr="00716FCA">
        <w:rPr>
          <w:b/>
          <w:sz w:val="28"/>
          <w:szCs w:val="28"/>
        </w:rPr>
        <w:t xml:space="preserve">Лот №4 </w:t>
      </w:r>
    </w:p>
    <w:p w:rsidR="00716FCA" w:rsidRDefault="00716FCA" w:rsidP="00716FCA">
      <w:pPr>
        <w:pStyle w:val="1"/>
        <w:widowControl w:val="0"/>
        <w:ind w:firstLine="709"/>
        <w:rPr>
          <w:szCs w:val="28"/>
        </w:rPr>
      </w:pPr>
      <w:r>
        <w:rPr>
          <w:szCs w:val="28"/>
        </w:rPr>
        <w:t xml:space="preserve">Начальная (максимальная) цена  договора с учетом всех видов налогов без учета НДС; </w:t>
      </w:r>
      <w:proofErr w:type="gramStart"/>
      <w:r>
        <w:rPr>
          <w:szCs w:val="28"/>
        </w:rPr>
        <w:t xml:space="preserve">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18 000 000,00 (восемнадцать миллионов) рублей  00 копеек</w:t>
      </w:r>
      <w:proofErr w:type="gramEnd"/>
      <w:r>
        <w:rPr>
          <w:szCs w:val="28"/>
        </w:rPr>
        <w:t>.</w:t>
      </w:r>
    </w:p>
    <w:p w:rsidR="00716FCA" w:rsidRDefault="00716FCA" w:rsidP="00716FCA">
      <w:pPr>
        <w:pStyle w:val="1"/>
        <w:widowControl w:val="0"/>
        <w:ind w:firstLine="709"/>
        <w:rPr>
          <w:szCs w:val="28"/>
        </w:rPr>
      </w:pPr>
      <w:r>
        <w:rPr>
          <w:szCs w:val="28"/>
        </w:rPr>
        <w:t xml:space="preserve">Начальная (максимальная) цена договора  с учетом всех видов налогов, включая НДС; </w:t>
      </w:r>
      <w:proofErr w:type="gramStart"/>
      <w:r>
        <w:rPr>
          <w:szCs w:val="28"/>
        </w:rPr>
        <w:t xml:space="preserve">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21 240 000,00  (двадцать один миллион двести сорок</w:t>
      </w:r>
      <w:proofErr w:type="gramEnd"/>
      <w:r>
        <w:rPr>
          <w:szCs w:val="28"/>
        </w:rPr>
        <w:t xml:space="preserve"> тысяч) рублей  00 копеек. </w:t>
      </w:r>
    </w:p>
    <w:p w:rsidR="00716FCA" w:rsidRPr="00716FCA" w:rsidRDefault="00716FCA" w:rsidP="00716FCA">
      <w:pPr>
        <w:pStyle w:val="a6"/>
        <w:ind w:left="0" w:firstLine="709"/>
        <w:jc w:val="both"/>
        <w:rPr>
          <w:b/>
          <w:sz w:val="28"/>
          <w:szCs w:val="28"/>
        </w:rPr>
      </w:pPr>
      <w:r w:rsidRPr="00716FCA">
        <w:rPr>
          <w:b/>
          <w:sz w:val="28"/>
          <w:szCs w:val="28"/>
        </w:rPr>
        <w:t xml:space="preserve">Лот №5 </w:t>
      </w:r>
    </w:p>
    <w:p w:rsidR="00716FCA" w:rsidRDefault="00716FCA" w:rsidP="00716FCA">
      <w:pPr>
        <w:pStyle w:val="1"/>
        <w:widowControl w:val="0"/>
        <w:ind w:firstLine="709"/>
        <w:rPr>
          <w:szCs w:val="28"/>
        </w:rPr>
      </w:pPr>
      <w:r>
        <w:rPr>
          <w:szCs w:val="28"/>
        </w:rPr>
        <w:t xml:space="preserve">Начальная (максимальная) цена  договора с учетом всех видов налогов без учета НДС; </w:t>
      </w:r>
      <w:proofErr w:type="gramStart"/>
      <w:r>
        <w:rPr>
          <w:szCs w:val="28"/>
        </w:rPr>
        <w:t xml:space="preserve">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18 000 000,00 (восемнадцать миллионов) рублей  00 копеек</w:t>
      </w:r>
      <w:proofErr w:type="gramEnd"/>
      <w:r>
        <w:rPr>
          <w:szCs w:val="28"/>
        </w:rPr>
        <w:t>.</w:t>
      </w:r>
    </w:p>
    <w:p w:rsidR="00716FCA" w:rsidRDefault="00716FCA" w:rsidP="00716FCA">
      <w:pPr>
        <w:pStyle w:val="1"/>
        <w:widowControl w:val="0"/>
        <w:ind w:firstLine="709"/>
        <w:rPr>
          <w:szCs w:val="28"/>
        </w:rPr>
      </w:pPr>
      <w:r>
        <w:rPr>
          <w:szCs w:val="28"/>
        </w:rPr>
        <w:t xml:space="preserve">Начальная (максимальная) цена договора  с учетом всех видов налогов, включая НДС; </w:t>
      </w:r>
      <w:proofErr w:type="gramStart"/>
      <w:r>
        <w:rPr>
          <w:szCs w:val="28"/>
        </w:rPr>
        <w:t xml:space="preserve">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w:t>
      </w:r>
      <w:r>
        <w:rPr>
          <w:szCs w:val="28"/>
        </w:rPr>
        <w:lastRenderedPageBreak/>
        <w:t xml:space="preserve">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21 240 000,00  (двадцать один миллион двести сорок</w:t>
      </w:r>
      <w:proofErr w:type="gramEnd"/>
      <w:r>
        <w:rPr>
          <w:szCs w:val="28"/>
        </w:rPr>
        <w:t xml:space="preserve"> тысяч) рублей  00 копеек. </w:t>
      </w:r>
    </w:p>
    <w:p w:rsidR="000B49A0" w:rsidRPr="000B49A0" w:rsidRDefault="000B49A0" w:rsidP="000B49A0">
      <w:pPr>
        <w:ind w:firstLine="709"/>
        <w:jc w:val="both"/>
        <w:rPr>
          <w:sz w:val="28"/>
          <w:szCs w:val="28"/>
        </w:rPr>
      </w:pPr>
      <w:r w:rsidRPr="000B49A0">
        <w:rPr>
          <w:rFonts w:eastAsia="MS Mincho"/>
          <w:sz w:val="28"/>
          <w:szCs w:val="28"/>
        </w:rPr>
        <w:t xml:space="preserve">Срок </w:t>
      </w:r>
      <w:r w:rsidR="009445EE">
        <w:rPr>
          <w:rFonts w:eastAsia="MS Mincho"/>
          <w:sz w:val="28"/>
          <w:szCs w:val="28"/>
        </w:rPr>
        <w:t>поставки товара</w:t>
      </w:r>
      <w:r w:rsidRPr="000B49A0">
        <w:rPr>
          <w:rFonts w:eastAsia="MS Mincho"/>
          <w:sz w:val="28"/>
          <w:szCs w:val="28"/>
        </w:rPr>
        <w:t xml:space="preserve">: </w:t>
      </w:r>
      <w:r w:rsidR="002B4466">
        <w:rPr>
          <w:rFonts w:eastAsia="MS Mincho"/>
          <w:sz w:val="28"/>
          <w:szCs w:val="28"/>
        </w:rPr>
        <w:t>не позднее</w:t>
      </w:r>
      <w:r w:rsidR="00D06E38">
        <w:rPr>
          <w:rFonts w:eastAsia="MS Mincho"/>
          <w:sz w:val="28"/>
          <w:szCs w:val="28"/>
        </w:rPr>
        <w:t xml:space="preserve"> </w:t>
      </w:r>
      <w:r w:rsidR="00716FCA">
        <w:rPr>
          <w:sz w:val="28"/>
          <w:szCs w:val="28"/>
        </w:rPr>
        <w:t>01</w:t>
      </w:r>
      <w:r w:rsidR="002B4466">
        <w:rPr>
          <w:sz w:val="28"/>
          <w:szCs w:val="28"/>
        </w:rPr>
        <w:t xml:space="preserve"> </w:t>
      </w:r>
      <w:r w:rsidR="00716FCA">
        <w:rPr>
          <w:sz w:val="28"/>
          <w:szCs w:val="28"/>
        </w:rPr>
        <w:t>марта</w:t>
      </w:r>
      <w:r w:rsidRPr="000B49A0">
        <w:rPr>
          <w:sz w:val="28"/>
          <w:szCs w:val="28"/>
        </w:rPr>
        <w:t xml:space="preserve"> 201</w:t>
      </w:r>
      <w:r w:rsidR="007E1A83">
        <w:rPr>
          <w:sz w:val="28"/>
          <w:szCs w:val="28"/>
        </w:rPr>
        <w:t>4</w:t>
      </w:r>
      <w:r w:rsidRPr="000B49A0">
        <w:rPr>
          <w:sz w:val="28"/>
          <w:szCs w:val="28"/>
        </w:rPr>
        <w:t xml:space="preserve"> года. </w:t>
      </w:r>
    </w:p>
    <w:p w:rsidR="00A355C3" w:rsidRPr="00776655" w:rsidRDefault="00A355C3" w:rsidP="00A355C3">
      <w:pPr>
        <w:pStyle w:val="1"/>
        <w:rPr>
          <w:szCs w:val="28"/>
        </w:rPr>
      </w:pPr>
      <w:r w:rsidRPr="00776655">
        <w:rPr>
          <w:szCs w:val="28"/>
        </w:rPr>
        <w:t xml:space="preserve">Описание </w:t>
      </w:r>
      <w:r w:rsidR="009445EE">
        <w:rPr>
          <w:szCs w:val="28"/>
        </w:rPr>
        <w:t>поставляемого товара</w:t>
      </w:r>
      <w:r w:rsidRPr="00776655">
        <w:rPr>
          <w:szCs w:val="28"/>
        </w:rPr>
        <w:t xml:space="preserve">, </w:t>
      </w:r>
      <w:r w:rsidR="009445EE">
        <w:rPr>
          <w:szCs w:val="28"/>
        </w:rPr>
        <w:t>его</w:t>
      </w:r>
      <w:r w:rsidRPr="00776655">
        <w:rPr>
          <w:szCs w:val="28"/>
        </w:rPr>
        <w:t xml:space="preserve"> </w:t>
      </w:r>
      <w:proofErr w:type="gramStart"/>
      <w:r w:rsidRPr="00776655">
        <w:rPr>
          <w:szCs w:val="28"/>
        </w:rPr>
        <w:t>объем</w:t>
      </w:r>
      <w:proofErr w:type="gramEnd"/>
      <w:r w:rsidRPr="00776655">
        <w:rPr>
          <w:szCs w:val="28"/>
        </w:rPr>
        <w:t xml:space="preserve"> и место </w:t>
      </w:r>
      <w:r w:rsidR="009445EE">
        <w:rPr>
          <w:szCs w:val="28"/>
        </w:rPr>
        <w:t>поставки</w:t>
      </w:r>
      <w:r w:rsidR="00716FCA">
        <w:rPr>
          <w:szCs w:val="28"/>
        </w:rPr>
        <w:t xml:space="preserve"> </w:t>
      </w:r>
      <w:r w:rsidRPr="00776655">
        <w:rPr>
          <w:szCs w:val="28"/>
        </w:rPr>
        <w:t>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9445EE" w:rsidRPr="005106C9" w:rsidRDefault="005106C9" w:rsidP="005106C9">
      <w:pPr>
        <w:pStyle w:val="1"/>
        <w:numPr>
          <w:ilvl w:val="0"/>
          <w:numId w:val="1"/>
        </w:numPr>
        <w:tabs>
          <w:tab w:val="left" w:pos="993"/>
        </w:tabs>
        <w:ind w:left="0" w:firstLine="709"/>
        <w:rPr>
          <w:b/>
          <w:bCs/>
          <w:i/>
          <w:color w:val="000000"/>
          <w:szCs w:val="28"/>
        </w:rPr>
      </w:pPr>
      <w:proofErr w:type="gramStart"/>
      <w:r w:rsidRPr="001F32C0">
        <w:t>Конкурсные заявки на участие в открытом конкурсе №</w:t>
      </w:r>
      <w:r>
        <w:t> </w:t>
      </w:r>
      <w:r>
        <w:rPr>
          <w:bCs/>
          <w:szCs w:val="28"/>
        </w:rPr>
        <w:t>668</w:t>
      </w:r>
      <w:r w:rsidR="00716FCA">
        <w:rPr>
          <w:bCs/>
          <w:szCs w:val="28"/>
        </w:rPr>
        <w:t>2</w:t>
      </w:r>
      <w:r w:rsidRPr="009445EE">
        <w:rPr>
          <w:bCs/>
          <w:szCs w:val="28"/>
        </w:rPr>
        <w:t>/ОК-ОАО «</w:t>
      </w:r>
      <w:proofErr w:type="spellStart"/>
      <w:r w:rsidRPr="009445EE">
        <w:rPr>
          <w:bCs/>
          <w:szCs w:val="28"/>
        </w:rPr>
        <w:t>ТрансКонтейнер</w:t>
      </w:r>
      <w:proofErr w:type="spellEnd"/>
      <w:r w:rsidRPr="009445EE">
        <w:rPr>
          <w:bCs/>
          <w:szCs w:val="28"/>
        </w:rPr>
        <w:t>»/201</w:t>
      </w:r>
      <w:r>
        <w:rPr>
          <w:bCs/>
          <w:szCs w:val="28"/>
        </w:rPr>
        <w:t>4</w:t>
      </w:r>
      <w:r w:rsidRPr="009445EE">
        <w:rPr>
          <w:bCs/>
          <w:szCs w:val="28"/>
        </w:rPr>
        <w:t>/М</w:t>
      </w:r>
      <w:r w:rsidRPr="001F32C0">
        <w:t xml:space="preserve"> предоставляются</w:t>
      </w:r>
      <w:r>
        <w:t xml:space="preserve"> </w:t>
      </w:r>
      <w:r w:rsidRPr="0067118D">
        <w:rPr>
          <w:bCs/>
        </w:rPr>
        <w:t>в запечатанных конвертах в соответствии с требованиями конкурсной документации</w:t>
      </w:r>
      <w:r w:rsidRPr="001F32C0">
        <w:t xml:space="preserve"> с момента размещения извещения о проведении открытого конкурса и конкурсной документации, и не позднее </w:t>
      </w:r>
      <w:r>
        <w:rPr>
          <w:b/>
        </w:rPr>
        <w:t>11:00</w:t>
      </w:r>
      <w:r w:rsidRPr="0067118D">
        <w:rPr>
          <w:b/>
        </w:rPr>
        <w:t xml:space="preserve"> часов </w:t>
      </w:r>
      <w:r>
        <w:rPr>
          <w:b/>
        </w:rPr>
        <w:t>московского</w:t>
      </w:r>
      <w:r w:rsidRPr="0067118D">
        <w:rPr>
          <w:b/>
        </w:rPr>
        <w:t xml:space="preserve"> времени </w:t>
      </w:r>
      <w:r w:rsidRPr="00057637">
        <w:rPr>
          <w:b/>
        </w:rPr>
        <w:t>«</w:t>
      </w:r>
      <w:r>
        <w:rPr>
          <w:b/>
        </w:rPr>
        <w:t>23</w:t>
      </w:r>
      <w:r w:rsidRPr="00057637">
        <w:rPr>
          <w:b/>
        </w:rPr>
        <w:t>» </w:t>
      </w:r>
      <w:r>
        <w:rPr>
          <w:b/>
        </w:rPr>
        <w:t>декабря</w:t>
      </w:r>
      <w:r w:rsidRPr="00057637">
        <w:rPr>
          <w:b/>
        </w:rPr>
        <w:t xml:space="preserve"> 201</w:t>
      </w:r>
      <w:r>
        <w:rPr>
          <w:b/>
        </w:rPr>
        <w:t>3</w:t>
      </w:r>
      <w:r w:rsidRPr="00057637">
        <w:rPr>
          <w:b/>
        </w:rPr>
        <w:t xml:space="preserve"> г.</w:t>
      </w:r>
      <w:r w:rsidRPr="0067118D">
        <w:rPr>
          <w:b/>
        </w:rPr>
        <w:t xml:space="preserve"> по адресу</w:t>
      </w:r>
      <w:r>
        <w:rPr>
          <w:b/>
        </w:rPr>
        <w:t>:</w:t>
      </w:r>
      <w:r w:rsidRPr="0067118D">
        <w:rPr>
          <w:b/>
        </w:rPr>
        <w:t xml:space="preserve"> </w:t>
      </w:r>
      <w:r w:rsidRPr="0067118D">
        <w:t>107078, г. Москва, улица Маши Порываевой, дом 34, блок 1 (вход с проспекта</w:t>
      </w:r>
      <w:proofErr w:type="gramEnd"/>
      <w:r w:rsidRPr="0067118D">
        <w:t xml:space="preserve"> </w:t>
      </w:r>
      <w:proofErr w:type="gramStart"/>
      <w:r w:rsidRPr="0067118D">
        <w:t>Академика Сахарова), этаж 10, кабинет № 12</w:t>
      </w:r>
      <w:r>
        <w:t xml:space="preserve"> </w:t>
      </w:r>
      <w:r w:rsidRPr="00133AE9">
        <w:t>(в рабочие дни с 9:00 до 17:30 (в пятницу до 16:30), перерыв с 12:00 до 13:00)</w:t>
      </w:r>
      <w:proofErr w:type="gramEnd"/>
      <w:r w:rsidRPr="001F32C0">
        <w:t>.</w:t>
      </w:r>
      <w:r w:rsidR="009445EE"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5106C9" w:rsidRPr="00DB622B" w:rsidRDefault="005106C9" w:rsidP="005106C9">
      <w:pPr>
        <w:pStyle w:val="1"/>
        <w:numPr>
          <w:ilvl w:val="0"/>
          <w:numId w:val="1"/>
        </w:numPr>
        <w:tabs>
          <w:tab w:val="left" w:pos="993"/>
        </w:tabs>
        <w:ind w:left="0" w:firstLine="709"/>
        <w:rPr>
          <w:b/>
          <w:bCs/>
          <w:i/>
          <w:color w:val="000000"/>
          <w:szCs w:val="28"/>
        </w:rPr>
      </w:pPr>
      <w:r w:rsidRPr="00776655">
        <w:t>Обеспечение конкурсной заявки и обеспечение исполнения договора не предусмотрено.</w:t>
      </w:r>
    </w:p>
    <w:p w:rsidR="000B49A0" w:rsidRPr="00776655" w:rsidRDefault="005106C9" w:rsidP="00DE5C74">
      <w:pPr>
        <w:numPr>
          <w:ilvl w:val="0"/>
          <w:numId w:val="1"/>
        </w:numPr>
        <w:tabs>
          <w:tab w:val="left" w:pos="993"/>
        </w:tabs>
        <w:ind w:left="0" w:firstLine="709"/>
        <w:jc w:val="both"/>
        <w:rPr>
          <w:sz w:val="28"/>
          <w:szCs w:val="20"/>
        </w:rPr>
      </w:pPr>
      <w:r w:rsidRPr="005106C9">
        <w:rPr>
          <w:sz w:val="28"/>
          <w:szCs w:val="28"/>
        </w:rPr>
        <w:t xml:space="preserve">Вскрытие конкурсных заявок, представленных для участия в открытом конкурсе № </w:t>
      </w:r>
      <w:r>
        <w:rPr>
          <w:bCs/>
          <w:sz w:val="28"/>
          <w:szCs w:val="28"/>
        </w:rPr>
        <w:t>668</w:t>
      </w:r>
      <w:r w:rsidR="00716FCA">
        <w:rPr>
          <w:bCs/>
          <w:sz w:val="28"/>
          <w:szCs w:val="28"/>
        </w:rPr>
        <w:t>2</w:t>
      </w:r>
      <w:r w:rsidRPr="009445EE">
        <w:rPr>
          <w:bCs/>
          <w:sz w:val="28"/>
          <w:szCs w:val="28"/>
        </w:rPr>
        <w:t>/ОК-ОАО «</w:t>
      </w:r>
      <w:proofErr w:type="spellStart"/>
      <w:r w:rsidRPr="009445EE">
        <w:rPr>
          <w:bCs/>
          <w:sz w:val="28"/>
          <w:szCs w:val="28"/>
        </w:rPr>
        <w:t>ТрансКонтейнер</w:t>
      </w:r>
      <w:proofErr w:type="spellEnd"/>
      <w:r w:rsidRPr="009445EE">
        <w:rPr>
          <w:bCs/>
          <w:sz w:val="28"/>
          <w:szCs w:val="28"/>
        </w:rPr>
        <w:t>»/201</w:t>
      </w:r>
      <w:r>
        <w:rPr>
          <w:bCs/>
          <w:sz w:val="28"/>
          <w:szCs w:val="28"/>
        </w:rPr>
        <w:t>4</w:t>
      </w:r>
      <w:r w:rsidRPr="009445EE">
        <w:rPr>
          <w:bCs/>
          <w:sz w:val="28"/>
          <w:szCs w:val="28"/>
        </w:rPr>
        <w:t>/М</w:t>
      </w:r>
      <w:r w:rsidRPr="005106C9">
        <w:rPr>
          <w:sz w:val="28"/>
          <w:szCs w:val="28"/>
        </w:rPr>
        <w:t xml:space="preserve"> состоится </w:t>
      </w:r>
      <w:r w:rsidRPr="005106C9">
        <w:rPr>
          <w:b/>
          <w:sz w:val="28"/>
          <w:szCs w:val="28"/>
        </w:rPr>
        <w:t>в 1</w:t>
      </w:r>
      <w:r w:rsidR="00716FCA">
        <w:rPr>
          <w:b/>
          <w:sz w:val="28"/>
          <w:szCs w:val="28"/>
        </w:rPr>
        <w:t>5</w:t>
      </w:r>
      <w:r w:rsidRPr="005106C9">
        <w:rPr>
          <w:b/>
          <w:sz w:val="28"/>
          <w:szCs w:val="28"/>
        </w:rPr>
        <w:t>:00 часов московского времени «</w:t>
      </w:r>
      <w:r>
        <w:rPr>
          <w:b/>
          <w:sz w:val="28"/>
          <w:szCs w:val="28"/>
        </w:rPr>
        <w:t>23</w:t>
      </w:r>
      <w:r w:rsidRPr="005106C9">
        <w:rPr>
          <w:b/>
          <w:sz w:val="28"/>
          <w:szCs w:val="28"/>
        </w:rPr>
        <w:t xml:space="preserve">» </w:t>
      </w:r>
      <w:r>
        <w:rPr>
          <w:b/>
          <w:sz w:val="28"/>
          <w:szCs w:val="28"/>
        </w:rPr>
        <w:t>декабря</w:t>
      </w:r>
      <w:r w:rsidRPr="005106C9">
        <w:rPr>
          <w:b/>
          <w:sz w:val="28"/>
          <w:szCs w:val="28"/>
        </w:rPr>
        <w:t xml:space="preserve"> 2013 г.</w:t>
      </w:r>
      <w:r w:rsidRPr="005106C9">
        <w:rPr>
          <w:sz w:val="28"/>
          <w:szCs w:val="28"/>
        </w:rPr>
        <w:t xml:space="preserve"> по адресу: г. Москва, улица Маши Порываевой, дом 34, блок 1 (вход с проспекта Академика Сахарова), этаж 10, кабинет № 14</w:t>
      </w:r>
      <w:r>
        <w:rPr>
          <w:sz w:val="28"/>
          <w:szCs w:val="28"/>
        </w:rPr>
        <w:t>.</w:t>
      </w:r>
      <w:r>
        <w:t xml:space="preserve"> </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t>ОАО «ТрансКонтейнер» совместно с организатором</w:t>
      </w:r>
      <w:r w:rsidRPr="00776655">
        <w:rPr>
          <w:rFonts w:eastAsia="MS Mincho"/>
          <w:sz w:val="28"/>
          <w:szCs w:val="28"/>
        </w:rPr>
        <w:t xml:space="preserve"> «</w:t>
      </w:r>
      <w:r w:rsidR="00C04C7A">
        <w:rPr>
          <w:rFonts w:eastAsia="MS Mincho"/>
          <w:sz w:val="28"/>
          <w:szCs w:val="28"/>
        </w:rPr>
        <w:t>2</w:t>
      </w:r>
      <w:r w:rsidR="005106C9">
        <w:rPr>
          <w:rFonts w:eastAsia="MS Mincho"/>
          <w:sz w:val="28"/>
          <w:szCs w:val="28"/>
        </w:rPr>
        <w:t>4</w:t>
      </w:r>
      <w:r w:rsidRPr="00776655">
        <w:rPr>
          <w:rFonts w:eastAsia="MS Mincho"/>
          <w:sz w:val="28"/>
          <w:szCs w:val="28"/>
        </w:rPr>
        <w:t xml:space="preserve">» </w:t>
      </w:r>
      <w:r w:rsidR="00C04C7A">
        <w:rPr>
          <w:rFonts w:eastAsia="MS Mincho"/>
          <w:sz w:val="28"/>
          <w:szCs w:val="28"/>
        </w:rPr>
        <w:t>декабря</w:t>
      </w:r>
      <w:r w:rsidR="00776655" w:rsidRPr="00776655">
        <w:rPr>
          <w:rFonts w:eastAsia="MS Mincho"/>
          <w:sz w:val="28"/>
          <w:szCs w:val="28"/>
        </w:rPr>
        <w:t xml:space="preserve"> </w:t>
      </w:r>
      <w:r w:rsidRPr="00776655">
        <w:rPr>
          <w:rFonts w:eastAsia="MS Mincho"/>
          <w:sz w:val="28"/>
          <w:szCs w:val="28"/>
        </w:rPr>
        <w:t>2013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Подведение итогов открытого конкурса проводится «</w:t>
      </w:r>
      <w:r w:rsidR="00C04C7A">
        <w:rPr>
          <w:sz w:val="28"/>
          <w:szCs w:val="28"/>
        </w:rPr>
        <w:t>2</w:t>
      </w:r>
      <w:r w:rsidR="005106C9">
        <w:rPr>
          <w:sz w:val="28"/>
          <w:szCs w:val="28"/>
        </w:rPr>
        <w:t>4</w:t>
      </w:r>
      <w:r w:rsidRPr="00DE5C74">
        <w:rPr>
          <w:sz w:val="28"/>
          <w:szCs w:val="28"/>
        </w:rPr>
        <w:t xml:space="preserve">» </w:t>
      </w:r>
      <w:r w:rsidR="00C04C7A">
        <w:rPr>
          <w:sz w:val="28"/>
          <w:szCs w:val="28"/>
        </w:rPr>
        <w:t>декабря</w:t>
      </w:r>
      <w:r w:rsidR="00776655" w:rsidRPr="00DE5C74">
        <w:rPr>
          <w:sz w:val="28"/>
          <w:szCs w:val="28"/>
        </w:rPr>
        <w:t xml:space="preserve"> </w:t>
      </w:r>
      <w:r w:rsidRPr="00DE5C74">
        <w:rPr>
          <w:sz w:val="28"/>
          <w:szCs w:val="28"/>
        </w:rPr>
        <w:t xml:space="preserve"> 2013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Участник, признанный победителем открытого конкурса, должен подписать договор не позднее 2</w:t>
      </w:r>
      <w:r w:rsidR="00431BA3">
        <w:rPr>
          <w:sz w:val="28"/>
          <w:szCs w:val="28"/>
        </w:rPr>
        <w:t xml:space="preserve"> (двух</w:t>
      </w:r>
      <w:r w:rsidRPr="00E75EB3">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w:t>
      </w:r>
      <w:r w:rsidRPr="00E75EB3">
        <w:rPr>
          <w:sz w:val="28"/>
          <w:szCs w:val="28"/>
        </w:rPr>
        <w:lastRenderedPageBreak/>
        <w:t xml:space="preserve">на закупку товаров, работ, услуг </w:t>
      </w:r>
      <w:hyperlink r:id="rId11" w:history="1">
        <w:r w:rsidRPr="00E75EB3">
          <w:rPr>
            <w:sz w:val="28"/>
            <w:szCs w:val="28"/>
          </w:rPr>
          <w:t>www.zakupki.gov.ru</w:t>
        </w:r>
      </w:hyperlink>
      <w:r w:rsidRPr="00E75EB3">
        <w:rPr>
          <w:sz w:val="28"/>
          <w:szCs w:val="28"/>
        </w:rPr>
        <w:t xml:space="preserve"> (далее – официальный сайт), </w:t>
      </w:r>
      <w:r w:rsidR="00E75EB3" w:rsidRPr="00E75EB3">
        <w:rPr>
          <w:sz w:val="28"/>
          <w:szCs w:val="28"/>
        </w:rPr>
        <w:t>на сайте ОАО «</w:t>
      </w:r>
      <w:proofErr w:type="spellStart"/>
      <w:r w:rsidR="00E75EB3" w:rsidRPr="00E75EB3">
        <w:rPr>
          <w:sz w:val="28"/>
          <w:szCs w:val="28"/>
        </w:rPr>
        <w:t>ТрансКонтейнер</w:t>
      </w:r>
      <w:proofErr w:type="spellEnd"/>
      <w:r w:rsidR="00E75EB3" w:rsidRPr="00E75EB3">
        <w:rPr>
          <w:sz w:val="28"/>
          <w:szCs w:val="28"/>
        </w:rPr>
        <w:t xml:space="preserve">» </w:t>
      </w:r>
      <w:hyperlink r:id="rId12" w:history="1">
        <w:r w:rsidR="00E75EB3" w:rsidRPr="00E75EB3">
          <w:rPr>
            <w:rStyle w:val="a3"/>
            <w:sz w:val="28"/>
            <w:szCs w:val="28"/>
          </w:rPr>
          <w:t>www.trcont.ru</w:t>
        </w:r>
      </w:hyperlink>
      <w:r w:rsidR="00E75EB3" w:rsidRPr="00E75EB3">
        <w:rPr>
          <w:sz w:val="28"/>
          <w:szCs w:val="28"/>
        </w:rPr>
        <w:t xml:space="preserve"> (раздел Компания/Закупки), на сайте </w:t>
      </w:r>
      <w:hyperlink r:id="rId13" w:history="1">
        <w:r w:rsidR="00E75EB3" w:rsidRPr="00E75EB3">
          <w:rPr>
            <w:sz w:val="28"/>
            <w:szCs w:val="28"/>
          </w:rPr>
          <w:t>www.rzd.ru</w:t>
        </w:r>
        <w:proofErr w:type="gramEnd"/>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431BA3">
        <w:rPr>
          <w:szCs w:val="28"/>
        </w:rPr>
        <w:t>668</w:t>
      </w:r>
      <w:r w:rsidR="00901CA9">
        <w:rPr>
          <w:szCs w:val="28"/>
        </w:rPr>
        <w:t>2</w:t>
      </w:r>
      <w:r w:rsidR="006F3D16" w:rsidRPr="00DE5C74">
        <w:rPr>
          <w:szCs w:val="28"/>
        </w:rPr>
        <w:t>/ ОК-ОАО «</w:t>
      </w:r>
      <w:proofErr w:type="spellStart"/>
      <w:r w:rsidR="006F3D16" w:rsidRPr="00DE5C74">
        <w:rPr>
          <w:szCs w:val="28"/>
        </w:rPr>
        <w:t>ТрансКонтейнер</w:t>
      </w:r>
      <w:proofErr w:type="spellEnd"/>
      <w:r w:rsidR="006F3D16" w:rsidRPr="00DE5C74">
        <w:rPr>
          <w:szCs w:val="28"/>
        </w:rPr>
        <w:t>»/2013/М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4"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hyperlink r:id="rId15"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16"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27AAE"/>
    <w:rsid w:val="000B49A0"/>
    <w:rsid w:val="000D61AB"/>
    <w:rsid w:val="001527CC"/>
    <w:rsid w:val="001F2720"/>
    <w:rsid w:val="002810B0"/>
    <w:rsid w:val="0028305D"/>
    <w:rsid w:val="00294753"/>
    <w:rsid w:val="002B4466"/>
    <w:rsid w:val="0038545C"/>
    <w:rsid w:val="003963C0"/>
    <w:rsid w:val="003A2A48"/>
    <w:rsid w:val="003C5048"/>
    <w:rsid w:val="00431BA3"/>
    <w:rsid w:val="00465AAB"/>
    <w:rsid w:val="00491253"/>
    <w:rsid w:val="00497A62"/>
    <w:rsid w:val="005106C9"/>
    <w:rsid w:val="005E6098"/>
    <w:rsid w:val="00630BA8"/>
    <w:rsid w:val="006F3D16"/>
    <w:rsid w:val="006F61B6"/>
    <w:rsid w:val="00716FCA"/>
    <w:rsid w:val="00732235"/>
    <w:rsid w:val="00776655"/>
    <w:rsid w:val="007835DD"/>
    <w:rsid w:val="007E1A83"/>
    <w:rsid w:val="00852628"/>
    <w:rsid w:val="00863472"/>
    <w:rsid w:val="008B462A"/>
    <w:rsid w:val="008C7479"/>
    <w:rsid w:val="008D1855"/>
    <w:rsid w:val="00901CA9"/>
    <w:rsid w:val="009445EE"/>
    <w:rsid w:val="009C31B5"/>
    <w:rsid w:val="00A05C85"/>
    <w:rsid w:val="00A355C3"/>
    <w:rsid w:val="00AD5C3A"/>
    <w:rsid w:val="00B74874"/>
    <w:rsid w:val="00BF4B43"/>
    <w:rsid w:val="00C04C7A"/>
    <w:rsid w:val="00D06E38"/>
    <w:rsid w:val="00D426EA"/>
    <w:rsid w:val="00DE5C74"/>
    <w:rsid w:val="00E2749B"/>
    <w:rsid w:val="00E651BE"/>
    <w:rsid w:val="00E75EB3"/>
    <w:rsid w:val="00EE3ED1"/>
    <w:rsid w:val="00F00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www.rz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file:///C:\AppData\Local\Microsoft\Windows\Temporary%20Internet%20Files\Content.Outlook\D0XBIRU4\www.trco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http://www.trcont.ru" TargetMode="External"/><Relationship Id="rId11" Type="http://schemas.openxmlformats.org/officeDocument/2006/relationships/hyperlink" Target="http://www.zakupki.gov.ru" TargetMode="External"/><Relationship Id="rId5" Type="http://schemas.openxmlformats.org/officeDocument/2006/relationships/hyperlink" Target="http://www.zakupki.gov.ru" TargetMode="External"/><Relationship Id="rId15" Type="http://schemas.openxmlformats.org/officeDocument/2006/relationships/hyperlink" Target="file:///C:\AppData\Local\Microsoft\Windows\Temporary%20Internet%20Files\Content.Outlook\D0XBIRU4\www.trcont.ru" TargetMode="External"/><Relationship Id="rId10" Type="http://schemas.openxmlformats.org/officeDocument/2006/relationships/hyperlink" Target="mailto:malinkinaa@center.rzd.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МалинкинАА</cp:lastModifiedBy>
  <cp:revision>9</cp:revision>
  <dcterms:created xsi:type="dcterms:W3CDTF">2013-11-18T16:19:00Z</dcterms:created>
  <dcterms:modified xsi:type="dcterms:W3CDTF">2013-12-02T15:21:00Z</dcterms:modified>
</cp:coreProperties>
</file>