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16DE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A777D">
        <w:rPr>
          <w:b/>
          <w:bCs/>
          <w:szCs w:val="28"/>
        </w:rPr>
        <w:t>54</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CA777D">
        <w:rPr>
          <w:b/>
          <w:bCs/>
          <w:szCs w:val="28"/>
        </w:rPr>
        <w:t>25</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12088A">
            <w:pPr>
              <w:rPr>
                <w:szCs w:val="28"/>
              </w:rPr>
            </w:pPr>
          </w:p>
        </w:tc>
        <w:tc>
          <w:tcPr>
            <w:tcW w:w="2399" w:type="dxa"/>
          </w:tcPr>
          <w:p w:rsidR="0012088A" w:rsidRPr="00161575" w:rsidRDefault="0012088A" w:rsidP="0057231E">
            <w:pPr>
              <w:ind w:left="176" w:hanging="142"/>
              <w:rPr>
                <w:szCs w:val="28"/>
              </w:rPr>
            </w:pPr>
            <w:r w:rsidRPr="00161575">
              <w:rPr>
                <w:szCs w:val="28"/>
              </w:rPr>
              <w:t>- заместитель председателя</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4679A3">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57231E">
        <w:trPr>
          <w:trHeight w:val="454"/>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637A6" w:rsidRPr="00161575" w:rsidTr="0057231E">
        <w:trPr>
          <w:trHeight w:val="454"/>
        </w:trPr>
        <w:tc>
          <w:tcPr>
            <w:tcW w:w="2517" w:type="dxa"/>
          </w:tcPr>
          <w:p w:rsidR="006637A6" w:rsidRPr="00161575" w:rsidRDefault="006637A6" w:rsidP="00553631">
            <w:pPr>
              <w:rPr>
                <w:szCs w:val="28"/>
              </w:rPr>
            </w:pPr>
          </w:p>
        </w:tc>
        <w:tc>
          <w:tcPr>
            <w:tcW w:w="4962" w:type="dxa"/>
          </w:tcPr>
          <w:p w:rsidR="006637A6" w:rsidRPr="00161575" w:rsidRDefault="006637A6" w:rsidP="004679A3">
            <w:pPr>
              <w:rPr>
                <w:szCs w:val="28"/>
              </w:rPr>
            </w:pPr>
          </w:p>
        </w:tc>
        <w:tc>
          <w:tcPr>
            <w:tcW w:w="2399" w:type="dxa"/>
          </w:tcPr>
          <w:p w:rsidR="006637A6" w:rsidRPr="00161575" w:rsidRDefault="006637A6"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386527" w:rsidRDefault="00386527"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CA777D" w:rsidRPr="00BE4A60" w:rsidRDefault="00CA777D" w:rsidP="00CA777D">
      <w:pPr>
        <w:numPr>
          <w:ilvl w:val="0"/>
          <w:numId w:val="2"/>
        </w:numPr>
        <w:ind w:left="720"/>
        <w:jc w:val="both"/>
        <w:rPr>
          <w:szCs w:val="28"/>
        </w:rPr>
      </w:pPr>
      <w:r w:rsidRPr="00C6089D">
        <w:rPr>
          <w:szCs w:val="28"/>
        </w:rPr>
        <w:t xml:space="preserve">Подведение итогов </w:t>
      </w:r>
      <w:r>
        <w:rPr>
          <w:szCs w:val="28"/>
        </w:rPr>
        <w:t>з</w:t>
      </w:r>
      <w:r w:rsidRPr="00BE4A60">
        <w:rPr>
          <w:szCs w:val="28"/>
        </w:rPr>
        <w:t>апрос</w:t>
      </w:r>
      <w:r>
        <w:rPr>
          <w:szCs w:val="28"/>
        </w:rPr>
        <w:t>а</w:t>
      </w:r>
      <w:r w:rsidRPr="00BE4A60">
        <w:rPr>
          <w:szCs w:val="28"/>
        </w:rPr>
        <w:t xml:space="preserve"> предложений</w:t>
      </w:r>
      <w:r>
        <w:rPr>
          <w:szCs w:val="28"/>
        </w:rPr>
        <w:t xml:space="preserve"> </w:t>
      </w:r>
      <w:r w:rsidRPr="00BE4A60">
        <w:rPr>
          <w:szCs w:val="28"/>
        </w:rPr>
        <w:t xml:space="preserve">на право заключения договора  на выполнение работ по капитальному ремонту покрытия контейнерной площадки (инв. № 020023), площадки контейнерной (инв. № 020025) и территории товарного двора (инв. № 020024) агентства на станции </w:t>
      </w:r>
      <w:proofErr w:type="gramStart"/>
      <w:r w:rsidRPr="00BE4A60">
        <w:rPr>
          <w:szCs w:val="28"/>
        </w:rPr>
        <w:t>Москва-Товарная</w:t>
      </w:r>
      <w:proofErr w:type="gramEnd"/>
      <w:r w:rsidRPr="00BE4A60">
        <w:rPr>
          <w:szCs w:val="28"/>
        </w:rPr>
        <w:t xml:space="preserve"> в IV квартале 2013 года.</w:t>
      </w:r>
    </w:p>
    <w:p w:rsidR="00CA777D" w:rsidRPr="00BE4A60" w:rsidRDefault="00CA777D" w:rsidP="00CA777D">
      <w:pPr>
        <w:ind w:left="720"/>
        <w:jc w:val="both"/>
      </w:pPr>
      <w:r w:rsidRPr="00BE4A60">
        <w:t>Докладчик: ЦКПЗС Жихорев Н.Н.</w:t>
      </w:r>
    </w:p>
    <w:p w:rsidR="00CA777D" w:rsidRPr="00BE4A60" w:rsidRDefault="00CA777D" w:rsidP="00CA777D">
      <w:pPr>
        <w:ind w:left="720"/>
        <w:jc w:val="both"/>
      </w:pPr>
      <w:r w:rsidRPr="00BE4A60">
        <w:t xml:space="preserve">Заявка в АСБК: </w:t>
      </w:r>
      <w:r>
        <w:t>Т10033404</w:t>
      </w:r>
    </w:p>
    <w:p w:rsidR="00CA777D" w:rsidRPr="00BE4A60" w:rsidRDefault="00CA777D" w:rsidP="00CA777D">
      <w:pPr>
        <w:ind w:left="720"/>
        <w:jc w:val="both"/>
      </w:pPr>
      <w:r w:rsidRPr="00BE4A60">
        <w:rPr>
          <w:color w:val="000000"/>
          <w:lang/>
        </w:rPr>
        <w:t>Конкурс:</w:t>
      </w:r>
      <w:r w:rsidRPr="00BE4A60">
        <w:rPr>
          <w:color w:val="000000"/>
          <w:lang/>
        </w:rPr>
        <w:t xml:space="preserve"> </w:t>
      </w:r>
      <w:r w:rsidRPr="00BE4A60">
        <w:t>ЗП/028/ЦКПЗС/0122</w:t>
      </w:r>
    </w:p>
    <w:p w:rsidR="00CA777D" w:rsidRPr="00F6000B" w:rsidRDefault="00F6000B" w:rsidP="003D3725">
      <w:pPr>
        <w:ind w:firstLine="708"/>
        <w:jc w:val="both"/>
        <w:rPr>
          <w:szCs w:val="28"/>
        </w:rPr>
      </w:pPr>
      <w:r w:rsidRPr="00F6000B">
        <w:rPr>
          <w:szCs w:val="28"/>
        </w:rPr>
        <w:t>….</w:t>
      </w:r>
    </w:p>
    <w:p w:rsidR="00E13EB7" w:rsidRPr="004679A3"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F21495" w:rsidRDefault="00C06231" w:rsidP="002933EA">
      <w:pPr>
        <w:ind w:firstLine="709"/>
        <w:jc w:val="both"/>
        <w:rPr>
          <w:szCs w:val="28"/>
        </w:rPr>
      </w:pPr>
      <w:r>
        <w:rPr>
          <w:szCs w:val="28"/>
        </w:rPr>
        <w:t xml:space="preserve">1. </w:t>
      </w:r>
      <w:r w:rsidR="00BD7C81">
        <w:rPr>
          <w:szCs w:val="28"/>
        </w:rPr>
        <w:t xml:space="preserve">    </w:t>
      </w:r>
      <w:r>
        <w:rPr>
          <w:szCs w:val="28"/>
        </w:rPr>
        <w:t>З</w:t>
      </w:r>
      <w:r w:rsidRPr="00BE4A60">
        <w:rPr>
          <w:szCs w:val="28"/>
        </w:rPr>
        <w:t>апрос предложений</w:t>
      </w:r>
      <w:r>
        <w:rPr>
          <w:szCs w:val="28"/>
        </w:rPr>
        <w:t xml:space="preserve"> №</w:t>
      </w:r>
      <w:r w:rsidRPr="00C06231">
        <w:t xml:space="preserve"> </w:t>
      </w:r>
      <w:r w:rsidRPr="00BE4A60">
        <w:t>ЗП/028/ЦКПЗС/0122</w:t>
      </w:r>
      <w:r>
        <w:rPr>
          <w:szCs w:val="28"/>
        </w:rPr>
        <w:t xml:space="preserve"> </w:t>
      </w:r>
      <w:r w:rsidRPr="00BE4A60">
        <w:rPr>
          <w:szCs w:val="28"/>
        </w:rPr>
        <w:t xml:space="preserve">на право заключения </w:t>
      </w:r>
      <w:proofErr w:type="gramStart"/>
      <w:r w:rsidR="00BD4D3D" w:rsidRPr="00BE4A60">
        <w:rPr>
          <w:szCs w:val="28"/>
        </w:rPr>
        <w:t>договора</w:t>
      </w:r>
      <w:proofErr w:type="gramEnd"/>
      <w:r w:rsidR="00BD4D3D">
        <w:rPr>
          <w:szCs w:val="28"/>
        </w:rPr>
        <w:t xml:space="preserve"> </w:t>
      </w:r>
      <w:r w:rsidRPr="00BE4A60">
        <w:rPr>
          <w:szCs w:val="28"/>
        </w:rPr>
        <w:t xml:space="preserve">на выполнение работ по капитальному ремонту покрытия контейнерной площадки (инв. № 020023), площадки контейнерной (инв. </w:t>
      </w:r>
      <w:r w:rsidR="00BD4D3D">
        <w:rPr>
          <w:szCs w:val="28"/>
        </w:rPr>
        <w:t xml:space="preserve">                      </w:t>
      </w:r>
      <w:r w:rsidRPr="00BE4A60">
        <w:rPr>
          <w:szCs w:val="28"/>
        </w:rPr>
        <w:t>№ 020025) и территории товарного двора (инв. № 020024) агентства на станции Москва-Товарная в IV квартале 2013 года</w:t>
      </w:r>
      <w:r>
        <w:rPr>
          <w:szCs w:val="28"/>
        </w:rPr>
        <w:t xml:space="preserve"> признан </w:t>
      </w:r>
      <w:r w:rsidRPr="00F21495">
        <w:rPr>
          <w:szCs w:val="28"/>
        </w:rPr>
        <w:t xml:space="preserve">несостоявшимся </w:t>
      </w:r>
      <w:r w:rsidR="00F21495" w:rsidRPr="002933EA">
        <w:rPr>
          <w:szCs w:val="28"/>
        </w:rPr>
        <w:t xml:space="preserve">на основании подпункта 3 пункта 2.9.11. документации о закупке (по итогам рассмотрения заявок к участию </w:t>
      </w:r>
      <w:r w:rsidR="00C2755C" w:rsidRPr="002933EA">
        <w:rPr>
          <w:szCs w:val="28"/>
        </w:rPr>
        <w:t>в</w:t>
      </w:r>
      <w:r w:rsidR="00C2755C">
        <w:rPr>
          <w:szCs w:val="28"/>
        </w:rPr>
        <w:t xml:space="preserve"> </w:t>
      </w:r>
      <w:r w:rsidR="00C2755C">
        <w:rPr>
          <w:sz w:val="27"/>
          <w:szCs w:val="27"/>
        </w:rPr>
        <w:t>запросе предложений</w:t>
      </w:r>
      <w:r w:rsidR="00C2755C" w:rsidRPr="002933EA">
        <w:rPr>
          <w:szCs w:val="28"/>
        </w:rPr>
        <w:t xml:space="preserve"> </w:t>
      </w:r>
      <w:r w:rsidR="00F21495" w:rsidRPr="002933EA">
        <w:rPr>
          <w:szCs w:val="28"/>
        </w:rPr>
        <w:t>допущен один участник)</w:t>
      </w:r>
      <w:r w:rsidR="00F21495">
        <w:rPr>
          <w:szCs w:val="28"/>
        </w:rPr>
        <w:t>.</w:t>
      </w:r>
    </w:p>
    <w:p w:rsidR="00F21495" w:rsidRDefault="00F21495" w:rsidP="002933EA">
      <w:pPr>
        <w:suppressAutoHyphens/>
        <w:ind w:firstLine="709"/>
        <w:jc w:val="both"/>
        <w:rPr>
          <w:sz w:val="27"/>
          <w:szCs w:val="27"/>
        </w:rPr>
      </w:pPr>
      <w:r>
        <w:rPr>
          <w:szCs w:val="28"/>
        </w:rPr>
        <w:t xml:space="preserve">2. </w:t>
      </w:r>
      <w:r w:rsidR="00BD7C81">
        <w:rPr>
          <w:szCs w:val="28"/>
        </w:rPr>
        <w:t xml:space="preserve"> </w:t>
      </w:r>
      <w:r w:rsidRPr="00BA6E2F">
        <w:rPr>
          <w:sz w:val="27"/>
          <w:szCs w:val="27"/>
        </w:rPr>
        <w:t xml:space="preserve">Заявка на участие в </w:t>
      </w:r>
      <w:r w:rsidR="00C2755C">
        <w:rPr>
          <w:sz w:val="27"/>
          <w:szCs w:val="27"/>
        </w:rPr>
        <w:t>запросе предложений</w:t>
      </w:r>
      <w:r w:rsidRPr="00BA6E2F">
        <w:rPr>
          <w:sz w:val="27"/>
          <w:szCs w:val="27"/>
        </w:rPr>
        <w:t>, поданная</w:t>
      </w:r>
      <w:r>
        <w:rPr>
          <w:sz w:val="27"/>
          <w:szCs w:val="27"/>
        </w:rPr>
        <w:t xml:space="preserve"> </w:t>
      </w:r>
      <w:r w:rsidRPr="007A7EDD">
        <w:t>ООО «</w:t>
      </w:r>
      <w:r>
        <w:t>МСК-Строй</w:t>
      </w:r>
      <w:r w:rsidRPr="007A7EDD">
        <w:t>»</w:t>
      </w:r>
      <w:r w:rsidRPr="00BA6E2F">
        <w:rPr>
          <w:sz w:val="27"/>
          <w:szCs w:val="27"/>
        </w:rPr>
        <w:t>, соответствует требованиям документации о закупке.</w:t>
      </w:r>
    </w:p>
    <w:p w:rsidR="00F21495" w:rsidRDefault="00F21495" w:rsidP="002933EA">
      <w:pPr>
        <w:pStyle w:val="ad"/>
        <w:numPr>
          <w:ilvl w:val="0"/>
          <w:numId w:val="29"/>
        </w:numPr>
        <w:ind w:left="0" w:firstLine="709"/>
        <w:jc w:val="both"/>
        <w:rPr>
          <w:szCs w:val="28"/>
        </w:rPr>
      </w:pPr>
      <w:r w:rsidRPr="008842A7">
        <w:rPr>
          <w:szCs w:val="28"/>
        </w:rPr>
        <w:lastRenderedPageBreak/>
        <w:t xml:space="preserve">Согласиться с выводами и предложениями Постоянной рабочей группы Конкурсной комиссии </w:t>
      </w:r>
      <w:r w:rsidR="00386527">
        <w:rPr>
          <w:szCs w:val="28"/>
        </w:rPr>
        <w:t>аппарата управления</w:t>
      </w:r>
      <w:r w:rsidRPr="00BD7C81">
        <w:rPr>
          <w:szCs w:val="28"/>
        </w:rPr>
        <w:t xml:space="preserve"> (Протокол № </w:t>
      </w:r>
      <w:r w:rsidR="00BD7C81">
        <w:rPr>
          <w:szCs w:val="28"/>
        </w:rPr>
        <w:t>58</w:t>
      </w:r>
      <w:r w:rsidRPr="00BD7C81">
        <w:rPr>
          <w:szCs w:val="28"/>
        </w:rPr>
        <w:t xml:space="preserve">/ПРГ заседания, состоявшегося  </w:t>
      </w:r>
      <w:r w:rsidR="00BD7C81">
        <w:rPr>
          <w:szCs w:val="28"/>
        </w:rPr>
        <w:t>16</w:t>
      </w:r>
      <w:r w:rsidRPr="00BD7C81">
        <w:rPr>
          <w:szCs w:val="28"/>
        </w:rPr>
        <w:t xml:space="preserve"> декабря 2013 г.) и в соответствии с подпунктом 4 пункта 318 Положения о закупках принять </w:t>
      </w:r>
      <w:proofErr w:type="gramStart"/>
      <w:r w:rsidRPr="00BD7C81">
        <w:rPr>
          <w:szCs w:val="28"/>
        </w:rPr>
        <w:t>решение</w:t>
      </w:r>
      <w:proofErr w:type="gramEnd"/>
      <w:r w:rsidRPr="00BD7C81">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Pr="00BD7C81">
        <w:rPr>
          <w:szCs w:val="22"/>
        </w:rPr>
        <w:t xml:space="preserve"> </w:t>
      </w:r>
      <w:r w:rsidRPr="007A7EDD">
        <w:t>ООО «</w:t>
      </w:r>
      <w:r>
        <w:t>МСК-Строй</w:t>
      </w:r>
      <w:r w:rsidRPr="007A7EDD">
        <w:t>»</w:t>
      </w:r>
      <w:r>
        <w:t xml:space="preserve"> </w:t>
      </w:r>
      <w:r w:rsidRPr="008842A7">
        <w:rPr>
          <w:szCs w:val="28"/>
        </w:rPr>
        <w:t>на следующих условиях:</w:t>
      </w:r>
    </w:p>
    <w:p w:rsidR="008842A7" w:rsidRPr="002933EA" w:rsidRDefault="008842A7" w:rsidP="002933EA">
      <w:pPr>
        <w:ind w:firstLine="708"/>
        <w:jc w:val="both"/>
        <w:rPr>
          <w:szCs w:val="28"/>
        </w:rPr>
      </w:pPr>
      <w:r w:rsidRPr="002933EA">
        <w:rPr>
          <w:b/>
          <w:szCs w:val="28"/>
        </w:rPr>
        <w:t>Предмет договора:</w:t>
      </w:r>
      <w:r w:rsidRPr="002933EA">
        <w:rPr>
          <w:szCs w:val="28"/>
        </w:rPr>
        <w:t xml:space="preserve"> выполнение работ по капитальному ремонту покрытия контейнерной площадки (инв. № 020023), площадки контейнерной (инв. № 020025) и территории товарного двора (инв. № 020024) агентства на станции </w:t>
      </w:r>
      <w:proofErr w:type="gramStart"/>
      <w:r w:rsidRPr="002933EA">
        <w:rPr>
          <w:szCs w:val="28"/>
        </w:rPr>
        <w:t>Москва-Товарная</w:t>
      </w:r>
      <w:proofErr w:type="gramEnd"/>
      <w:r w:rsidR="00BD7C81">
        <w:rPr>
          <w:szCs w:val="28"/>
        </w:rPr>
        <w:t xml:space="preserve"> филиала ОАО «ТрансКонтейнер» на Московской железной дороге</w:t>
      </w:r>
      <w:r>
        <w:rPr>
          <w:szCs w:val="28"/>
        </w:rPr>
        <w:t>.</w:t>
      </w:r>
    </w:p>
    <w:p w:rsidR="008842A7" w:rsidRPr="002933EA" w:rsidRDefault="008842A7" w:rsidP="002933EA">
      <w:pPr>
        <w:ind w:firstLine="708"/>
        <w:jc w:val="both"/>
        <w:outlineLvl w:val="0"/>
        <w:rPr>
          <w:b/>
          <w:bCs/>
          <w:szCs w:val="28"/>
        </w:rPr>
      </w:pPr>
      <w:r w:rsidRPr="002933EA">
        <w:rPr>
          <w:b/>
          <w:szCs w:val="28"/>
        </w:rPr>
        <w:t xml:space="preserve">Объем работ по договору: </w:t>
      </w:r>
      <w:r w:rsidRPr="002933EA">
        <w:rPr>
          <w:szCs w:val="28"/>
        </w:rPr>
        <w:t>в соответствии с ведомостью объемов работ</w:t>
      </w:r>
      <w:r w:rsidRPr="002933EA">
        <w:rPr>
          <w:b/>
          <w:szCs w:val="28"/>
        </w:rPr>
        <w:t xml:space="preserve"> </w:t>
      </w:r>
      <w:r w:rsidRPr="002933EA">
        <w:rPr>
          <w:szCs w:val="28"/>
        </w:rPr>
        <w:t xml:space="preserve">(Приложение №1 к настоящему </w:t>
      </w:r>
      <w:r>
        <w:rPr>
          <w:szCs w:val="28"/>
        </w:rPr>
        <w:t>П</w:t>
      </w:r>
      <w:r w:rsidRPr="002933EA">
        <w:rPr>
          <w:szCs w:val="28"/>
        </w:rPr>
        <w:t xml:space="preserve">ротоколу). </w:t>
      </w:r>
    </w:p>
    <w:p w:rsidR="008842A7" w:rsidRPr="002933EA" w:rsidRDefault="008842A7" w:rsidP="002933EA">
      <w:pPr>
        <w:ind w:firstLine="708"/>
        <w:jc w:val="both"/>
        <w:rPr>
          <w:szCs w:val="28"/>
        </w:rPr>
      </w:pPr>
      <w:r w:rsidRPr="002933EA">
        <w:rPr>
          <w:b/>
          <w:szCs w:val="28"/>
        </w:rPr>
        <w:t>Цена договора:</w:t>
      </w:r>
      <w:r w:rsidRPr="002933EA">
        <w:rPr>
          <w:szCs w:val="28"/>
        </w:rPr>
        <w:t xml:space="preserve"> 3 345 462,80 </w:t>
      </w:r>
      <w:r>
        <w:rPr>
          <w:szCs w:val="28"/>
        </w:rPr>
        <w:t xml:space="preserve">руб. </w:t>
      </w:r>
      <w:r w:rsidRPr="002933EA">
        <w:rPr>
          <w:szCs w:val="28"/>
        </w:rPr>
        <w:t>(три миллиона триста сорок пять тысяч четыреста шестьдесят два) рубля 80 копеек без учета НДС. НДС по ставке 18% начисляется отдельно.</w:t>
      </w:r>
    </w:p>
    <w:p w:rsidR="008842A7" w:rsidRPr="002933EA" w:rsidRDefault="008842A7" w:rsidP="002933EA">
      <w:pPr>
        <w:ind w:firstLine="708"/>
        <w:jc w:val="both"/>
        <w:rPr>
          <w:szCs w:val="28"/>
        </w:rPr>
      </w:pPr>
      <w:r w:rsidRPr="002933EA">
        <w:rPr>
          <w:b/>
          <w:szCs w:val="28"/>
        </w:rPr>
        <w:t>Условия оплаты:</w:t>
      </w:r>
      <w:r w:rsidRPr="002933EA">
        <w:rPr>
          <w:szCs w:val="28"/>
        </w:rPr>
        <w:t xml:space="preserve"> </w:t>
      </w:r>
      <w:r>
        <w:rPr>
          <w:szCs w:val="28"/>
        </w:rPr>
        <w:t>р</w:t>
      </w:r>
      <w:r w:rsidRPr="002933EA">
        <w:rPr>
          <w:szCs w:val="28"/>
        </w:rPr>
        <w:t>асчет за выполненные работы производится Заказчиком путем перечисления денежных средств на расчетный счет исполнителя после подписания актов сдачи-приемки выполненных работ по форме КС-2, КС-3</w:t>
      </w:r>
      <w:r w:rsidR="00BD7C81">
        <w:rPr>
          <w:szCs w:val="28"/>
        </w:rPr>
        <w:t xml:space="preserve"> </w:t>
      </w:r>
      <w:r w:rsidRPr="002933EA">
        <w:rPr>
          <w:szCs w:val="28"/>
        </w:rPr>
        <w:t>в течение 20 (двадцати) банковских дней  на основании счета и счета-фактуры.</w:t>
      </w:r>
    </w:p>
    <w:p w:rsidR="008842A7" w:rsidRPr="00F07622" w:rsidRDefault="008842A7" w:rsidP="008842A7">
      <w:pPr>
        <w:ind w:firstLine="708"/>
        <w:jc w:val="both"/>
        <w:rPr>
          <w:szCs w:val="28"/>
        </w:rPr>
      </w:pPr>
      <w:r w:rsidRPr="00F07622">
        <w:rPr>
          <w:b/>
          <w:szCs w:val="28"/>
        </w:rPr>
        <w:t>Гарантийный срок</w:t>
      </w:r>
      <w:r w:rsidRPr="00F07622">
        <w:rPr>
          <w:szCs w:val="28"/>
        </w:rPr>
        <w:t xml:space="preserve"> на результаты работ – 2,5 года (два с половиной года или 30 месяцев) с даты подписания акта приемки выполненных работ (форма КС-2) и справки о стоимости выполненных работ (форма КС-3).</w:t>
      </w:r>
    </w:p>
    <w:p w:rsidR="008842A7" w:rsidRPr="002933EA" w:rsidRDefault="008842A7" w:rsidP="002933EA">
      <w:pPr>
        <w:ind w:firstLine="708"/>
        <w:jc w:val="both"/>
        <w:rPr>
          <w:szCs w:val="28"/>
        </w:rPr>
      </w:pPr>
      <w:r w:rsidRPr="002933EA">
        <w:rPr>
          <w:b/>
          <w:szCs w:val="28"/>
        </w:rPr>
        <w:t xml:space="preserve">Срок выполнения работ: </w:t>
      </w:r>
      <w:r w:rsidRPr="002933EA">
        <w:rPr>
          <w:szCs w:val="28"/>
        </w:rPr>
        <w:t xml:space="preserve">с даты заключения </w:t>
      </w:r>
      <w:r w:rsidR="00BD7C81">
        <w:rPr>
          <w:szCs w:val="28"/>
        </w:rPr>
        <w:t xml:space="preserve"> </w:t>
      </w:r>
      <w:r w:rsidR="00BD4D3D">
        <w:rPr>
          <w:szCs w:val="28"/>
        </w:rPr>
        <w:t xml:space="preserve">договора </w:t>
      </w:r>
      <w:r w:rsidR="00BD7C81">
        <w:rPr>
          <w:szCs w:val="28"/>
        </w:rPr>
        <w:t>по</w:t>
      </w:r>
      <w:r w:rsidRPr="002933EA">
        <w:rPr>
          <w:szCs w:val="28"/>
        </w:rPr>
        <w:t xml:space="preserve"> 29 декабря 2013</w:t>
      </w:r>
      <w:r w:rsidR="00BD7C81">
        <w:rPr>
          <w:szCs w:val="28"/>
        </w:rPr>
        <w:t xml:space="preserve"> </w:t>
      </w:r>
      <w:r w:rsidRPr="002933EA">
        <w:rPr>
          <w:szCs w:val="28"/>
        </w:rPr>
        <w:t>г</w:t>
      </w:r>
      <w:r w:rsidR="00BD7C81">
        <w:rPr>
          <w:szCs w:val="28"/>
        </w:rPr>
        <w:t>ода.</w:t>
      </w:r>
    </w:p>
    <w:p w:rsidR="008842A7" w:rsidRPr="002933EA" w:rsidRDefault="008842A7" w:rsidP="002933EA">
      <w:pPr>
        <w:ind w:firstLine="708"/>
        <w:jc w:val="both"/>
        <w:rPr>
          <w:b/>
          <w:szCs w:val="28"/>
        </w:rPr>
      </w:pPr>
      <w:r w:rsidRPr="002933EA">
        <w:rPr>
          <w:b/>
          <w:szCs w:val="28"/>
        </w:rPr>
        <w:t>Срок действия договора:</w:t>
      </w:r>
      <w:r w:rsidRPr="002933EA">
        <w:rPr>
          <w:szCs w:val="28"/>
        </w:rPr>
        <w:t xml:space="preserve"> договор вступает в силу с даты подписания его  сторонами и действует до полного исполнения сторонами своих обязательств.</w:t>
      </w:r>
    </w:p>
    <w:p w:rsidR="008842A7" w:rsidRPr="00F07622" w:rsidRDefault="008842A7" w:rsidP="008842A7">
      <w:pPr>
        <w:ind w:firstLine="708"/>
        <w:jc w:val="both"/>
        <w:rPr>
          <w:b/>
          <w:szCs w:val="28"/>
        </w:rPr>
      </w:pPr>
      <w:r w:rsidRPr="00F07622">
        <w:rPr>
          <w:b/>
          <w:szCs w:val="28"/>
        </w:rPr>
        <w:t>Место выполнения работ:</w:t>
      </w:r>
      <w:r w:rsidRPr="00F07622">
        <w:rPr>
          <w:szCs w:val="28"/>
        </w:rPr>
        <w:t xml:space="preserve"> </w:t>
      </w:r>
      <w:r w:rsidRPr="00F07622">
        <w:rPr>
          <w:rFonts w:eastAsia="MS Mincho"/>
          <w:szCs w:val="28"/>
        </w:rPr>
        <w:t xml:space="preserve">Российская Федерация,  </w:t>
      </w:r>
      <w:r w:rsidRPr="00F07622">
        <w:rPr>
          <w:rStyle w:val="FontStyle12"/>
          <w:rFonts w:ascii="Times New Roman" w:hAnsi="Times New Roman" w:cs="Times New Roman"/>
          <w:sz w:val="28"/>
          <w:szCs w:val="28"/>
        </w:rPr>
        <w:t xml:space="preserve">107140, </w:t>
      </w:r>
      <w:r w:rsidRPr="00F07622">
        <w:rPr>
          <w:szCs w:val="28"/>
        </w:rPr>
        <w:t>г.</w:t>
      </w:r>
      <w:r w:rsidR="00BD7C81">
        <w:rPr>
          <w:szCs w:val="28"/>
        </w:rPr>
        <w:t xml:space="preserve"> </w:t>
      </w:r>
      <w:r w:rsidRPr="00F07622">
        <w:rPr>
          <w:szCs w:val="28"/>
        </w:rPr>
        <w:t>Москва, Комсомольская пл., д. 1А.</w:t>
      </w:r>
    </w:p>
    <w:p w:rsidR="00644BA1" w:rsidRPr="002933EA" w:rsidRDefault="00644BA1" w:rsidP="00644BA1">
      <w:pPr>
        <w:ind w:firstLine="709"/>
        <w:jc w:val="both"/>
        <w:rPr>
          <w:szCs w:val="28"/>
        </w:rPr>
      </w:pPr>
      <w:r w:rsidRPr="002933EA">
        <w:rPr>
          <w:szCs w:val="28"/>
        </w:rPr>
        <w:t>4.  Поручить директору филиала ОАО «ТрансКонтейнер» на Октябрьской железной дороге Морозову Д.В.:</w:t>
      </w:r>
    </w:p>
    <w:p w:rsidR="00644BA1" w:rsidRPr="002933EA" w:rsidRDefault="00644BA1" w:rsidP="00644BA1">
      <w:pPr>
        <w:ind w:firstLine="709"/>
        <w:jc w:val="both"/>
        <w:rPr>
          <w:szCs w:val="28"/>
        </w:rPr>
      </w:pPr>
      <w:r w:rsidRPr="002933EA">
        <w:rPr>
          <w:szCs w:val="28"/>
        </w:rPr>
        <w:t>4.1 направить уведомление ООО «МСК-Строй» о принятом Конкурсной комиссией ОАО «ТрансКонтейнер» решении с приглашением заключить договор;</w:t>
      </w:r>
    </w:p>
    <w:p w:rsidR="00644BA1" w:rsidRPr="002933EA" w:rsidRDefault="00644BA1" w:rsidP="00644BA1">
      <w:pPr>
        <w:ind w:firstLine="709"/>
        <w:jc w:val="both"/>
        <w:rPr>
          <w:szCs w:val="28"/>
        </w:rPr>
      </w:pPr>
      <w:r w:rsidRPr="002933EA">
        <w:rPr>
          <w:szCs w:val="28"/>
        </w:rPr>
        <w:t xml:space="preserve">4.2 обеспечить установленным порядком заключение договора с  </w:t>
      </w:r>
      <w:r w:rsidRPr="002933EA">
        <w:rPr>
          <w:szCs w:val="28"/>
        </w:rPr>
        <w:br/>
        <w:t>ООО «МСК-Строй»</w:t>
      </w:r>
      <w:r w:rsidRPr="002933EA">
        <w:rPr>
          <w:snapToGrid w:val="0"/>
          <w:color w:val="000000"/>
          <w:szCs w:val="28"/>
        </w:rPr>
        <w:t>.</w:t>
      </w:r>
    </w:p>
    <w:p w:rsidR="002630A6" w:rsidRPr="00F6000B" w:rsidRDefault="00F6000B" w:rsidP="00BB787A">
      <w:pPr>
        <w:ind w:left="709"/>
        <w:jc w:val="both"/>
        <w:rPr>
          <w:szCs w:val="28"/>
          <w:lang w:val="en-US"/>
        </w:rPr>
      </w:pPr>
      <w:r>
        <w:rPr>
          <w:szCs w:val="28"/>
          <w:lang w:val="en-US"/>
        </w:rPr>
        <w:t>….</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BD7020" w:rsidP="003D3725">
            <w:pPr>
              <w:pStyle w:val="a6"/>
              <w:tabs>
                <w:tab w:val="left" w:pos="0"/>
              </w:tabs>
              <w:rPr>
                <w:i w:val="0"/>
              </w:rPr>
            </w:pPr>
            <w:r>
              <w:rPr>
                <w:i w:val="0"/>
              </w:rPr>
              <w:t>Заместитель пр</w:t>
            </w:r>
            <w:r w:rsidRPr="004679A3">
              <w:rPr>
                <w:i w:val="0"/>
              </w:rPr>
              <w:t>едседател</w:t>
            </w:r>
            <w:r>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F6000B">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F6000B">
            <w:pPr>
              <w:pStyle w:val="a6"/>
              <w:tabs>
                <w:tab w:val="left" w:pos="0"/>
              </w:tabs>
            </w:pPr>
            <w:r w:rsidRPr="00CF45A9">
              <w:rPr>
                <w:i w:val="0"/>
              </w:rPr>
              <w:t>«</w:t>
            </w:r>
            <w:r w:rsidR="00F6000B">
              <w:rPr>
                <w:i w:val="0"/>
                <w:lang w:val="en-US"/>
              </w:rPr>
              <w:t>31</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2630A6" w:rsidRDefault="002630A6">
      <w:pPr>
        <w:rPr>
          <w:szCs w:val="28"/>
        </w:rPr>
      </w:pPr>
      <w:r>
        <w:rPr>
          <w:szCs w:val="28"/>
        </w:rPr>
        <w:br w:type="page"/>
      </w:r>
    </w:p>
    <w:p w:rsidR="006972AE" w:rsidRPr="00D02697" w:rsidRDefault="00E0439E" w:rsidP="006972AE">
      <w:pPr>
        <w:jc w:val="right"/>
        <w:rPr>
          <w:sz w:val="22"/>
          <w:szCs w:val="22"/>
        </w:rPr>
      </w:pPr>
      <w:r>
        <w:rPr>
          <w:sz w:val="22"/>
          <w:szCs w:val="22"/>
        </w:rPr>
        <w:lastRenderedPageBreak/>
        <w:t>Прилож</w:t>
      </w:r>
      <w:r w:rsidR="006972AE" w:rsidRPr="00D02697">
        <w:rPr>
          <w:sz w:val="22"/>
          <w:szCs w:val="22"/>
        </w:rPr>
        <w:t>ение № 1</w:t>
      </w:r>
    </w:p>
    <w:p w:rsidR="006972AE" w:rsidRPr="00D02697" w:rsidRDefault="006972AE" w:rsidP="006972AE">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BD7C81">
        <w:rPr>
          <w:bCs/>
          <w:sz w:val="22"/>
          <w:szCs w:val="22"/>
        </w:rPr>
        <w:t>54</w:t>
      </w:r>
      <w:r w:rsidRPr="00D02697">
        <w:rPr>
          <w:sz w:val="22"/>
          <w:szCs w:val="22"/>
        </w:rPr>
        <w:t>/КК</w:t>
      </w:r>
    </w:p>
    <w:p w:rsidR="006972AE" w:rsidRPr="00D02697" w:rsidRDefault="006972AE" w:rsidP="006972AE">
      <w:pPr>
        <w:jc w:val="right"/>
        <w:outlineLvl w:val="0"/>
        <w:rPr>
          <w:bCs/>
          <w:sz w:val="22"/>
          <w:szCs w:val="22"/>
        </w:rPr>
      </w:pPr>
      <w:r w:rsidRPr="00D02697">
        <w:rPr>
          <w:bCs/>
          <w:sz w:val="22"/>
          <w:szCs w:val="22"/>
        </w:rPr>
        <w:t>заседания Конкурсной комиссии</w:t>
      </w:r>
    </w:p>
    <w:p w:rsidR="006972AE" w:rsidRPr="00D02697" w:rsidRDefault="006972AE" w:rsidP="006972AE">
      <w:pPr>
        <w:jc w:val="right"/>
        <w:rPr>
          <w:sz w:val="22"/>
          <w:szCs w:val="22"/>
        </w:rPr>
      </w:pPr>
      <w:r w:rsidRPr="00D02697">
        <w:rPr>
          <w:sz w:val="22"/>
          <w:szCs w:val="22"/>
        </w:rPr>
        <w:t>открытого акционерного общества</w:t>
      </w:r>
    </w:p>
    <w:p w:rsidR="006972AE" w:rsidRPr="00D02697" w:rsidRDefault="006972AE" w:rsidP="006972AE">
      <w:pPr>
        <w:jc w:val="right"/>
        <w:rPr>
          <w:sz w:val="22"/>
          <w:szCs w:val="22"/>
        </w:rPr>
      </w:pPr>
      <w:r w:rsidRPr="00D02697">
        <w:rPr>
          <w:sz w:val="22"/>
          <w:szCs w:val="22"/>
        </w:rPr>
        <w:t>«Центр по перевозке грузов в контейнерах «ТрансКонтейнер»,</w:t>
      </w:r>
    </w:p>
    <w:p w:rsidR="006972AE" w:rsidRDefault="006972AE" w:rsidP="006972AE">
      <w:pPr>
        <w:jc w:val="right"/>
        <w:rPr>
          <w:sz w:val="22"/>
          <w:szCs w:val="22"/>
        </w:rPr>
      </w:pPr>
      <w:r w:rsidRPr="00D02697">
        <w:rPr>
          <w:sz w:val="22"/>
          <w:szCs w:val="22"/>
        </w:rPr>
        <w:t xml:space="preserve">состоявшегося </w:t>
      </w:r>
      <w:r>
        <w:rPr>
          <w:sz w:val="22"/>
          <w:szCs w:val="22"/>
        </w:rPr>
        <w:t xml:space="preserve"> </w:t>
      </w:r>
      <w:r w:rsidR="00BD7C81">
        <w:rPr>
          <w:sz w:val="22"/>
          <w:szCs w:val="22"/>
        </w:rPr>
        <w:t xml:space="preserve">25 </w:t>
      </w:r>
      <w:r w:rsidR="00BD7C81" w:rsidRPr="00D02697">
        <w:rPr>
          <w:sz w:val="22"/>
          <w:szCs w:val="22"/>
        </w:rPr>
        <w:t xml:space="preserve"> </w:t>
      </w:r>
      <w:r>
        <w:rPr>
          <w:sz w:val="22"/>
          <w:szCs w:val="22"/>
        </w:rPr>
        <w:t>дека</w:t>
      </w:r>
      <w:r w:rsidRPr="00D02697">
        <w:rPr>
          <w:sz w:val="22"/>
          <w:szCs w:val="22"/>
        </w:rPr>
        <w:t>бря 2013 года</w:t>
      </w:r>
    </w:p>
    <w:p w:rsidR="00BD7C81" w:rsidRPr="00D02697" w:rsidRDefault="00BD7C81" w:rsidP="006972AE">
      <w:pPr>
        <w:jc w:val="right"/>
        <w:rPr>
          <w:sz w:val="22"/>
          <w:szCs w:val="22"/>
        </w:rPr>
      </w:pPr>
    </w:p>
    <w:tbl>
      <w:tblPr>
        <w:tblW w:w="9781" w:type="dxa"/>
        <w:tblInd w:w="108" w:type="dxa"/>
        <w:tblLayout w:type="fixed"/>
        <w:tblLook w:val="04A0"/>
      </w:tblPr>
      <w:tblGrid>
        <w:gridCol w:w="993"/>
        <w:gridCol w:w="6047"/>
        <w:gridCol w:w="1417"/>
        <w:gridCol w:w="1324"/>
      </w:tblGrid>
      <w:tr w:rsidR="00BD7C81" w:rsidRPr="00BD7C81" w:rsidTr="00F07622">
        <w:trPr>
          <w:trHeight w:val="566"/>
        </w:trPr>
        <w:tc>
          <w:tcPr>
            <w:tcW w:w="9781" w:type="dxa"/>
            <w:gridSpan w:val="4"/>
            <w:tcBorders>
              <w:top w:val="nil"/>
              <w:left w:val="nil"/>
              <w:bottom w:val="nil"/>
              <w:right w:val="nil"/>
            </w:tcBorders>
            <w:shd w:val="clear" w:color="auto" w:fill="auto"/>
            <w:hideMark/>
          </w:tcPr>
          <w:p w:rsidR="00BD7C81" w:rsidRPr="00BD7C81" w:rsidRDefault="00BD7C81" w:rsidP="00BD7C81">
            <w:pPr>
              <w:tabs>
                <w:tab w:val="left" w:pos="709"/>
              </w:tabs>
              <w:ind w:firstLine="709"/>
              <w:jc w:val="center"/>
              <w:rPr>
                <w:b/>
                <w:bCs/>
                <w:snapToGrid w:val="0"/>
                <w:sz w:val="22"/>
                <w:szCs w:val="22"/>
              </w:rPr>
            </w:pPr>
            <w:r w:rsidRPr="00BD7C81">
              <w:rPr>
                <w:b/>
                <w:bCs/>
                <w:snapToGrid w:val="0"/>
                <w:sz w:val="22"/>
                <w:szCs w:val="22"/>
              </w:rPr>
              <w:t>ВЕДОМОСТЬ ОБЪЕМОВ РАБОТ</w:t>
            </w:r>
          </w:p>
        </w:tc>
      </w:tr>
      <w:tr w:rsidR="00BD7C81" w:rsidRPr="00BD7C81" w:rsidTr="00F07622">
        <w:trPr>
          <w:trHeight w:val="465"/>
        </w:trPr>
        <w:tc>
          <w:tcPr>
            <w:tcW w:w="9781" w:type="dxa"/>
            <w:gridSpan w:val="4"/>
            <w:tcBorders>
              <w:top w:val="nil"/>
              <w:left w:val="nil"/>
              <w:bottom w:val="nil"/>
              <w:right w:val="nil"/>
            </w:tcBorders>
            <w:shd w:val="clear" w:color="auto" w:fill="auto"/>
            <w:hideMark/>
          </w:tcPr>
          <w:p w:rsidR="00BD7C81" w:rsidRPr="00BD7C81" w:rsidRDefault="00BD7C81" w:rsidP="00BD7C81">
            <w:pPr>
              <w:ind w:firstLine="720"/>
              <w:jc w:val="center"/>
              <w:rPr>
                <w:b/>
                <w:bCs/>
                <w:sz w:val="22"/>
                <w:szCs w:val="22"/>
              </w:rPr>
            </w:pPr>
            <w:r w:rsidRPr="00BD7C81">
              <w:rPr>
                <w:b/>
                <w:bCs/>
                <w:sz w:val="22"/>
                <w:szCs w:val="22"/>
              </w:rPr>
              <w:t xml:space="preserve">Капитальный ремонт покрытия объекта: </w:t>
            </w:r>
            <w:r w:rsidRPr="00BD7C81">
              <w:rPr>
                <w:b/>
                <w:sz w:val="22"/>
                <w:szCs w:val="22"/>
              </w:rPr>
              <w:t xml:space="preserve">контейнерная площадка № 1 (инв. № 020023)  агентства на станции </w:t>
            </w:r>
            <w:proofErr w:type="gramStart"/>
            <w:r w:rsidRPr="00BD7C81">
              <w:rPr>
                <w:b/>
                <w:sz w:val="22"/>
                <w:szCs w:val="22"/>
              </w:rPr>
              <w:t>Москва-Товарная</w:t>
            </w:r>
            <w:proofErr w:type="gramEnd"/>
            <w:r w:rsidRPr="00BD7C81">
              <w:rPr>
                <w:b/>
                <w:sz w:val="22"/>
                <w:szCs w:val="22"/>
              </w:rPr>
              <w:t xml:space="preserve"> в </w:t>
            </w:r>
            <w:r w:rsidRPr="00BD7C81">
              <w:rPr>
                <w:b/>
                <w:sz w:val="22"/>
                <w:szCs w:val="22"/>
                <w:lang w:val="en-US"/>
              </w:rPr>
              <w:t>IV</w:t>
            </w:r>
            <w:r w:rsidRPr="00BD7C81">
              <w:rPr>
                <w:b/>
                <w:sz w:val="22"/>
                <w:szCs w:val="22"/>
              </w:rPr>
              <w:t xml:space="preserve"> квартале 2013 года</w:t>
            </w:r>
          </w:p>
        </w:tc>
      </w:tr>
      <w:tr w:rsidR="00BD7C81" w:rsidRPr="00BD7C81" w:rsidTr="00F07622">
        <w:trPr>
          <w:trHeight w:val="465"/>
        </w:trPr>
        <w:tc>
          <w:tcPr>
            <w:tcW w:w="9781" w:type="dxa"/>
            <w:gridSpan w:val="4"/>
            <w:tcBorders>
              <w:top w:val="nil"/>
              <w:left w:val="nil"/>
              <w:bottom w:val="nil"/>
              <w:right w:val="nil"/>
            </w:tcBorders>
            <w:shd w:val="clear" w:color="auto" w:fill="auto"/>
            <w:hideMark/>
          </w:tcPr>
          <w:p w:rsidR="00BD7C81" w:rsidRPr="00BD7C81" w:rsidRDefault="00BD7C81" w:rsidP="00BD7C81">
            <w:pPr>
              <w:tabs>
                <w:tab w:val="left" w:pos="709"/>
              </w:tabs>
              <w:ind w:firstLine="709"/>
              <w:jc w:val="center"/>
              <w:rPr>
                <w:b/>
                <w:bCs/>
                <w:snapToGrid w:val="0"/>
                <w:sz w:val="22"/>
                <w:szCs w:val="22"/>
              </w:rPr>
            </w:pPr>
          </w:p>
        </w:tc>
      </w:tr>
      <w:tr w:rsidR="00BD7C81" w:rsidRPr="00BD7C81" w:rsidTr="00F07622">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rPr>
                <w:snapToGrid w:val="0"/>
                <w:sz w:val="22"/>
                <w:szCs w:val="22"/>
              </w:rPr>
            </w:pPr>
            <w:r w:rsidRPr="00BD7C81">
              <w:rPr>
                <w:snapToGrid w:val="0"/>
                <w:sz w:val="22"/>
                <w:szCs w:val="22"/>
              </w:rPr>
              <w:t xml:space="preserve">№ </w:t>
            </w:r>
            <w:proofErr w:type="gramStart"/>
            <w:r w:rsidRPr="00BD7C81">
              <w:rPr>
                <w:snapToGrid w:val="0"/>
                <w:sz w:val="22"/>
                <w:szCs w:val="22"/>
              </w:rPr>
              <w:t>п</w:t>
            </w:r>
            <w:proofErr w:type="gramEnd"/>
            <w:r w:rsidRPr="00BD7C81">
              <w:rPr>
                <w:snapToGrid w:val="0"/>
                <w:sz w:val="22"/>
                <w:szCs w:val="22"/>
              </w:rPr>
              <w:t>/п</w:t>
            </w:r>
          </w:p>
        </w:tc>
        <w:tc>
          <w:tcPr>
            <w:tcW w:w="6047" w:type="dxa"/>
            <w:tcBorders>
              <w:top w:val="single" w:sz="4" w:space="0" w:color="auto"/>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ind w:hanging="15"/>
              <w:jc w:val="center"/>
              <w:rPr>
                <w:snapToGrid w:val="0"/>
                <w:sz w:val="22"/>
                <w:szCs w:val="22"/>
              </w:rPr>
            </w:pPr>
            <w:r w:rsidRPr="00BD7C81">
              <w:rPr>
                <w:snapToGrid w:val="0"/>
                <w:sz w:val="22"/>
                <w:szCs w:val="22"/>
              </w:rPr>
              <w:t>Наименование работ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Единица измерения</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Количество</w:t>
            </w:r>
          </w:p>
        </w:tc>
      </w:tr>
      <w:tr w:rsidR="00BD7C81" w:rsidRPr="00BD7C81" w:rsidTr="00F07622">
        <w:trPr>
          <w:trHeight w:val="300"/>
        </w:trPr>
        <w:tc>
          <w:tcPr>
            <w:tcW w:w="993" w:type="dxa"/>
            <w:tcBorders>
              <w:top w:val="nil"/>
              <w:left w:val="single" w:sz="4" w:space="0" w:color="auto"/>
              <w:bottom w:val="nil"/>
              <w:right w:val="single" w:sz="4" w:space="0" w:color="auto"/>
            </w:tcBorders>
            <w:shd w:val="clear" w:color="auto" w:fill="auto"/>
            <w:vAlign w:val="bottom"/>
            <w:hideMark/>
          </w:tcPr>
          <w:p w:rsidR="00BD7C81" w:rsidRPr="00BD7C81" w:rsidRDefault="00BD7C81" w:rsidP="00BD7C81">
            <w:pPr>
              <w:tabs>
                <w:tab w:val="left" w:pos="709"/>
              </w:tabs>
              <w:jc w:val="center"/>
              <w:rPr>
                <w:snapToGrid w:val="0"/>
                <w:sz w:val="22"/>
                <w:szCs w:val="22"/>
              </w:rPr>
            </w:pPr>
            <w:r w:rsidRPr="00BD7C81">
              <w:rPr>
                <w:snapToGrid w:val="0"/>
                <w:sz w:val="22"/>
                <w:szCs w:val="22"/>
              </w:rPr>
              <w:t>1</w:t>
            </w:r>
          </w:p>
        </w:tc>
        <w:tc>
          <w:tcPr>
            <w:tcW w:w="6047" w:type="dxa"/>
            <w:tcBorders>
              <w:top w:val="nil"/>
              <w:left w:val="nil"/>
              <w:bottom w:val="nil"/>
              <w:right w:val="single" w:sz="4" w:space="0" w:color="auto"/>
            </w:tcBorders>
            <w:shd w:val="clear" w:color="auto" w:fill="auto"/>
            <w:vAlign w:val="bottom"/>
            <w:hideMark/>
          </w:tcPr>
          <w:p w:rsidR="00BD7C81" w:rsidRPr="00BD7C81" w:rsidRDefault="00BD7C81" w:rsidP="00BD7C81">
            <w:pPr>
              <w:tabs>
                <w:tab w:val="left" w:pos="709"/>
              </w:tabs>
              <w:jc w:val="center"/>
              <w:rPr>
                <w:snapToGrid w:val="0"/>
                <w:sz w:val="22"/>
                <w:szCs w:val="22"/>
              </w:rPr>
            </w:pPr>
            <w:r w:rsidRPr="00BD7C81">
              <w:rPr>
                <w:snapToGrid w:val="0"/>
                <w:sz w:val="22"/>
                <w:szCs w:val="22"/>
              </w:rPr>
              <w:t>2</w:t>
            </w:r>
          </w:p>
        </w:tc>
        <w:tc>
          <w:tcPr>
            <w:tcW w:w="1417" w:type="dxa"/>
            <w:tcBorders>
              <w:top w:val="nil"/>
              <w:left w:val="nil"/>
              <w:bottom w:val="nil"/>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3</w:t>
            </w:r>
          </w:p>
        </w:tc>
        <w:tc>
          <w:tcPr>
            <w:tcW w:w="1324" w:type="dxa"/>
            <w:tcBorders>
              <w:top w:val="nil"/>
              <w:left w:val="nil"/>
              <w:bottom w:val="nil"/>
              <w:right w:val="single" w:sz="4" w:space="0" w:color="auto"/>
            </w:tcBorders>
            <w:shd w:val="clear" w:color="auto" w:fill="auto"/>
            <w:vAlign w:val="bottom"/>
            <w:hideMark/>
          </w:tcPr>
          <w:p w:rsidR="00BD7C81" w:rsidRPr="00BD7C81" w:rsidRDefault="00BD7C81" w:rsidP="00BD7C81">
            <w:pPr>
              <w:tabs>
                <w:tab w:val="left" w:pos="709"/>
              </w:tabs>
              <w:jc w:val="center"/>
              <w:rPr>
                <w:snapToGrid w:val="0"/>
                <w:sz w:val="22"/>
                <w:szCs w:val="22"/>
              </w:rPr>
            </w:pPr>
            <w:r w:rsidRPr="00BD7C81">
              <w:rPr>
                <w:snapToGrid w:val="0"/>
                <w:sz w:val="22"/>
                <w:szCs w:val="22"/>
              </w:rPr>
              <w:t>4</w:t>
            </w:r>
          </w:p>
        </w:tc>
      </w:tr>
      <w:tr w:rsidR="00BD7C81" w:rsidRPr="00BD7C81" w:rsidTr="00F07622">
        <w:trPr>
          <w:trHeight w:val="300"/>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BD7C81" w:rsidRPr="00BD7C81" w:rsidRDefault="00BD7C81" w:rsidP="00BD7C81">
            <w:pPr>
              <w:tabs>
                <w:tab w:val="left" w:pos="709"/>
              </w:tabs>
              <w:ind w:firstLine="709"/>
              <w:jc w:val="center"/>
              <w:rPr>
                <w:snapToGrid w:val="0"/>
                <w:sz w:val="22"/>
                <w:szCs w:val="22"/>
              </w:rPr>
            </w:pPr>
            <w:r w:rsidRPr="00BD7C81">
              <w:rPr>
                <w:snapToGrid w:val="0"/>
                <w:sz w:val="22"/>
                <w:szCs w:val="22"/>
              </w:rPr>
              <w:t> </w:t>
            </w:r>
          </w:p>
        </w:tc>
      </w:tr>
      <w:tr w:rsidR="00BD7C81" w:rsidRPr="00BD7C81" w:rsidTr="00F07622">
        <w:trPr>
          <w:trHeight w:val="6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w:t>
            </w:r>
          </w:p>
        </w:tc>
        <w:tc>
          <w:tcPr>
            <w:tcW w:w="6047"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Устройство подстилающих и выравнивающих слоев оснований из песка толщ. 20 см</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м3</w:t>
            </w:r>
          </w:p>
        </w:tc>
        <w:tc>
          <w:tcPr>
            <w:tcW w:w="1324"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212,7</w:t>
            </w:r>
          </w:p>
        </w:tc>
      </w:tr>
      <w:tr w:rsidR="00BD7C81" w:rsidRPr="00BD7C81" w:rsidTr="00F07622">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2</w:t>
            </w:r>
          </w:p>
        </w:tc>
        <w:tc>
          <w:tcPr>
            <w:tcW w:w="6047"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Устройство подстилающих и выравнивающих слоев оснований из ц/бетона толщ. 16 см</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1063,5</w:t>
            </w:r>
          </w:p>
        </w:tc>
      </w:tr>
      <w:tr w:rsidR="00BD7C81" w:rsidRPr="00BD7C81" w:rsidTr="00F07622">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3</w:t>
            </w:r>
          </w:p>
        </w:tc>
        <w:tc>
          <w:tcPr>
            <w:tcW w:w="6047"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highlight w:val="yellow"/>
              </w:rPr>
            </w:pPr>
            <w:r w:rsidRPr="00BD7C81">
              <w:rPr>
                <w:snapToGrid w:val="0"/>
                <w:sz w:val="22"/>
                <w:szCs w:val="22"/>
              </w:rPr>
              <w:t>Розлив вяжущих  материалов</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т</w:t>
            </w:r>
          </w:p>
        </w:tc>
        <w:tc>
          <w:tcPr>
            <w:tcW w:w="1324"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0,425</w:t>
            </w:r>
          </w:p>
        </w:tc>
      </w:tr>
      <w:tr w:rsidR="00BD7C81" w:rsidRPr="00BD7C81" w:rsidTr="00F07622">
        <w:trPr>
          <w:trHeight w:val="4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4</w:t>
            </w:r>
          </w:p>
        </w:tc>
        <w:tc>
          <w:tcPr>
            <w:tcW w:w="6047"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Разборка покрытий и оснований асфальтобетонных</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1063,5</w:t>
            </w:r>
          </w:p>
        </w:tc>
      </w:tr>
      <w:tr w:rsidR="00BD7C81" w:rsidRPr="00BD7C81" w:rsidTr="00F07622">
        <w:trPr>
          <w:trHeight w:val="5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5</w:t>
            </w:r>
          </w:p>
        </w:tc>
        <w:tc>
          <w:tcPr>
            <w:tcW w:w="6047"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Ремонт асфальтобетонного покрытия однослойного толщиной 70 мм площадью ремонта до 5 м</w:t>
            </w:r>
            <w:proofErr w:type="gramStart"/>
            <w:r w:rsidRPr="00BD7C81">
              <w:rPr>
                <w:snapToGrid w:val="0"/>
                <w:sz w:val="22"/>
                <w:szCs w:val="22"/>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13,0</w:t>
            </w:r>
          </w:p>
        </w:tc>
      </w:tr>
      <w:tr w:rsidR="00BD7C81" w:rsidRPr="00BD7C81" w:rsidTr="00F07622">
        <w:trPr>
          <w:trHeight w:val="5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6</w:t>
            </w:r>
          </w:p>
        </w:tc>
        <w:tc>
          <w:tcPr>
            <w:tcW w:w="6047"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Ремонт асфальтобетонного покрытия однослойного толщиной 70 мм площадью ремонта до 25 м</w:t>
            </w:r>
            <w:proofErr w:type="gramStart"/>
            <w:r w:rsidRPr="00BD7C81">
              <w:rPr>
                <w:snapToGrid w:val="0"/>
                <w:sz w:val="22"/>
                <w:szCs w:val="22"/>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247,5</w:t>
            </w:r>
          </w:p>
        </w:tc>
      </w:tr>
      <w:tr w:rsidR="00BD7C81" w:rsidRPr="00BD7C81" w:rsidTr="00F07622">
        <w:trPr>
          <w:trHeight w:val="5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7</w:t>
            </w:r>
          </w:p>
        </w:tc>
        <w:tc>
          <w:tcPr>
            <w:tcW w:w="6047"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Ремонт асфальтобетонного покрытия однослойного толщиной 80 мм площадью ремонта до 25 м</w:t>
            </w:r>
            <w:proofErr w:type="gramStart"/>
            <w:r w:rsidRPr="00BD7C81">
              <w:rPr>
                <w:snapToGrid w:val="0"/>
                <w:sz w:val="22"/>
                <w:szCs w:val="22"/>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324"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803,0</w:t>
            </w:r>
          </w:p>
        </w:tc>
      </w:tr>
      <w:tr w:rsidR="00BD7C81" w:rsidRPr="00BD7C81" w:rsidTr="00F07622">
        <w:trPr>
          <w:trHeight w:val="4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8</w:t>
            </w:r>
          </w:p>
        </w:tc>
        <w:tc>
          <w:tcPr>
            <w:tcW w:w="6047"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Погрузка строительного мусора</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т</w:t>
            </w:r>
          </w:p>
        </w:tc>
        <w:tc>
          <w:tcPr>
            <w:tcW w:w="1324"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15,35</w:t>
            </w:r>
          </w:p>
        </w:tc>
      </w:tr>
      <w:tr w:rsidR="00BD7C81" w:rsidRPr="00BD7C81" w:rsidTr="00F07622">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9</w:t>
            </w:r>
          </w:p>
        </w:tc>
        <w:tc>
          <w:tcPr>
            <w:tcW w:w="6047"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Перевозка строительного мусора автомобилями-самосвалами грузоподъемностью не менее 10т работающих вне карьера на расстояние 50 км</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т</w:t>
            </w:r>
          </w:p>
        </w:tc>
        <w:tc>
          <w:tcPr>
            <w:tcW w:w="1324"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15,35</w:t>
            </w:r>
          </w:p>
        </w:tc>
      </w:tr>
    </w:tbl>
    <w:p w:rsidR="00BD7C81" w:rsidRPr="00BD7C81" w:rsidRDefault="00BD7C81" w:rsidP="00BD7C81">
      <w:pPr>
        <w:tabs>
          <w:tab w:val="left" w:pos="709"/>
        </w:tabs>
        <w:ind w:firstLine="709"/>
        <w:jc w:val="both"/>
        <w:rPr>
          <w:b/>
          <w:snapToGrid w:val="0"/>
          <w:sz w:val="24"/>
          <w:szCs w:val="24"/>
          <w:highlight w:val="cyan"/>
        </w:rPr>
      </w:pPr>
    </w:p>
    <w:p w:rsidR="00BD7C81" w:rsidRPr="00BD7C81" w:rsidRDefault="00BD7C81" w:rsidP="00BD7C81">
      <w:pPr>
        <w:tabs>
          <w:tab w:val="left" w:pos="709"/>
        </w:tabs>
        <w:spacing w:line="274" w:lineRule="exact"/>
        <w:ind w:firstLine="709"/>
        <w:contextualSpacing/>
        <w:jc w:val="right"/>
        <w:rPr>
          <w:snapToGrid w:val="0"/>
          <w:sz w:val="24"/>
          <w:szCs w:val="24"/>
          <w:highlight w:val="green"/>
        </w:rPr>
      </w:pPr>
    </w:p>
    <w:p w:rsidR="00BD7C81" w:rsidRPr="00BD7C81" w:rsidRDefault="00BD7C81" w:rsidP="00BD7C81">
      <w:pPr>
        <w:tabs>
          <w:tab w:val="left" w:pos="709"/>
        </w:tabs>
        <w:spacing w:line="274" w:lineRule="exact"/>
        <w:ind w:firstLine="709"/>
        <w:contextualSpacing/>
        <w:jc w:val="right"/>
        <w:rPr>
          <w:snapToGrid w:val="0"/>
          <w:sz w:val="24"/>
          <w:szCs w:val="24"/>
          <w:highlight w:val="green"/>
        </w:rPr>
      </w:pPr>
    </w:p>
    <w:tbl>
      <w:tblPr>
        <w:tblW w:w="9781" w:type="dxa"/>
        <w:tblInd w:w="108" w:type="dxa"/>
        <w:tblLayout w:type="fixed"/>
        <w:tblLook w:val="04A0"/>
      </w:tblPr>
      <w:tblGrid>
        <w:gridCol w:w="993"/>
        <w:gridCol w:w="5953"/>
        <w:gridCol w:w="1418"/>
        <w:gridCol w:w="1417"/>
      </w:tblGrid>
      <w:tr w:rsidR="00BD7C81" w:rsidRPr="00BD7C81" w:rsidTr="00F07622">
        <w:trPr>
          <w:trHeight w:val="465"/>
        </w:trPr>
        <w:tc>
          <w:tcPr>
            <w:tcW w:w="9781" w:type="dxa"/>
            <w:gridSpan w:val="4"/>
            <w:tcBorders>
              <w:top w:val="nil"/>
              <w:left w:val="nil"/>
              <w:bottom w:val="nil"/>
              <w:right w:val="nil"/>
            </w:tcBorders>
            <w:shd w:val="clear" w:color="auto" w:fill="auto"/>
            <w:hideMark/>
          </w:tcPr>
          <w:p w:rsidR="00BD7C81" w:rsidRPr="00BD7C81" w:rsidRDefault="00BD7C81" w:rsidP="00BD7C81">
            <w:pPr>
              <w:ind w:firstLine="720"/>
              <w:jc w:val="center"/>
              <w:rPr>
                <w:b/>
                <w:bCs/>
                <w:sz w:val="22"/>
                <w:szCs w:val="22"/>
              </w:rPr>
            </w:pPr>
            <w:r w:rsidRPr="00BD7C81">
              <w:rPr>
                <w:b/>
                <w:bCs/>
                <w:sz w:val="22"/>
                <w:szCs w:val="22"/>
              </w:rPr>
              <w:t xml:space="preserve">Капитальный ремонт покрытия объекта: </w:t>
            </w:r>
            <w:r w:rsidRPr="00BD7C81">
              <w:rPr>
                <w:b/>
                <w:sz w:val="22"/>
                <w:szCs w:val="22"/>
              </w:rPr>
              <w:t xml:space="preserve">площадка контейнерная (инв. № 020025)  агентства на станции </w:t>
            </w:r>
            <w:proofErr w:type="gramStart"/>
            <w:r w:rsidRPr="00BD7C81">
              <w:rPr>
                <w:b/>
                <w:sz w:val="22"/>
                <w:szCs w:val="22"/>
              </w:rPr>
              <w:t>Москва-Товарная</w:t>
            </w:r>
            <w:proofErr w:type="gramEnd"/>
            <w:r w:rsidRPr="00BD7C81">
              <w:rPr>
                <w:b/>
                <w:sz w:val="22"/>
                <w:szCs w:val="22"/>
              </w:rPr>
              <w:t xml:space="preserve"> в </w:t>
            </w:r>
            <w:r w:rsidRPr="00BD7C81">
              <w:rPr>
                <w:b/>
                <w:sz w:val="22"/>
                <w:szCs w:val="22"/>
                <w:lang w:val="en-US"/>
              </w:rPr>
              <w:t>IV</w:t>
            </w:r>
            <w:r w:rsidRPr="00BD7C81">
              <w:rPr>
                <w:b/>
                <w:sz w:val="22"/>
                <w:szCs w:val="22"/>
              </w:rPr>
              <w:t xml:space="preserve"> квартале 2013 года</w:t>
            </w:r>
          </w:p>
        </w:tc>
      </w:tr>
      <w:tr w:rsidR="00BD7C81" w:rsidRPr="00BD7C81" w:rsidTr="00F07622">
        <w:trPr>
          <w:trHeight w:val="465"/>
        </w:trPr>
        <w:tc>
          <w:tcPr>
            <w:tcW w:w="9781" w:type="dxa"/>
            <w:gridSpan w:val="4"/>
            <w:tcBorders>
              <w:top w:val="nil"/>
              <w:left w:val="nil"/>
              <w:bottom w:val="nil"/>
              <w:right w:val="nil"/>
            </w:tcBorders>
            <w:shd w:val="clear" w:color="auto" w:fill="auto"/>
            <w:hideMark/>
          </w:tcPr>
          <w:p w:rsidR="00BD7C81" w:rsidRPr="00BD7C81" w:rsidRDefault="00BD7C81" w:rsidP="00BD7C81">
            <w:pPr>
              <w:tabs>
                <w:tab w:val="left" w:pos="709"/>
              </w:tabs>
              <w:ind w:firstLine="709"/>
              <w:jc w:val="center"/>
              <w:rPr>
                <w:b/>
                <w:bCs/>
                <w:snapToGrid w:val="0"/>
                <w:sz w:val="22"/>
                <w:szCs w:val="22"/>
              </w:rPr>
            </w:pPr>
          </w:p>
        </w:tc>
      </w:tr>
      <w:tr w:rsidR="00BD7C81" w:rsidRPr="00BD7C81" w:rsidTr="00F07622">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rPr>
                <w:snapToGrid w:val="0"/>
                <w:sz w:val="22"/>
                <w:szCs w:val="22"/>
              </w:rPr>
            </w:pPr>
            <w:r w:rsidRPr="00BD7C81">
              <w:rPr>
                <w:snapToGrid w:val="0"/>
                <w:sz w:val="22"/>
                <w:szCs w:val="22"/>
              </w:rPr>
              <w:t>№</w:t>
            </w:r>
            <w:proofErr w:type="gramStart"/>
            <w:r w:rsidRPr="00BD7C81">
              <w:rPr>
                <w:snapToGrid w:val="0"/>
                <w:sz w:val="22"/>
                <w:szCs w:val="22"/>
              </w:rPr>
              <w:t>п</w:t>
            </w:r>
            <w:proofErr w:type="gramEnd"/>
            <w:r w:rsidRPr="00BD7C81">
              <w:rPr>
                <w:snapToGrid w:val="0"/>
                <w:sz w:val="22"/>
                <w:szCs w:val="22"/>
              </w:rPr>
              <w:t>/п</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Наименование работ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Количество</w:t>
            </w:r>
          </w:p>
        </w:tc>
      </w:tr>
      <w:tr w:rsidR="00BD7C81" w:rsidRPr="00BD7C81" w:rsidTr="00F07622">
        <w:trPr>
          <w:trHeight w:val="300"/>
        </w:trPr>
        <w:tc>
          <w:tcPr>
            <w:tcW w:w="993" w:type="dxa"/>
            <w:tcBorders>
              <w:top w:val="nil"/>
              <w:left w:val="single" w:sz="4" w:space="0" w:color="auto"/>
              <w:bottom w:val="nil"/>
              <w:right w:val="single" w:sz="4" w:space="0" w:color="auto"/>
            </w:tcBorders>
            <w:shd w:val="clear" w:color="auto" w:fill="auto"/>
            <w:vAlign w:val="bottom"/>
            <w:hideMark/>
          </w:tcPr>
          <w:p w:rsidR="00BD7C81" w:rsidRPr="00BD7C81" w:rsidRDefault="00BD7C81" w:rsidP="00BD7C81">
            <w:pPr>
              <w:tabs>
                <w:tab w:val="left" w:pos="709"/>
              </w:tabs>
              <w:jc w:val="center"/>
              <w:rPr>
                <w:snapToGrid w:val="0"/>
                <w:sz w:val="22"/>
                <w:szCs w:val="22"/>
              </w:rPr>
            </w:pPr>
            <w:r w:rsidRPr="00BD7C81">
              <w:rPr>
                <w:snapToGrid w:val="0"/>
                <w:sz w:val="22"/>
                <w:szCs w:val="22"/>
              </w:rPr>
              <w:t>1</w:t>
            </w:r>
          </w:p>
        </w:tc>
        <w:tc>
          <w:tcPr>
            <w:tcW w:w="5953" w:type="dxa"/>
            <w:tcBorders>
              <w:top w:val="nil"/>
              <w:left w:val="nil"/>
              <w:bottom w:val="nil"/>
              <w:right w:val="single" w:sz="4" w:space="0" w:color="auto"/>
            </w:tcBorders>
            <w:shd w:val="clear" w:color="auto" w:fill="auto"/>
            <w:vAlign w:val="bottom"/>
            <w:hideMark/>
          </w:tcPr>
          <w:p w:rsidR="00BD7C81" w:rsidRPr="00BD7C81" w:rsidRDefault="00BD7C81" w:rsidP="00BD7C81">
            <w:pPr>
              <w:tabs>
                <w:tab w:val="left" w:pos="709"/>
              </w:tabs>
              <w:jc w:val="center"/>
              <w:rPr>
                <w:snapToGrid w:val="0"/>
                <w:sz w:val="22"/>
                <w:szCs w:val="22"/>
              </w:rPr>
            </w:pPr>
            <w:r w:rsidRPr="00BD7C81">
              <w:rPr>
                <w:snapToGrid w:val="0"/>
                <w:sz w:val="22"/>
                <w:szCs w:val="22"/>
              </w:rPr>
              <w:t>2</w:t>
            </w:r>
          </w:p>
        </w:tc>
        <w:tc>
          <w:tcPr>
            <w:tcW w:w="1418" w:type="dxa"/>
            <w:tcBorders>
              <w:top w:val="nil"/>
              <w:left w:val="nil"/>
              <w:bottom w:val="nil"/>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3</w:t>
            </w:r>
          </w:p>
        </w:tc>
        <w:tc>
          <w:tcPr>
            <w:tcW w:w="1417" w:type="dxa"/>
            <w:tcBorders>
              <w:top w:val="nil"/>
              <w:left w:val="nil"/>
              <w:bottom w:val="nil"/>
              <w:right w:val="single" w:sz="4" w:space="0" w:color="auto"/>
            </w:tcBorders>
            <w:shd w:val="clear" w:color="auto" w:fill="auto"/>
            <w:vAlign w:val="bottom"/>
            <w:hideMark/>
          </w:tcPr>
          <w:p w:rsidR="00BD7C81" w:rsidRPr="00BD7C81" w:rsidRDefault="00BD7C81" w:rsidP="00BD7C81">
            <w:pPr>
              <w:tabs>
                <w:tab w:val="left" w:pos="709"/>
              </w:tabs>
              <w:jc w:val="center"/>
              <w:rPr>
                <w:snapToGrid w:val="0"/>
                <w:sz w:val="22"/>
                <w:szCs w:val="22"/>
              </w:rPr>
            </w:pPr>
            <w:r w:rsidRPr="00BD7C81">
              <w:rPr>
                <w:snapToGrid w:val="0"/>
                <w:sz w:val="22"/>
                <w:szCs w:val="22"/>
              </w:rPr>
              <w:t>4</w:t>
            </w:r>
          </w:p>
        </w:tc>
      </w:tr>
      <w:tr w:rsidR="00BD7C81" w:rsidRPr="00BD7C81" w:rsidTr="00F07622">
        <w:trPr>
          <w:trHeight w:val="300"/>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BD7C81" w:rsidRPr="00BD7C81" w:rsidRDefault="00BD7C81" w:rsidP="00BD7C81">
            <w:pPr>
              <w:tabs>
                <w:tab w:val="left" w:pos="709"/>
              </w:tabs>
              <w:ind w:firstLine="709"/>
              <w:jc w:val="center"/>
              <w:rPr>
                <w:snapToGrid w:val="0"/>
                <w:sz w:val="22"/>
                <w:szCs w:val="22"/>
              </w:rPr>
            </w:pPr>
            <w:r w:rsidRPr="00BD7C81">
              <w:rPr>
                <w:snapToGrid w:val="0"/>
                <w:sz w:val="22"/>
                <w:szCs w:val="22"/>
              </w:rPr>
              <w:t> </w:t>
            </w:r>
          </w:p>
        </w:tc>
      </w:tr>
      <w:tr w:rsidR="00BD7C81" w:rsidRPr="00BD7C81" w:rsidTr="00F07622">
        <w:trPr>
          <w:trHeight w:val="6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Устройство подстилающих и выравнивающих слоев оснований из песка толщ. 20 см</w:t>
            </w:r>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ind w:right="-108"/>
              <w:jc w:val="center"/>
              <w:rPr>
                <w:snapToGrid w:val="0"/>
                <w:sz w:val="22"/>
                <w:szCs w:val="22"/>
              </w:rPr>
            </w:pPr>
            <w:r w:rsidRPr="00BD7C81">
              <w:rPr>
                <w:snapToGrid w:val="0"/>
                <w:sz w:val="22"/>
                <w:szCs w:val="22"/>
              </w:rPr>
              <w:t>м3</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246</w:t>
            </w:r>
          </w:p>
        </w:tc>
      </w:tr>
      <w:tr w:rsidR="00BD7C81" w:rsidRPr="00BD7C81" w:rsidTr="00F07622">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2</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Устройство подстилающих и выравнивающих слоев оснований из ц/бетона толщ. 16 см</w:t>
            </w:r>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1230,7</w:t>
            </w:r>
          </w:p>
        </w:tc>
      </w:tr>
      <w:tr w:rsidR="00BD7C81" w:rsidRPr="00BD7C81" w:rsidTr="00F07622">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3</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highlight w:val="yellow"/>
              </w:rPr>
            </w:pPr>
            <w:r w:rsidRPr="00BD7C81">
              <w:rPr>
                <w:snapToGrid w:val="0"/>
                <w:sz w:val="22"/>
                <w:szCs w:val="22"/>
              </w:rPr>
              <w:t>Розлив вяжущих  материалов</w:t>
            </w:r>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т</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0,492</w:t>
            </w:r>
          </w:p>
        </w:tc>
      </w:tr>
      <w:tr w:rsidR="00BD7C81" w:rsidRPr="00BD7C81" w:rsidTr="00F07622">
        <w:trPr>
          <w:trHeight w:val="33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4</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Разборка покрытий и оснований асфальтобетонных</w:t>
            </w:r>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1230,7</w:t>
            </w:r>
          </w:p>
        </w:tc>
      </w:tr>
      <w:tr w:rsidR="00BD7C81" w:rsidRPr="00BD7C81" w:rsidTr="00F07622">
        <w:trPr>
          <w:trHeight w:val="55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lastRenderedPageBreak/>
              <w:t>5</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Ремонт асфальтобетонного покрытия однослойного толщиной 70 мм площадью ремонта до 5 м</w:t>
            </w:r>
            <w:proofErr w:type="gramStart"/>
            <w:r w:rsidRPr="00BD7C81">
              <w:rPr>
                <w:snapToGrid w:val="0"/>
                <w:sz w:val="22"/>
                <w:szCs w:val="22"/>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23,0</w:t>
            </w:r>
          </w:p>
        </w:tc>
      </w:tr>
      <w:tr w:rsidR="00BD7C81" w:rsidRPr="00BD7C81" w:rsidTr="00F07622">
        <w:trPr>
          <w:trHeight w:val="5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6</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Ремонт асфальтобетонного покрытия однослойного толщиной 70 мм площадью ремонта до 25 м</w:t>
            </w:r>
            <w:proofErr w:type="gramStart"/>
            <w:r w:rsidRPr="00BD7C81">
              <w:rPr>
                <w:snapToGrid w:val="0"/>
                <w:sz w:val="22"/>
                <w:szCs w:val="22"/>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236,7</w:t>
            </w:r>
          </w:p>
        </w:tc>
      </w:tr>
      <w:tr w:rsidR="00BD7C81" w:rsidRPr="00BD7C81" w:rsidTr="00F07622">
        <w:trPr>
          <w:trHeight w:val="55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7</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Ремонт асфальтобетонного покрытия однослойного толщиной 80 мм площадью ремонта до 25 м</w:t>
            </w:r>
            <w:proofErr w:type="gramStart"/>
            <w:r w:rsidRPr="00BD7C81">
              <w:rPr>
                <w:snapToGrid w:val="0"/>
                <w:sz w:val="22"/>
                <w:szCs w:val="22"/>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971,0</w:t>
            </w:r>
          </w:p>
        </w:tc>
      </w:tr>
      <w:tr w:rsidR="00BD7C81" w:rsidRPr="00BD7C81" w:rsidTr="00F07622">
        <w:trPr>
          <w:trHeight w:val="4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8</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highlight w:val="yellow"/>
              </w:rPr>
            </w:pPr>
            <w:r w:rsidRPr="00BD7C81">
              <w:rPr>
                <w:snapToGrid w:val="0"/>
                <w:sz w:val="22"/>
                <w:szCs w:val="22"/>
              </w:rPr>
              <w:t>Погрузка строительного мусора</w:t>
            </w:r>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т</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17,76</w:t>
            </w:r>
          </w:p>
        </w:tc>
      </w:tr>
      <w:tr w:rsidR="00BD7C81" w:rsidRPr="00BD7C81" w:rsidTr="00F07622">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9</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Перевозка строительного мусора автомобилями-самосвалами грузоподъемностью не менее 10т работающих вне карьера на расстояние 50 км</w:t>
            </w:r>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т</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17,76</w:t>
            </w:r>
          </w:p>
        </w:tc>
      </w:tr>
    </w:tbl>
    <w:p w:rsidR="00BD7C81" w:rsidRPr="00BD7C81" w:rsidRDefault="00BD7C81" w:rsidP="00BD7C81">
      <w:pPr>
        <w:tabs>
          <w:tab w:val="left" w:pos="709"/>
        </w:tabs>
        <w:ind w:firstLine="709"/>
        <w:jc w:val="both"/>
        <w:rPr>
          <w:b/>
          <w:snapToGrid w:val="0"/>
          <w:sz w:val="22"/>
          <w:szCs w:val="22"/>
          <w:highlight w:val="cyan"/>
        </w:rPr>
      </w:pPr>
    </w:p>
    <w:p w:rsidR="00BD7C81" w:rsidRPr="00BD7C81" w:rsidRDefault="00BD7C81" w:rsidP="00BD7C81">
      <w:pPr>
        <w:tabs>
          <w:tab w:val="left" w:pos="709"/>
        </w:tabs>
        <w:spacing w:line="274" w:lineRule="exact"/>
        <w:ind w:firstLine="709"/>
        <w:contextualSpacing/>
        <w:jc w:val="right"/>
        <w:rPr>
          <w:snapToGrid w:val="0"/>
          <w:sz w:val="22"/>
          <w:szCs w:val="22"/>
          <w:highlight w:val="green"/>
        </w:rPr>
      </w:pPr>
    </w:p>
    <w:p w:rsidR="00BD7C81" w:rsidRPr="00BD7C81" w:rsidRDefault="00BD7C81" w:rsidP="00BD7C81">
      <w:pPr>
        <w:tabs>
          <w:tab w:val="left" w:pos="709"/>
        </w:tabs>
        <w:spacing w:line="274" w:lineRule="exact"/>
        <w:ind w:firstLine="709"/>
        <w:contextualSpacing/>
        <w:jc w:val="right"/>
        <w:rPr>
          <w:snapToGrid w:val="0"/>
          <w:sz w:val="22"/>
          <w:szCs w:val="22"/>
          <w:highlight w:val="green"/>
        </w:rPr>
      </w:pPr>
    </w:p>
    <w:tbl>
      <w:tblPr>
        <w:tblW w:w="9781" w:type="dxa"/>
        <w:tblInd w:w="108" w:type="dxa"/>
        <w:tblLayout w:type="fixed"/>
        <w:tblLook w:val="04A0"/>
      </w:tblPr>
      <w:tblGrid>
        <w:gridCol w:w="993"/>
        <w:gridCol w:w="5953"/>
        <w:gridCol w:w="1418"/>
        <w:gridCol w:w="1417"/>
      </w:tblGrid>
      <w:tr w:rsidR="00BD7C81" w:rsidRPr="00BD7C81" w:rsidTr="00F07622">
        <w:trPr>
          <w:trHeight w:val="465"/>
        </w:trPr>
        <w:tc>
          <w:tcPr>
            <w:tcW w:w="9781" w:type="dxa"/>
            <w:gridSpan w:val="4"/>
            <w:tcBorders>
              <w:top w:val="nil"/>
              <w:left w:val="nil"/>
              <w:bottom w:val="nil"/>
              <w:right w:val="nil"/>
            </w:tcBorders>
            <w:shd w:val="clear" w:color="auto" w:fill="auto"/>
            <w:hideMark/>
          </w:tcPr>
          <w:p w:rsidR="00BD7C81" w:rsidRPr="00BD7C81" w:rsidRDefault="00BD7C81" w:rsidP="00BD7C81">
            <w:pPr>
              <w:ind w:firstLine="720"/>
              <w:jc w:val="center"/>
              <w:rPr>
                <w:b/>
                <w:bCs/>
                <w:sz w:val="22"/>
                <w:szCs w:val="22"/>
              </w:rPr>
            </w:pPr>
            <w:r w:rsidRPr="00BD7C81">
              <w:rPr>
                <w:b/>
                <w:bCs/>
                <w:sz w:val="22"/>
                <w:szCs w:val="22"/>
              </w:rPr>
              <w:t xml:space="preserve">Капитальный ремонт покрытия объекта: </w:t>
            </w:r>
            <w:r w:rsidRPr="00BD7C81">
              <w:rPr>
                <w:b/>
                <w:sz w:val="22"/>
                <w:szCs w:val="22"/>
              </w:rPr>
              <w:t xml:space="preserve">территория товарного двора (инв. № 020024)  агентства на станции </w:t>
            </w:r>
            <w:proofErr w:type="gramStart"/>
            <w:r w:rsidRPr="00BD7C81">
              <w:rPr>
                <w:b/>
                <w:sz w:val="22"/>
                <w:szCs w:val="22"/>
              </w:rPr>
              <w:t>Москва-Товарная</w:t>
            </w:r>
            <w:proofErr w:type="gramEnd"/>
            <w:r w:rsidRPr="00BD7C81">
              <w:rPr>
                <w:b/>
                <w:sz w:val="22"/>
                <w:szCs w:val="22"/>
              </w:rPr>
              <w:t xml:space="preserve"> в </w:t>
            </w:r>
            <w:r w:rsidRPr="00BD7C81">
              <w:rPr>
                <w:b/>
                <w:sz w:val="22"/>
                <w:szCs w:val="22"/>
                <w:lang w:val="en-US"/>
              </w:rPr>
              <w:t>IV</w:t>
            </w:r>
            <w:r w:rsidRPr="00BD7C81">
              <w:rPr>
                <w:b/>
                <w:sz w:val="22"/>
                <w:szCs w:val="22"/>
              </w:rPr>
              <w:t xml:space="preserve"> квартале 2013 года</w:t>
            </w:r>
          </w:p>
        </w:tc>
      </w:tr>
      <w:tr w:rsidR="00BD7C81" w:rsidRPr="00BD7C81" w:rsidTr="00F07622">
        <w:trPr>
          <w:trHeight w:val="465"/>
        </w:trPr>
        <w:tc>
          <w:tcPr>
            <w:tcW w:w="9781" w:type="dxa"/>
            <w:gridSpan w:val="4"/>
            <w:tcBorders>
              <w:top w:val="nil"/>
              <w:left w:val="nil"/>
              <w:bottom w:val="nil"/>
              <w:right w:val="nil"/>
            </w:tcBorders>
            <w:shd w:val="clear" w:color="auto" w:fill="auto"/>
            <w:hideMark/>
          </w:tcPr>
          <w:p w:rsidR="00BD7C81" w:rsidRPr="00BD7C81" w:rsidRDefault="00BD7C81" w:rsidP="00BD7C81">
            <w:pPr>
              <w:tabs>
                <w:tab w:val="left" w:pos="709"/>
              </w:tabs>
              <w:ind w:firstLine="709"/>
              <w:jc w:val="center"/>
              <w:rPr>
                <w:b/>
                <w:bCs/>
                <w:snapToGrid w:val="0"/>
                <w:sz w:val="22"/>
                <w:szCs w:val="22"/>
              </w:rPr>
            </w:pPr>
          </w:p>
        </w:tc>
      </w:tr>
      <w:tr w:rsidR="00BD7C81" w:rsidRPr="00BD7C81" w:rsidTr="00F07622">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rPr>
                <w:snapToGrid w:val="0"/>
                <w:sz w:val="22"/>
                <w:szCs w:val="22"/>
              </w:rPr>
            </w:pPr>
            <w:r w:rsidRPr="00BD7C81">
              <w:rPr>
                <w:snapToGrid w:val="0"/>
                <w:sz w:val="22"/>
                <w:szCs w:val="22"/>
              </w:rPr>
              <w:t xml:space="preserve">№ </w:t>
            </w:r>
            <w:proofErr w:type="spellStart"/>
            <w:r w:rsidRPr="00BD7C81">
              <w:rPr>
                <w:snapToGrid w:val="0"/>
                <w:sz w:val="22"/>
                <w:szCs w:val="22"/>
              </w:rPr>
              <w:t>пп</w:t>
            </w:r>
            <w:proofErr w:type="spellEnd"/>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Наименование работ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Количество</w:t>
            </w:r>
          </w:p>
        </w:tc>
      </w:tr>
      <w:tr w:rsidR="00BD7C81" w:rsidRPr="00BD7C81" w:rsidTr="00F07622">
        <w:trPr>
          <w:trHeight w:val="300"/>
        </w:trPr>
        <w:tc>
          <w:tcPr>
            <w:tcW w:w="993" w:type="dxa"/>
            <w:tcBorders>
              <w:top w:val="nil"/>
              <w:left w:val="single" w:sz="4" w:space="0" w:color="auto"/>
              <w:bottom w:val="nil"/>
              <w:right w:val="single" w:sz="4" w:space="0" w:color="auto"/>
            </w:tcBorders>
            <w:shd w:val="clear" w:color="auto" w:fill="auto"/>
            <w:vAlign w:val="bottom"/>
            <w:hideMark/>
          </w:tcPr>
          <w:p w:rsidR="00BD7C81" w:rsidRPr="00BD7C81" w:rsidRDefault="00BD7C81" w:rsidP="00BD7C81">
            <w:pPr>
              <w:tabs>
                <w:tab w:val="left" w:pos="709"/>
              </w:tabs>
              <w:jc w:val="center"/>
              <w:rPr>
                <w:snapToGrid w:val="0"/>
                <w:sz w:val="22"/>
                <w:szCs w:val="22"/>
              </w:rPr>
            </w:pPr>
            <w:r w:rsidRPr="00BD7C81">
              <w:rPr>
                <w:snapToGrid w:val="0"/>
                <w:sz w:val="22"/>
                <w:szCs w:val="22"/>
              </w:rPr>
              <w:t>1</w:t>
            </w:r>
          </w:p>
        </w:tc>
        <w:tc>
          <w:tcPr>
            <w:tcW w:w="5953" w:type="dxa"/>
            <w:tcBorders>
              <w:top w:val="nil"/>
              <w:left w:val="nil"/>
              <w:bottom w:val="nil"/>
              <w:right w:val="single" w:sz="4" w:space="0" w:color="auto"/>
            </w:tcBorders>
            <w:shd w:val="clear" w:color="auto" w:fill="auto"/>
            <w:vAlign w:val="bottom"/>
            <w:hideMark/>
          </w:tcPr>
          <w:p w:rsidR="00BD7C81" w:rsidRPr="00BD7C81" w:rsidRDefault="00BD7C81" w:rsidP="00BD7C81">
            <w:pPr>
              <w:tabs>
                <w:tab w:val="left" w:pos="709"/>
              </w:tabs>
              <w:jc w:val="center"/>
              <w:rPr>
                <w:snapToGrid w:val="0"/>
                <w:sz w:val="22"/>
                <w:szCs w:val="22"/>
              </w:rPr>
            </w:pPr>
            <w:r w:rsidRPr="00BD7C81">
              <w:rPr>
                <w:snapToGrid w:val="0"/>
                <w:sz w:val="22"/>
                <w:szCs w:val="22"/>
              </w:rPr>
              <w:t>2</w:t>
            </w:r>
          </w:p>
        </w:tc>
        <w:tc>
          <w:tcPr>
            <w:tcW w:w="1418" w:type="dxa"/>
            <w:tcBorders>
              <w:top w:val="nil"/>
              <w:left w:val="nil"/>
              <w:bottom w:val="nil"/>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3</w:t>
            </w:r>
          </w:p>
        </w:tc>
        <w:tc>
          <w:tcPr>
            <w:tcW w:w="1417" w:type="dxa"/>
            <w:tcBorders>
              <w:top w:val="nil"/>
              <w:left w:val="nil"/>
              <w:bottom w:val="nil"/>
              <w:right w:val="single" w:sz="4" w:space="0" w:color="auto"/>
            </w:tcBorders>
            <w:shd w:val="clear" w:color="auto" w:fill="auto"/>
            <w:vAlign w:val="bottom"/>
            <w:hideMark/>
          </w:tcPr>
          <w:p w:rsidR="00BD7C81" w:rsidRPr="00BD7C81" w:rsidRDefault="00BD7C81" w:rsidP="00BD7C81">
            <w:pPr>
              <w:tabs>
                <w:tab w:val="left" w:pos="709"/>
              </w:tabs>
              <w:jc w:val="center"/>
              <w:rPr>
                <w:snapToGrid w:val="0"/>
                <w:sz w:val="22"/>
                <w:szCs w:val="22"/>
              </w:rPr>
            </w:pPr>
            <w:r w:rsidRPr="00BD7C81">
              <w:rPr>
                <w:snapToGrid w:val="0"/>
                <w:sz w:val="22"/>
                <w:szCs w:val="22"/>
              </w:rPr>
              <w:t>4</w:t>
            </w:r>
          </w:p>
        </w:tc>
      </w:tr>
      <w:tr w:rsidR="00BD7C81" w:rsidRPr="00BD7C81" w:rsidTr="00F07622">
        <w:trPr>
          <w:trHeight w:val="300"/>
        </w:trPr>
        <w:tc>
          <w:tcPr>
            <w:tcW w:w="9781" w:type="dxa"/>
            <w:gridSpan w:val="4"/>
            <w:tcBorders>
              <w:top w:val="single" w:sz="4" w:space="0" w:color="auto"/>
              <w:left w:val="single" w:sz="4" w:space="0" w:color="auto"/>
              <w:bottom w:val="single" w:sz="4" w:space="0" w:color="auto"/>
              <w:right w:val="single" w:sz="4" w:space="0" w:color="auto"/>
            </w:tcBorders>
            <w:shd w:val="clear" w:color="auto" w:fill="auto"/>
            <w:hideMark/>
          </w:tcPr>
          <w:p w:rsidR="00BD7C81" w:rsidRPr="00BD7C81" w:rsidRDefault="00BD7C81" w:rsidP="00BD7C81">
            <w:pPr>
              <w:tabs>
                <w:tab w:val="left" w:pos="709"/>
              </w:tabs>
              <w:ind w:firstLine="709"/>
              <w:jc w:val="center"/>
              <w:rPr>
                <w:snapToGrid w:val="0"/>
                <w:sz w:val="22"/>
                <w:szCs w:val="22"/>
              </w:rPr>
            </w:pPr>
            <w:r w:rsidRPr="00BD7C81">
              <w:rPr>
                <w:snapToGrid w:val="0"/>
                <w:sz w:val="22"/>
                <w:szCs w:val="22"/>
              </w:rPr>
              <w:t> </w:t>
            </w:r>
          </w:p>
        </w:tc>
      </w:tr>
      <w:tr w:rsidR="00BD7C81" w:rsidRPr="00BD7C81" w:rsidTr="00F07622">
        <w:trPr>
          <w:trHeight w:val="6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Устройство подстилающих и выравнивающих слоев оснований из песка толщ. 20 см</w:t>
            </w:r>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ind w:firstLine="34"/>
              <w:jc w:val="center"/>
              <w:rPr>
                <w:snapToGrid w:val="0"/>
                <w:sz w:val="22"/>
                <w:szCs w:val="22"/>
              </w:rPr>
            </w:pPr>
            <w:r w:rsidRPr="00BD7C81">
              <w:rPr>
                <w:snapToGrid w:val="0"/>
                <w:sz w:val="22"/>
                <w:szCs w:val="22"/>
              </w:rPr>
              <w:t>м3</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372,6</w:t>
            </w:r>
          </w:p>
        </w:tc>
      </w:tr>
      <w:tr w:rsidR="00BD7C81" w:rsidRPr="00BD7C81" w:rsidTr="00F07622">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2</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Устройство подстилающих и выравнивающих слоев оснований из ц/бетона толщ. 16 см</w:t>
            </w:r>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ind w:firstLine="34"/>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1863,0</w:t>
            </w:r>
          </w:p>
        </w:tc>
      </w:tr>
      <w:tr w:rsidR="00BD7C81" w:rsidRPr="00BD7C81" w:rsidTr="00F07622">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3</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highlight w:val="yellow"/>
              </w:rPr>
            </w:pPr>
            <w:r w:rsidRPr="00BD7C81">
              <w:rPr>
                <w:snapToGrid w:val="0"/>
                <w:sz w:val="22"/>
                <w:szCs w:val="22"/>
              </w:rPr>
              <w:t>Розлив вяжущих  материалов</w:t>
            </w:r>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ind w:firstLine="34"/>
              <w:jc w:val="center"/>
              <w:rPr>
                <w:snapToGrid w:val="0"/>
                <w:sz w:val="22"/>
                <w:szCs w:val="22"/>
              </w:rPr>
            </w:pPr>
            <w:r w:rsidRPr="00BD7C81">
              <w:rPr>
                <w:snapToGrid w:val="0"/>
                <w:sz w:val="22"/>
                <w:szCs w:val="22"/>
              </w:rPr>
              <w:t>т</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0,745</w:t>
            </w:r>
          </w:p>
        </w:tc>
      </w:tr>
      <w:tr w:rsidR="00BD7C81" w:rsidRPr="00BD7C81" w:rsidTr="00F07622">
        <w:trPr>
          <w:trHeight w:val="33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4</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Разборка покрытий и оснований асфальтобетонных</w:t>
            </w:r>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ind w:firstLine="34"/>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1863,0</w:t>
            </w:r>
          </w:p>
        </w:tc>
      </w:tr>
      <w:tr w:rsidR="00BD7C81" w:rsidRPr="00BD7C81" w:rsidTr="00F07622">
        <w:trPr>
          <w:trHeight w:val="56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5</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Ремонт асфальтобетонного покрытия однослойного толщиной 70 мм площадью ремонта до 5 м</w:t>
            </w:r>
            <w:proofErr w:type="gramStart"/>
            <w:r w:rsidRPr="00BD7C81">
              <w:rPr>
                <w:snapToGrid w:val="0"/>
                <w:sz w:val="22"/>
                <w:szCs w:val="22"/>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ind w:firstLine="34"/>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28,0</w:t>
            </w:r>
          </w:p>
        </w:tc>
      </w:tr>
      <w:tr w:rsidR="00BD7C81" w:rsidRPr="00BD7C81" w:rsidTr="00F07622">
        <w:trPr>
          <w:trHeight w:val="53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6</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Ремонт асфальтобетонного покрытия однослойного толщиной 70 мм площадью ремонта до 25 м</w:t>
            </w:r>
            <w:proofErr w:type="gramStart"/>
            <w:r w:rsidRPr="00BD7C81">
              <w:rPr>
                <w:snapToGrid w:val="0"/>
                <w:sz w:val="22"/>
                <w:szCs w:val="22"/>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ind w:firstLine="34"/>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350,0</w:t>
            </w:r>
          </w:p>
        </w:tc>
      </w:tr>
      <w:tr w:rsidR="00BD7C81" w:rsidRPr="00BD7C81" w:rsidTr="00F07622">
        <w:trPr>
          <w:trHeight w:val="53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7</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Ремонт асфальтобетонного покрытия однослойного толщиной 80 мм площадью ремонта до 25 м</w:t>
            </w:r>
            <w:proofErr w:type="gramStart"/>
            <w:r w:rsidRPr="00BD7C81">
              <w:rPr>
                <w:snapToGrid w:val="0"/>
                <w:sz w:val="22"/>
                <w:szCs w:val="22"/>
              </w:rPr>
              <w:t>2</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ind w:firstLine="34"/>
              <w:jc w:val="center"/>
              <w:rPr>
                <w:snapToGrid w:val="0"/>
                <w:sz w:val="22"/>
                <w:szCs w:val="22"/>
              </w:rPr>
            </w:pPr>
            <w:r w:rsidRPr="00BD7C81">
              <w:rPr>
                <w:snapToGrid w:val="0"/>
                <w:sz w:val="22"/>
                <w:szCs w:val="22"/>
              </w:rPr>
              <w:t>м</w:t>
            </w:r>
            <w:proofErr w:type="gramStart"/>
            <w:r w:rsidRPr="00BD7C81">
              <w:rPr>
                <w:snapToGrid w:val="0"/>
                <w:sz w:val="22"/>
                <w:szCs w:val="22"/>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1485,0</w:t>
            </w:r>
          </w:p>
        </w:tc>
      </w:tr>
      <w:tr w:rsidR="00BD7C81" w:rsidRPr="00BD7C81" w:rsidTr="00F07622">
        <w:trPr>
          <w:trHeight w:val="3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8</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highlight w:val="yellow"/>
              </w:rPr>
            </w:pPr>
            <w:r w:rsidRPr="00BD7C81">
              <w:rPr>
                <w:snapToGrid w:val="0"/>
                <w:sz w:val="22"/>
                <w:szCs w:val="22"/>
              </w:rPr>
              <w:t>Погрузка строительного мусора</w:t>
            </w:r>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ind w:firstLine="34"/>
              <w:jc w:val="center"/>
              <w:rPr>
                <w:snapToGrid w:val="0"/>
                <w:sz w:val="22"/>
                <w:szCs w:val="22"/>
              </w:rPr>
            </w:pPr>
            <w:r w:rsidRPr="00BD7C81">
              <w:rPr>
                <w:snapToGrid w:val="0"/>
                <w:sz w:val="22"/>
                <w:szCs w:val="22"/>
              </w:rPr>
              <w:t>т</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26,89</w:t>
            </w:r>
          </w:p>
        </w:tc>
      </w:tr>
      <w:tr w:rsidR="00BD7C81" w:rsidRPr="00BD7C81" w:rsidTr="00F07622">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9</w:t>
            </w:r>
          </w:p>
        </w:tc>
        <w:tc>
          <w:tcPr>
            <w:tcW w:w="5953" w:type="dxa"/>
            <w:tcBorders>
              <w:top w:val="nil"/>
              <w:left w:val="nil"/>
              <w:bottom w:val="single" w:sz="4" w:space="0" w:color="auto"/>
              <w:right w:val="single" w:sz="4" w:space="0" w:color="auto"/>
            </w:tcBorders>
            <w:shd w:val="clear" w:color="auto" w:fill="auto"/>
            <w:hideMark/>
          </w:tcPr>
          <w:p w:rsidR="00BD7C81" w:rsidRPr="00BD7C81" w:rsidRDefault="00BD7C81" w:rsidP="00BD7C81">
            <w:pPr>
              <w:tabs>
                <w:tab w:val="left" w:pos="709"/>
              </w:tabs>
              <w:rPr>
                <w:snapToGrid w:val="0"/>
                <w:sz w:val="22"/>
                <w:szCs w:val="22"/>
              </w:rPr>
            </w:pPr>
            <w:r w:rsidRPr="00BD7C81">
              <w:rPr>
                <w:snapToGrid w:val="0"/>
                <w:sz w:val="22"/>
                <w:szCs w:val="22"/>
              </w:rPr>
              <w:t>Перевозка строительного мусора автомобилями-самосвалами грузоподъемностью не менее 10т работающих вне карьера на расстояние 50 км</w:t>
            </w:r>
          </w:p>
        </w:tc>
        <w:tc>
          <w:tcPr>
            <w:tcW w:w="1418"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ind w:firstLine="34"/>
              <w:jc w:val="center"/>
              <w:rPr>
                <w:snapToGrid w:val="0"/>
                <w:sz w:val="22"/>
                <w:szCs w:val="22"/>
              </w:rPr>
            </w:pPr>
            <w:r w:rsidRPr="00BD7C81">
              <w:rPr>
                <w:snapToGrid w:val="0"/>
                <w:sz w:val="22"/>
                <w:szCs w:val="22"/>
              </w:rPr>
              <w:t>т</w:t>
            </w:r>
          </w:p>
        </w:tc>
        <w:tc>
          <w:tcPr>
            <w:tcW w:w="1417" w:type="dxa"/>
            <w:tcBorders>
              <w:top w:val="nil"/>
              <w:left w:val="nil"/>
              <w:bottom w:val="single" w:sz="4" w:space="0" w:color="auto"/>
              <w:right w:val="single" w:sz="4" w:space="0" w:color="auto"/>
            </w:tcBorders>
            <w:shd w:val="clear" w:color="auto" w:fill="auto"/>
            <w:vAlign w:val="center"/>
            <w:hideMark/>
          </w:tcPr>
          <w:p w:rsidR="00BD7C81" w:rsidRPr="00BD7C81" w:rsidRDefault="00BD7C81" w:rsidP="00BD7C81">
            <w:pPr>
              <w:tabs>
                <w:tab w:val="left" w:pos="709"/>
              </w:tabs>
              <w:jc w:val="center"/>
              <w:rPr>
                <w:snapToGrid w:val="0"/>
                <w:sz w:val="22"/>
                <w:szCs w:val="22"/>
              </w:rPr>
            </w:pPr>
            <w:r w:rsidRPr="00BD7C81">
              <w:rPr>
                <w:snapToGrid w:val="0"/>
                <w:sz w:val="22"/>
                <w:szCs w:val="22"/>
              </w:rPr>
              <w:t>26,89</w:t>
            </w:r>
          </w:p>
        </w:tc>
      </w:tr>
    </w:tbl>
    <w:p w:rsidR="00BD7C81" w:rsidRPr="00BD7C81" w:rsidRDefault="00BD7C81" w:rsidP="00BD7C81">
      <w:pPr>
        <w:tabs>
          <w:tab w:val="left" w:pos="284"/>
          <w:tab w:val="left" w:pos="709"/>
          <w:tab w:val="center" w:pos="4680"/>
          <w:tab w:val="right" w:pos="9355"/>
          <w:tab w:val="left" w:pos="9639"/>
        </w:tabs>
        <w:jc w:val="both"/>
        <w:rPr>
          <w:b/>
          <w:snapToGrid w:val="0"/>
          <w:sz w:val="22"/>
          <w:szCs w:val="22"/>
        </w:rPr>
      </w:pPr>
    </w:p>
    <w:p w:rsidR="00BD7C81" w:rsidRDefault="00BD7C81" w:rsidP="00A323D1">
      <w:pPr>
        <w:jc w:val="right"/>
        <w:rPr>
          <w:sz w:val="22"/>
          <w:szCs w:val="22"/>
        </w:rPr>
      </w:pPr>
    </w:p>
    <w:p w:rsidR="00BD7C81" w:rsidRDefault="00BD7C81">
      <w:pPr>
        <w:rPr>
          <w:sz w:val="22"/>
          <w:szCs w:val="22"/>
        </w:rPr>
      </w:pPr>
    </w:p>
    <w:sectPr w:rsidR="00BD7C81" w:rsidSect="002933EA">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E8D" w:rsidRDefault="00D12E8D" w:rsidP="00B470FA">
      <w:r>
        <w:separator/>
      </w:r>
    </w:p>
  </w:endnote>
  <w:endnote w:type="continuationSeparator" w:id="1">
    <w:p w:rsidR="00D12E8D" w:rsidRDefault="00D12E8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E8D" w:rsidRDefault="00D12E8D" w:rsidP="00B470FA">
      <w:r>
        <w:separator/>
      </w:r>
    </w:p>
  </w:footnote>
  <w:footnote w:type="continuationSeparator" w:id="1">
    <w:p w:rsidR="00D12E8D" w:rsidRDefault="00D12E8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C06231" w:rsidRPr="00636E16" w:rsidRDefault="00F16DED" w:rsidP="00636E16">
        <w:pPr>
          <w:pStyle w:val="aff"/>
          <w:jc w:val="center"/>
          <w:rPr>
            <w:sz w:val="24"/>
            <w:szCs w:val="24"/>
          </w:rPr>
        </w:pPr>
        <w:r w:rsidRPr="00636E16">
          <w:rPr>
            <w:sz w:val="24"/>
            <w:szCs w:val="24"/>
          </w:rPr>
          <w:fldChar w:fldCharType="begin"/>
        </w:r>
        <w:r w:rsidR="00C06231" w:rsidRPr="00636E16">
          <w:rPr>
            <w:sz w:val="24"/>
            <w:szCs w:val="24"/>
          </w:rPr>
          <w:instrText>PAGE   \* MERGEFORMAT</w:instrText>
        </w:r>
        <w:r w:rsidRPr="00636E16">
          <w:rPr>
            <w:sz w:val="24"/>
            <w:szCs w:val="24"/>
          </w:rPr>
          <w:fldChar w:fldCharType="separate"/>
        </w:r>
        <w:r w:rsidR="00F6000B">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F022DF78"/>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4">
    <w:nsid w:val="778041AC"/>
    <w:multiLevelType w:val="hybridMultilevel"/>
    <w:tmpl w:val="D33056F2"/>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7">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16"/>
  </w:num>
  <w:num w:numId="4">
    <w:abstractNumId w:val="9"/>
  </w:num>
  <w:num w:numId="5">
    <w:abstractNumId w:val="8"/>
  </w:num>
  <w:num w:numId="6">
    <w:abstractNumId w:val="0"/>
  </w:num>
  <w:num w:numId="7">
    <w:abstractNumId w:val="23"/>
  </w:num>
  <w:num w:numId="8">
    <w:abstractNumId w:val="18"/>
  </w:num>
  <w:num w:numId="9">
    <w:abstractNumId w:val="28"/>
  </w:num>
  <w:num w:numId="10">
    <w:abstractNumId w:val="12"/>
  </w:num>
  <w:num w:numId="11">
    <w:abstractNumId w:val="25"/>
  </w:num>
  <w:num w:numId="12">
    <w:abstractNumId w:val="10"/>
  </w:num>
  <w:num w:numId="13">
    <w:abstractNumId w:val="20"/>
  </w:num>
  <w:num w:numId="14">
    <w:abstractNumId w:val="19"/>
  </w:num>
  <w:num w:numId="15">
    <w:abstractNumId w:val="22"/>
  </w:num>
  <w:num w:numId="16">
    <w:abstractNumId w:val="15"/>
  </w:num>
  <w:num w:numId="17">
    <w:abstractNumId w:val="2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7"/>
  </w:num>
  <w:num w:numId="31">
    <w:abstractNumId w:val="29"/>
  </w:num>
  <w:num w:numId="32">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0A34"/>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7E"/>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6DED"/>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000B"/>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58D0-4ECF-4BB0-8FCF-23D6EBE7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936</Words>
  <Characters>5974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2014-01-09T11:26:00Z</cp:lastPrinted>
  <dcterms:created xsi:type="dcterms:W3CDTF">2014-01-15T12:30:00Z</dcterms:created>
  <dcterms:modified xsi:type="dcterms:W3CDTF">2014-01-15T12:30:00Z</dcterms:modified>
</cp:coreProperties>
</file>