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AA3F38" w:rsidRDefault="00A257CC" w:rsidP="009D7D4D">
      <w:pPr>
        <w:pStyle w:val="1"/>
        <w:spacing w:before="0"/>
        <w:ind w:firstLine="0"/>
        <w:jc w:val="center"/>
        <w:rPr>
          <w:rFonts w:ascii="Times New Roman" w:hAnsi="Times New Roman" w:cs="Times New Roman"/>
          <w:color w:val="auto"/>
        </w:rPr>
      </w:pPr>
      <w:r>
        <w:rPr>
          <w:rFonts w:ascii="Times New Roman" w:hAnsi="Times New Roman" w:cs="Times New Roman"/>
          <w:noProof/>
          <w:color w:val="auto"/>
        </w:rPr>
        <w:pict>
          <v:shapetype id="_x0000_t202" coordsize="21600,21600" o:spt="202" path="m,l,21600r21600,l21600,xe">
            <v:stroke joinstyle="miter"/>
            <v:path gradientshapeok="t" o:connecttype="rect"/>
          </v:shapetype>
          <v:shape id="_x0000_s1026" type="#_x0000_t202" style="position:absolute;left:0;text-align:left;margin-left:280.95pt;margin-top:-23.65pt;width:197.45pt;height:40.15pt;z-index:251660288;mso-height-percent:200;mso-height-percent:200;mso-width-relative:margin;mso-height-relative:margin" strokecolor="white [3212]">
            <v:textbox style="mso-fit-shape-to-text:t">
              <w:txbxContent>
                <w:p w:rsidR="008A6F3E" w:rsidRDefault="00AF7B27">
                  <w:r>
                    <w:t xml:space="preserve">       </w:t>
                  </w:r>
                  <w:r w:rsidR="008A6F3E">
                    <w:t>АСБК № 10038385</w:t>
                  </w:r>
                </w:p>
              </w:txbxContent>
            </v:textbox>
          </v:shape>
        </w:pict>
      </w:r>
      <w:r w:rsidR="009D7D4D" w:rsidRPr="00AA3F38">
        <w:rPr>
          <w:rFonts w:ascii="Times New Roman" w:hAnsi="Times New Roman" w:cs="Times New Roman"/>
          <w:color w:val="auto"/>
        </w:rPr>
        <w:t xml:space="preserve">ИЗВЕЩЕНИЕ </w:t>
      </w:r>
    </w:p>
    <w:p w:rsidR="00F2688D" w:rsidRPr="00F2688D" w:rsidRDefault="009D7D4D" w:rsidP="00F2688D">
      <w:pPr>
        <w:tabs>
          <w:tab w:val="clear" w:pos="709"/>
        </w:tabs>
        <w:ind w:firstLine="0"/>
        <w:jc w:val="center"/>
        <w:rPr>
          <w:rFonts w:eastAsiaTheme="majorEastAsia"/>
          <w:b/>
          <w:bCs/>
          <w:snapToGrid/>
          <w:szCs w:val="28"/>
          <w:lang w:eastAsia="en-US"/>
        </w:rPr>
      </w:pPr>
      <w:r w:rsidRPr="00AA3F38">
        <w:rPr>
          <w:rFonts w:eastAsiaTheme="majorEastAsia"/>
          <w:b/>
          <w:bCs/>
          <w:snapToGrid/>
          <w:szCs w:val="28"/>
          <w:lang w:eastAsia="en-US"/>
        </w:rPr>
        <w:t xml:space="preserve">О РАЗМЕЩЕНИИ ЗАКАЗА № </w:t>
      </w:r>
      <w:r w:rsidR="00F2688D" w:rsidRPr="00F2688D">
        <w:rPr>
          <w:rFonts w:eastAsiaTheme="majorEastAsia"/>
          <w:b/>
          <w:bCs/>
          <w:snapToGrid/>
          <w:szCs w:val="28"/>
          <w:lang w:eastAsia="en-US"/>
        </w:rPr>
        <w:t>ЕП/065/ЦКПМТО/0133</w:t>
      </w:r>
    </w:p>
    <w:p w:rsidR="00CB1C18" w:rsidRPr="00AA3F38" w:rsidRDefault="009D7D4D" w:rsidP="009D7D4D">
      <w:pPr>
        <w:pStyle w:val="1"/>
        <w:spacing w:before="0"/>
        <w:ind w:firstLine="0"/>
        <w:jc w:val="center"/>
        <w:rPr>
          <w:rFonts w:ascii="Times New Roman" w:hAnsi="Times New Roman" w:cs="Times New Roman"/>
          <w:color w:val="auto"/>
        </w:rPr>
      </w:pPr>
      <w:r w:rsidRPr="00AA3F38">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AA3F38" w:rsidRDefault="009D7D4D" w:rsidP="00AF4708">
      <w:pPr>
        <w:ind w:firstLine="0"/>
        <w:jc w:val="center"/>
        <w:rPr>
          <w:b/>
          <w:sz w:val="32"/>
          <w:szCs w:val="32"/>
        </w:rPr>
      </w:pPr>
    </w:p>
    <w:p w:rsidR="00CB1C18" w:rsidRPr="00CB1C18" w:rsidRDefault="00CB1C18" w:rsidP="00AF4708">
      <w:pPr>
        <w:jc w:val="both"/>
      </w:pPr>
      <w:proofErr w:type="gramStart"/>
      <w:r w:rsidRPr="00AA3F38">
        <w:rPr>
          <w:b/>
        </w:rPr>
        <w:t>Открытое акционерное общество «Центр по перевозке грузов в контейнерах «ТрансКонтейнер» (ОАО «ТрансКонтейнер»)</w:t>
      </w:r>
      <w:r w:rsidRPr="00AA3F38">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9D7D4D" w:rsidRPr="00AA3F38">
        <w:t>размещение заказа</w:t>
      </w:r>
      <w:r w:rsidRPr="00AA3F38">
        <w:t xml:space="preserve"> № </w:t>
      </w:r>
      <w:r w:rsidR="00F2688D" w:rsidRPr="00F2688D">
        <w:t>ЕП/065/ЦКПМТО/0133</w:t>
      </w:r>
      <w:r w:rsidR="00F2688D">
        <w:t xml:space="preserve"> </w:t>
      </w:r>
      <w:r w:rsidR="009D7D4D" w:rsidRPr="00AA3F38">
        <w:t>на</w:t>
      </w:r>
      <w:proofErr w:type="gramEnd"/>
      <w:r w:rsidR="009D7D4D" w:rsidRPr="00AA3F38">
        <w:t xml:space="preserve"> закупку товаров, выполнение работ и оказание услуг у единственного поставщика (исполнителя, подрядчика)  </w:t>
      </w:r>
      <w:r w:rsidRPr="00AA3F38">
        <w:t xml:space="preserve">(далее – </w:t>
      </w:r>
      <w:r w:rsidR="009D7D4D" w:rsidRPr="00AA3F38">
        <w:t>Заказ</w:t>
      </w:r>
      <w:r w:rsidRPr="00AA3F3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r w:rsidR="00040260" w:rsidRPr="008A767E">
        <w:t>125047, Мо</w:t>
      </w:r>
      <w:r w:rsidR="00040260">
        <w:t>сква, Оружейный переулок, д. 19</w:t>
      </w:r>
      <w:r w:rsidR="00CD5577">
        <w:t>;</w:t>
      </w:r>
    </w:p>
    <w:p w:rsidR="00E53C38" w:rsidRDefault="008A767E" w:rsidP="008A767E">
      <w:pPr>
        <w:jc w:val="both"/>
      </w:pPr>
      <w:r>
        <w:t xml:space="preserve">Почтовый адрес: </w:t>
      </w:r>
      <w:r w:rsidR="00040260">
        <w:t xml:space="preserve">Российская Федерация, </w:t>
      </w:r>
      <w:r w:rsidR="00040260" w:rsidRPr="008A767E">
        <w:t>125047, Мо</w:t>
      </w:r>
      <w:r w:rsidR="00040260">
        <w:t>сква, Оружейный переулок, д. 19.</w:t>
      </w:r>
      <w:r w:rsidRPr="008A767E">
        <w:t xml:space="preserve">  </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Pr="0028376C" w:rsidRDefault="003638EC" w:rsidP="008A767E">
      <w:pPr>
        <w:jc w:val="both"/>
        <w:rPr>
          <w:sz w:val="16"/>
          <w:szCs w:val="16"/>
        </w:rPr>
      </w:pPr>
    </w:p>
    <w:p w:rsidR="003638EC" w:rsidRPr="00216833" w:rsidRDefault="003638EC" w:rsidP="003638EC">
      <w:pPr>
        <w:jc w:val="both"/>
        <w:rPr>
          <w:b/>
        </w:rPr>
      </w:pPr>
      <w:r w:rsidRPr="00216833">
        <w:rPr>
          <w:b/>
        </w:rPr>
        <w:t>Контактная информация</w:t>
      </w:r>
      <w:r>
        <w:rPr>
          <w:b/>
        </w:rPr>
        <w:t xml:space="preserve"> Заказчика</w:t>
      </w:r>
    </w:p>
    <w:p w:rsidR="00AA3F38" w:rsidRDefault="00AA3F38" w:rsidP="00AA3F38">
      <w:pPr>
        <w:jc w:val="both"/>
      </w:pPr>
      <w:r>
        <w:t xml:space="preserve">Ф.И.О.: </w:t>
      </w:r>
      <w:r w:rsidRPr="00BE2216">
        <w:rPr>
          <w:szCs w:val="28"/>
        </w:rPr>
        <w:t>Деде Алексей Викторович</w:t>
      </w:r>
    </w:p>
    <w:p w:rsidR="00AA3F38" w:rsidRDefault="00AA3F38" w:rsidP="00AA3F38">
      <w:pPr>
        <w:jc w:val="both"/>
      </w:pPr>
      <w:r w:rsidRPr="00C64E36">
        <w:t xml:space="preserve">Адрес электронной почты: </w:t>
      </w:r>
      <w:hyperlink r:id="rId12" w:history="1">
        <w:r w:rsidRPr="00BE2216">
          <w:rPr>
            <w:szCs w:val="28"/>
          </w:rPr>
          <w:t>DedeAV@trcont.ru</w:t>
        </w:r>
      </w:hyperlink>
    </w:p>
    <w:p w:rsidR="00AA3F38" w:rsidRPr="00C64E36" w:rsidRDefault="00AA3F38" w:rsidP="00AA3F38">
      <w:pPr>
        <w:jc w:val="both"/>
      </w:pPr>
      <w:r>
        <w:t>Т</w:t>
      </w:r>
      <w:r w:rsidRPr="00C64E36">
        <w:t xml:space="preserve">елефон: </w:t>
      </w:r>
      <w:r w:rsidRPr="00BE2216">
        <w:rPr>
          <w:szCs w:val="28"/>
        </w:rPr>
        <w:t>+7 (499) 262-73-32</w:t>
      </w:r>
      <w:r w:rsidRPr="00C64E36">
        <w:t xml:space="preserve">, </w:t>
      </w:r>
    </w:p>
    <w:p w:rsidR="00AA3F38" w:rsidRPr="00C64E36" w:rsidRDefault="00AA3F38" w:rsidP="00AA3F38">
      <w:pPr>
        <w:jc w:val="both"/>
      </w:pPr>
      <w:r>
        <w:t>Ф</w:t>
      </w:r>
      <w:r w:rsidRPr="00C64E36">
        <w:t xml:space="preserve">акс: </w:t>
      </w:r>
      <w:r w:rsidRPr="00780429">
        <w:rPr>
          <w:szCs w:val="28"/>
        </w:rPr>
        <w:t>+7 (499) 262-75-78</w:t>
      </w:r>
      <w:r w:rsidRPr="00C64E36">
        <w:t>.</w:t>
      </w:r>
    </w:p>
    <w:p w:rsidR="008A767E" w:rsidRPr="0028376C" w:rsidRDefault="008A767E" w:rsidP="00AF4708">
      <w:pPr>
        <w:jc w:val="both"/>
        <w:rPr>
          <w:b/>
          <w:sz w:val="16"/>
          <w:szCs w:val="16"/>
        </w:rPr>
      </w:pPr>
    </w:p>
    <w:p w:rsidR="004632A3" w:rsidRDefault="00B27DED" w:rsidP="003638EC">
      <w:pPr>
        <w:jc w:val="both"/>
      </w:pPr>
      <w:r>
        <w:rPr>
          <w:b/>
        </w:rPr>
        <w:t xml:space="preserve">1. </w:t>
      </w:r>
      <w:r w:rsidRPr="003927D3">
        <w:rPr>
          <w:b/>
        </w:rPr>
        <w:t xml:space="preserve">Предмет Заказа: </w:t>
      </w:r>
      <w:r w:rsidR="000A4ECD">
        <w:rPr>
          <w:szCs w:val="28"/>
        </w:rPr>
        <w:t xml:space="preserve">выполнение </w:t>
      </w:r>
      <w:r w:rsidR="000A4ECD">
        <w:t>работ по проектированию, изготовлению, поставке и монтажу дополнительных сборно-разборных частей к ранее приобретенной офисной мебели</w:t>
      </w:r>
      <w:r w:rsidR="00607D6C">
        <w:t xml:space="preserve">, в конечном виде составляющие мебельную конструкцию, соединяющую большой и малый </w:t>
      </w:r>
      <w:proofErr w:type="spellStart"/>
      <w:r w:rsidR="00607D6C">
        <w:t>конференц-столы</w:t>
      </w:r>
      <w:proofErr w:type="spellEnd"/>
      <w:r w:rsidR="00607D6C" w:rsidRPr="003927D3">
        <w:rPr>
          <w:i/>
        </w:rPr>
        <w:t>.</w:t>
      </w:r>
    </w:p>
    <w:p w:rsidR="003638EC" w:rsidRPr="00AC0842" w:rsidRDefault="003638EC" w:rsidP="00B740D0">
      <w:pPr>
        <w:spacing w:before="60"/>
        <w:jc w:val="both"/>
        <w:rPr>
          <w:szCs w:val="28"/>
        </w:rPr>
      </w:pPr>
      <w:r w:rsidRPr="00AC0842">
        <w:rPr>
          <w:szCs w:val="28"/>
        </w:rPr>
        <w:t>Информация о товаре, работе, услуге:</w:t>
      </w:r>
    </w:p>
    <w:tbl>
      <w:tblPr>
        <w:tblStyle w:val="ab"/>
        <w:tblW w:w="0" w:type="auto"/>
        <w:tblLook w:val="04A0"/>
      </w:tblPr>
      <w:tblGrid>
        <w:gridCol w:w="817"/>
        <w:gridCol w:w="1819"/>
        <w:gridCol w:w="1819"/>
        <w:gridCol w:w="1323"/>
        <w:gridCol w:w="1418"/>
        <w:gridCol w:w="2268"/>
      </w:tblGrid>
      <w:tr w:rsidR="003638EC" w:rsidRPr="00AA3F38" w:rsidTr="00336520">
        <w:tc>
          <w:tcPr>
            <w:tcW w:w="817" w:type="dxa"/>
          </w:tcPr>
          <w:p w:rsidR="003638EC" w:rsidRPr="00AA3F38" w:rsidRDefault="003638EC" w:rsidP="00611FC8">
            <w:pPr>
              <w:ind w:firstLine="0"/>
              <w:rPr>
                <w:sz w:val="24"/>
                <w:szCs w:val="24"/>
              </w:rPr>
            </w:pPr>
            <w:r w:rsidRPr="00AA3F38">
              <w:rPr>
                <w:sz w:val="24"/>
                <w:szCs w:val="24"/>
              </w:rPr>
              <w:t>№</w:t>
            </w:r>
          </w:p>
        </w:tc>
        <w:tc>
          <w:tcPr>
            <w:tcW w:w="1819" w:type="dxa"/>
          </w:tcPr>
          <w:p w:rsidR="003638EC" w:rsidRPr="00AA3F38" w:rsidRDefault="003638EC" w:rsidP="00611FC8">
            <w:pPr>
              <w:ind w:firstLine="0"/>
              <w:rPr>
                <w:sz w:val="24"/>
                <w:szCs w:val="24"/>
              </w:rPr>
            </w:pPr>
            <w:r w:rsidRPr="00AA3F38">
              <w:rPr>
                <w:sz w:val="24"/>
                <w:szCs w:val="24"/>
              </w:rPr>
              <w:t>Классификация по ОКДП</w:t>
            </w:r>
          </w:p>
        </w:tc>
        <w:tc>
          <w:tcPr>
            <w:tcW w:w="1819" w:type="dxa"/>
          </w:tcPr>
          <w:p w:rsidR="003638EC" w:rsidRPr="00AA3F38" w:rsidRDefault="003638EC" w:rsidP="00611FC8">
            <w:pPr>
              <w:ind w:firstLine="0"/>
              <w:rPr>
                <w:sz w:val="24"/>
                <w:szCs w:val="24"/>
              </w:rPr>
            </w:pPr>
            <w:r w:rsidRPr="00AA3F38">
              <w:rPr>
                <w:sz w:val="24"/>
                <w:szCs w:val="24"/>
              </w:rPr>
              <w:t>Классификация по ОКВЭД</w:t>
            </w:r>
          </w:p>
        </w:tc>
        <w:tc>
          <w:tcPr>
            <w:tcW w:w="1323" w:type="dxa"/>
          </w:tcPr>
          <w:p w:rsidR="003638EC" w:rsidRPr="00AA3F38" w:rsidRDefault="003638EC" w:rsidP="00611FC8">
            <w:pPr>
              <w:ind w:firstLine="0"/>
              <w:rPr>
                <w:sz w:val="24"/>
                <w:szCs w:val="24"/>
              </w:rPr>
            </w:pPr>
            <w:r w:rsidRPr="00AA3F38">
              <w:rPr>
                <w:sz w:val="24"/>
                <w:szCs w:val="24"/>
              </w:rPr>
              <w:t>Ед. измерения</w:t>
            </w:r>
          </w:p>
        </w:tc>
        <w:tc>
          <w:tcPr>
            <w:tcW w:w="1418" w:type="dxa"/>
          </w:tcPr>
          <w:p w:rsidR="003638EC" w:rsidRPr="00AA3F38" w:rsidRDefault="003638EC" w:rsidP="00611FC8">
            <w:pPr>
              <w:ind w:firstLine="0"/>
              <w:rPr>
                <w:sz w:val="24"/>
                <w:szCs w:val="24"/>
              </w:rPr>
            </w:pPr>
            <w:r w:rsidRPr="00AA3F38">
              <w:rPr>
                <w:sz w:val="24"/>
                <w:szCs w:val="24"/>
              </w:rPr>
              <w:t>Количество (Объем)</w:t>
            </w:r>
          </w:p>
        </w:tc>
        <w:tc>
          <w:tcPr>
            <w:tcW w:w="2268" w:type="dxa"/>
          </w:tcPr>
          <w:p w:rsidR="003638EC" w:rsidRPr="00AA3F38" w:rsidRDefault="003638EC" w:rsidP="00611FC8">
            <w:pPr>
              <w:ind w:firstLine="0"/>
              <w:rPr>
                <w:sz w:val="24"/>
                <w:szCs w:val="24"/>
              </w:rPr>
            </w:pPr>
            <w:r w:rsidRPr="00AA3F38">
              <w:rPr>
                <w:sz w:val="24"/>
                <w:szCs w:val="24"/>
              </w:rPr>
              <w:t>Дополнительные сведения</w:t>
            </w:r>
          </w:p>
        </w:tc>
      </w:tr>
      <w:tr w:rsidR="003638EC" w:rsidRPr="00AC0842" w:rsidTr="00336520">
        <w:tc>
          <w:tcPr>
            <w:tcW w:w="817" w:type="dxa"/>
          </w:tcPr>
          <w:p w:rsidR="003638EC" w:rsidRPr="00AA3F38" w:rsidRDefault="00336520" w:rsidP="00866AC5">
            <w:pPr>
              <w:ind w:firstLine="0"/>
              <w:jc w:val="center"/>
              <w:rPr>
                <w:sz w:val="24"/>
                <w:szCs w:val="24"/>
              </w:rPr>
            </w:pPr>
            <w:r w:rsidRPr="00AA3F38">
              <w:rPr>
                <w:sz w:val="24"/>
                <w:szCs w:val="24"/>
              </w:rPr>
              <w:t>1.</w:t>
            </w:r>
          </w:p>
        </w:tc>
        <w:tc>
          <w:tcPr>
            <w:tcW w:w="1819" w:type="dxa"/>
          </w:tcPr>
          <w:p w:rsidR="00866AC5" w:rsidRPr="00866AC5" w:rsidRDefault="00866AC5" w:rsidP="00866AC5">
            <w:pPr>
              <w:ind w:firstLine="0"/>
              <w:jc w:val="center"/>
              <w:rPr>
                <w:sz w:val="24"/>
                <w:szCs w:val="24"/>
              </w:rPr>
            </w:pPr>
            <w:r w:rsidRPr="00866AC5">
              <w:rPr>
                <w:sz w:val="24"/>
                <w:szCs w:val="24"/>
              </w:rPr>
              <w:t>3610000</w:t>
            </w:r>
          </w:p>
          <w:p w:rsidR="003638EC" w:rsidRPr="00AA3F38" w:rsidRDefault="003638EC" w:rsidP="00866AC5">
            <w:pPr>
              <w:ind w:firstLine="0"/>
              <w:jc w:val="center"/>
              <w:rPr>
                <w:sz w:val="24"/>
                <w:szCs w:val="24"/>
              </w:rPr>
            </w:pPr>
          </w:p>
        </w:tc>
        <w:tc>
          <w:tcPr>
            <w:tcW w:w="1819" w:type="dxa"/>
          </w:tcPr>
          <w:p w:rsidR="00866AC5" w:rsidRPr="00866AC5" w:rsidRDefault="00866AC5" w:rsidP="00866AC5">
            <w:pPr>
              <w:ind w:firstLine="0"/>
              <w:jc w:val="center"/>
              <w:rPr>
                <w:sz w:val="24"/>
                <w:szCs w:val="24"/>
              </w:rPr>
            </w:pPr>
            <w:r w:rsidRPr="00866AC5">
              <w:rPr>
                <w:sz w:val="24"/>
                <w:szCs w:val="24"/>
              </w:rPr>
              <w:t>36.1</w:t>
            </w:r>
          </w:p>
          <w:p w:rsidR="003638EC" w:rsidRPr="00AA3F38" w:rsidRDefault="003638EC" w:rsidP="00866AC5">
            <w:pPr>
              <w:ind w:firstLine="0"/>
              <w:jc w:val="center"/>
              <w:rPr>
                <w:sz w:val="24"/>
                <w:szCs w:val="24"/>
              </w:rPr>
            </w:pPr>
          </w:p>
        </w:tc>
        <w:tc>
          <w:tcPr>
            <w:tcW w:w="1323" w:type="dxa"/>
          </w:tcPr>
          <w:p w:rsidR="003638EC" w:rsidRPr="00AA3F38" w:rsidRDefault="00866AC5" w:rsidP="00866AC5">
            <w:pPr>
              <w:ind w:firstLine="0"/>
              <w:jc w:val="center"/>
              <w:rPr>
                <w:sz w:val="24"/>
                <w:szCs w:val="24"/>
              </w:rPr>
            </w:pPr>
            <w:r>
              <w:rPr>
                <w:sz w:val="24"/>
                <w:szCs w:val="24"/>
              </w:rPr>
              <w:t>Условная единица</w:t>
            </w:r>
          </w:p>
        </w:tc>
        <w:tc>
          <w:tcPr>
            <w:tcW w:w="1418" w:type="dxa"/>
          </w:tcPr>
          <w:p w:rsidR="003638EC" w:rsidRPr="00AA3F38" w:rsidRDefault="00866AC5" w:rsidP="00866AC5">
            <w:pPr>
              <w:ind w:firstLine="0"/>
              <w:jc w:val="center"/>
              <w:rPr>
                <w:sz w:val="24"/>
                <w:szCs w:val="24"/>
              </w:rPr>
            </w:pPr>
            <w:r>
              <w:rPr>
                <w:sz w:val="24"/>
                <w:szCs w:val="24"/>
              </w:rPr>
              <w:t>1</w:t>
            </w:r>
          </w:p>
        </w:tc>
        <w:tc>
          <w:tcPr>
            <w:tcW w:w="2268" w:type="dxa"/>
          </w:tcPr>
          <w:p w:rsidR="00AA3F38" w:rsidRDefault="00336520" w:rsidP="00866AC5">
            <w:pPr>
              <w:ind w:firstLine="0"/>
              <w:jc w:val="center"/>
              <w:rPr>
                <w:sz w:val="24"/>
                <w:szCs w:val="24"/>
              </w:rPr>
            </w:pPr>
            <w:r w:rsidRPr="00AA3F38">
              <w:rPr>
                <w:sz w:val="24"/>
                <w:szCs w:val="24"/>
              </w:rPr>
              <w:t>Строка годового плана закупок</w:t>
            </w:r>
          </w:p>
          <w:p w:rsidR="003638EC" w:rsidRPr="00AC0842" w:rsidRDefault="00336520" w:rsidP="00866AC5">
            <w:pPr>
              <w:ind w:firstLine="0"/>
              <w:jc w:val="center"/>
              <w:rPr>
                <w:sz w:val="24"/>
                <w:szCs w:val="24"/>
              </w:rPr>
            </w:pPr>
            <w:r w:rsidRPr="00AA3F38">
              <w:rPr>
                <w:sz w:val="24"/>
                <w:szCs w:val="24"/>
              </w:rPr>
              <w:t xml:space="preserve">№ </w:t>
            </w:r>
            <w:r w:rsidR="00AA3F38">
              <w:rPr>
                <w:sz w:val="24"/>
                <w:szCs w:val="24"/>
              </w:rPr>
              <w:t>805</w:t>
            </w:r>
          </w:p>
        </w:tc>
      </w:tr>
    </w:tbl>
    <w:p w:rsidR="003638EC" w:rsidRPr="00DC2CAD" w:rsidRDefault="003638EC" w:rsidP="00B27DED">
      <w:pPr>
        <w:jc w:val="both"/>
        <w:rPr>
          <w:b/>
          <w:sz w:val="12"/>
          <w:szCs w:val="12"/>
        </w:rPr>
      </w:pPr>
    </w:p>
    <w:p w:rsidR="00607D6C" w:rsidRDefault="000A4ECD" w:rsidP="00607D6C">
      <w:pPr>
        <w:jc w:val="both"/>
        <w:rPr>
          <w:b/>
        </w:rPr>
      </w:pPr>
      <w:r w:rsidRPr="003927D3">
        <w:rPr>
          <w:b/>
        </w:rPr>
        <w:t>2. Количество (Объем)</w:t>
      </w:r>
      <w:r>
        <w:t xml:space="preserve">: </w:t>
      </w:r>
      <w:r w:rsidR="00607D6C">
        <w:t>Дополнительные сборно-</w:t>
      </w:r>
      <w:r w:rsidR="00607D6C" w:rsidRPr="00015128">
        <w:t>разборны</w:t>
      </w:r>
      <w:r w:rsidR="00607D6C">
        <w:t>е</w:t>
      </w:r>
      <w:r w:rsidR="00607D6C" w:rsidRPr="00015128">
        <w:t xml:space="preserve"> част</w:t>
      </w:r>
      <w:r w:rsidR="00607D6C">
        <w:t>и</w:t>
      </w:r>
      <w:r w:rsidR="00607D6C" w:rsidRPr="00015128">
        <w:t xml:space="preserve"> к ранее приобретенной офисной мебели </w:t>
      </w:r>
      <w:r w:rsidR="00607D6C">
        <w:t xml:space="preserve">(далее – Товар) </w:t>
      </w:r>
      <w:r w:rsidR="00607D6C" w:rsidRPr="00015128">
        <w:t xml:space="preserve">в </w:t>
      </w:r>
      <w:proofErr w:type="gramStart"/>
      <w:r w:rsidR="00607D6C" w:rsidRPr="00015128">
        <w:t>количестве</w:t>
      </w:r>
      <w:proofErr w:type="gramEnd"/>
      <w:r w:rsidR="00607D6C" w:rsidRPr="00015128">
        <w:t xml:space="preserve"> </w:t>
      </w:r>
      <w:r w:rsidR="00607D6C">
        <w:br/>
      </w:r>
      <w:r w:rsidR="00607D6C" w:rsidRPr="00015128">
        <w:t>1 (Одн</w:t>
      </w:r>
      <w:r w:rsidR="00607D6C">
        <w:t>а</w:t>
      </w:r>
      <w:r w:rsidR="00607D6C" w:rsidRPr="00015128">
        <w:t>) условн</w:t>
      </w:r>
      <w:r w:rsidR="00607D6C">
        <w:t>ая</w:t>
      </w:r>
      <w:r w:rsidR="00607D6C" w:rsidRPr="00015128">
        <w:t xml:space="preserve"> единиц</w:t>
      </w:r>
      <w:r w:rsidR="00607D6C">
        <w:t>а</w:t>
      </w:r>
      <w:r w:rsidR="00607D6C" w:rsidRPr="00015128">
        <w:t>.</w:t>
      </w:r>
    </w:p>
    <w:p w:rsidR="000A4ECD" w:rsidRPr="003927D3" w:rsidRDefault="000A4ECD" w:rsidP="000A4ECD">
      <w:pPr>
        <w:jc w:val="both"/>
        <w:rPr>
          <w:b/>
        </w:rPr>
      </w:pPr>
      <w:r w:rsidRPr="003927D3">
        <w:rPr>
          <w:b/>
        </w:rPr>
        <w:t xml:space="preserve">3. Максимальная цена </w:t>
      </w:r>
      <w:r>
        <w:rPr>
          <w:b/>
        </w:rPr>
        <w:t>Заказа</w:t>
      </w:r>
      <w:r w:rsidRPr="003927D3">
        <w:rPr>
          <w:b/>
        </w:rPr>
        <w:t xml:space="preserve">: </w:t>
      </w:r>
      <w:r w:rsidRPr="00857A84">
        <w:t xml:space="preserve">44 000,00 </w:t>
      </w:r>
      <w:r>
        <w:t xml:space="preserve">Евро (не более </w:t>
      </w:r>
      <w:r w:rsidRPr="00E255F0">
        <w:t>2</w:t>
      </w:r>
      <w:r>
        <w:t> 000 000</w:t>
      </w:r>
      <w:r w:rsidRPr="00E255F0">
        <w:t>,</w:t>
      </w:r>
      <w:r>
        <w:t>00 руб.</w:t>
      </w:r>
      <w:r w:rsidRPr="002746E7">
        <w:t xml:space="preserve"> </w:t>
      </w:r>
      <w:r w:rsidRPr="007B2759">
        <w:t>(</w:t>
      </w:r>
      <w:r>
        <w:t>Два</w:t>
      </w:r>
      <w:r w:rsidRPr="007B2759">
        <w:t xml:space="preserve"> миллион</w:t>
      </w:r>
      <w:r>
        <w:t>а</w:t>
      </w:r>
      <w:r w:rsidRPr="007B2759">
        <w:t xml:space="preserve"> рубл</w:t>
      </w:r>
      <w:r>
        <w:t>ей 00 копеек))</w:t>
      </w:r>
      <w:r w:rsidRPr="007B2759">
        <w:t xml:space="preserve"> </w:t>
      </w:r>
      <w:r w:rsidRPr="00C10E9B">
        <w:t xml:space="preserve">без </w:t>
      </w:r>
      <w:r>
        <w:t xml:space="preserve">учета </w:t>
      </w:r>
      <w:r w:rsidRPr="00C10E9B">
        <w:t>НДС</w:t>
      </w:r>
      <w:r>
        <w:t>.</w:t>
      </w:r>
      <w:r w:rsidRPr="006A4561">
        <w:t xml:space="preserve"> </w:t>
      </w:r>
      <w:r>
        <w:t>НДС по ставке 18% начисляется отдельно.</w:t>
      </w:r>
    </w:p>
    <w:p w:rsidR="000A4ECD" w:rsidRDefault="000A4ECD" w:rsidP="000A4ECD">
      <w:pPr>
        <w:jc w:val="both"/>
      </w:pPr>
      <w:r w:rsidRPr="003927D3">
        <w:rPr>
          <w:b/>
          <w:iCs/>
          <w:szCs w:val="28"/>
        </w:rPr>
        <w:lastRenderedPageBreak/>
        <w:t xml:space="preserve">4. Порядок определения цены </w:t>
      </w:r>
      <w:r>
        <w:rPr>
          <w:b/>
          <w:iCs/>
          <w:szCs w:val="28"/>
        </w:rPr>
        <w:t>Заказа:</w:t>
      </w:r>
      <w:r>
        <w:t xml:space="preserve"> Цена</w:t>
      </w:r>
      <w:r w:rsidRPr="00473542">
        <w:t xml:space="preserve"> </w:t>
      </w:r>
      <w:r>
        <w:t xml:space="preserve">Заказа определена в </w:t>
      </w:r>
      <w:proofErr w:type="gramStart"/>
      <w:r>
        <w:t>соответствии</w:t>
      </w:r>
      <w:proofErr w:type="gramEnd"/>
      <w:r>
        <w:t xml:space="preserve"> с коммерческим предложением Поставщика, которое в полной мере учитывает требования ОАО «ТрансКонтейнер» и полностью им соответствует. </w:t>
      </w:r>
    </w:p>
    <w:p w:rsidR="000A4ECD" w:rsidRDefault="000A4ECD" w:rsidP="000A4ECD">
      <w:pPr>
        <w:jc w:val="both"/>
      </w:pPr>
      <w:r>
        <w:t xml:space="preserve">Цена Заказа включает расходы Поставщика на выполнение работ по проектированию, разработке </w:t>
      </w:r>
      <w:proofErr w:type="spellStart"/>
      <w:proofErr w:type="gramStart"/>
      <w:r>
        <w:t>дизайн-проекта</w:t>
      </w:r>
      <w:proofErr w:type="spellEnd"/>
      <w:proofErr w:type="gramEnd"/>
      <w:r>
        <w:t xml:space="preserve">, изготовлению, поставке, транспортировке, разгрузке, подъему на этаж (не выше 5-го) и монтажу силами Поставщика дополнительных сборно-разборных частей к ранее приобретенной офисной мебели, а также уплату таможенных и страховых платежей, обязательных налогов и сборов, кроме НДС. </w:t>
      </w:r>
    </w:p>
    <w:p w:rsidR="000A4ECD" w:rsidRDefault="000A4ECD" w:rsidP="000A4ECD">
      <w:pPr>
        <w:pStyle w:val="Default"/>
        <w:ind w:firstLine="709"/>
        <w:jc w:val="both"/>
        <w:rPr>
          <w:snapToGrid w:val="0"/>
          <w:color w:val="auto"/>
          <w:sz w:val="28"/>
          <w:szCs w:val="20"/>
          <w:lang w:eastAsia="ru-RU"/>
        </w:rPr>
      </w:pPr>
      <w:r w:rsidRPr="003927D3">
        <w:rPr>
          <w:b/>
          <w:iCs/>
          <w:color w:val="auto"/>
          <w:sz w:val="28"/>
          <w:szCs w:val="28"/>
        </w:rPr>
        <w:t>5. Форма, сроки и порядок оплаты</w:t>
      </w:r>
      <w:r>
        <w:rPr>
          <w:b/>
          <w:iCs/>
          <w:color w:val="auto"/>
          <w:sz w:val="28"/>
          <w:szCs w:val="28"/>
        </w:rPr>
        <w:t>:</w:t>
      </w:r>
      <w:r w:rsidRPr="003927D3">
        <w:rPr>
          <w:b/>
          <w:iCs/>
          <w:color w:val="auto"/>
          <w:sz w:val="28"/>
          <w:szCs w:val="28"/>
        </w:rPr>
        <w:t xml:space="preserve"> </w:t>
      </w:r>
      <w:r>
        <w:rPr>
          <w:snapToGrid w:val="0"/>
          <w:color w:val="auto"/>
          <w:sz w:val="28"/>
          <w:szCs w:val="20"/>
          <w:lang w:eastAsia="ru-RU"/>
        </w:rPr>
        <w:t xml:space="preserve">Оплата производится в </w:t>
      </w:r>
      <w:proofErr w:type="gramStart"/>
      <w:r>
        <w:rPr>
          <w:snapToGrid w:val="0"/>
          <w:color w:val="auto"/>
          <w:sz w:val="28"/>
          <w:szCs w:val="20"/>
          <w:lang w:eastAsia="ru-RU"/>
        </w:rPr>
        <w:t>следующем</w:t>
      </w:r>
      <w:proofErr w:type="gramEnd"/>
      <w:r>
        <w:rPr>
          <w:snapToGrid w:val="0"/>
          <w:color w:val="auto"/>
          <w:sz w:val="28"/>
          <w:szCs w:val="20"/>
          <w:lang w:eastAsia="ru-RU"/>
        </w:rPr>
        <w:t xml:space="preserve"> порядке:</w:t>
      </w:r>
    </w:p>
    <w:p w:rsidR="000A4ECD" w:rsidRPr="004D1E32" w:rsidRDefault="000A4ECD" w:rsidP="000A4ECD">
      <w:pPr>
        <w:pStyle w:val="Default"/>
        <w:ind w:firstLine="709"/>
        <w:jc w:val="both"/>
        <w:rPr>
          <w:iCs/>
          <w:color w:val="auto"/>
          <w:sz w:val="28"/>
          <w:szCs w:val="28"/>
        </w:rPr>
      </w:pPr>
      <w:r>
        <w:rPr>
          <w:snapToGrid w:val="0"/>
          <w:color w:val="auto"/>
          <w:sz w:val="28"/>
          <w:szCs w:val="20"/>
          <w:lang w:eastAsia="ru-RU"/>
        </w:rPr>
        <w:t>П</w:t>
      </w:r>
      <w:r w:rsidRPr="004D1E32">
        <w:rPr>
          <w:snapToGrid w:val="0"/>
          <w:color w:val="auto"/>
          <w:sz w:val="28"/>
          <w:szCs w:val="20"/>
          <w:lang w:eastAsia="ru-RU"/>
        </w:rPr>
        <w:t>ерв</w:t>
      </w:r>
      <w:r>
        <w:rPr>
          <w:snapToGrid w:val="0"/>
          <w:color w:val="auto"/>
          <w:sz w:val="28"/>
          <w:szCs w:val="20"/>
          <w:lang w:eastAsia="ru-RU"/>
        </w:rPr>
        <w:t>ый</w:t>
      </w:r>
      <w:r w:rsidRPr="004D1E32">
        <w:rPr>
          <w:snapToGrid w:val="0"/>
          <w:color w:val="auto"/>
          <w:sz w:val="28"/>
          <w:szCs w:val="20"/>
          <w:lang w:eastAsia="ru-RU"/>
        </w:rPr>
        <w:t xml:space="preserve"> авансов</w:t>
      </w:r>
      <w:r>
        <w:rPr>
          <w:snapToGrid w:val="0"/>
          <w:color w:val="auto"/>
          <w:sz w:val="28"/>
          <w:szCs w:val="20"/>
          <w:lang w:eastAsia="ru-RU"/>
        </w:rPr>
        <w:t xml:space="preserve">ый </w:t>
      </w:r>
      <w:r w:rsidRPr="004D1E32">
        <w:rPr>
          <w:iCs/>
          <w:color w:val="auto"/>
          <w:sz w:val="28"/>
          <w:szCs w:val="28"/>
        </w:rPr>
        <w:t xml:space="preserve">платеж в </w:t>
      </w:r>
      <w:proofErr w:type="gramStart"/>
      <w:r w:rsidRPr="004D1E32">
        <w:rPr>
          <w:iCs/>
          <w:color w:val="auto"/>
          <w:sz w:val="28"/>
          <w:szCs w:val="28"/>
        </w:rPr>
        <w:t>размере</w:t>
      </w:r>
      <w:proofErr w:type="gramEnd"/>
      <w:r w:rsidRPr="004D1E32">
        <w:rPr>
          <w:iCs/>
          <w:color w:val="auto"/>
          <w:sz w:val="28"/>
          <w:szCs w:val="28"/>
        </w:rPr>
        <w:t xml:space="preserve"> </w:t>
      </w:r>
      <w:r w:rsidR="00A249E7">
        <w:rPr>
          <w:iCs/>
          <w:color w:val="auto"/>
          <w:sz w:val="28"/>
          <w:szCs w:val="28"/>
        </w:rPr>
        <w:t>5</w:t>
      </w:r>
      <w:r w:rsidRPr="004D1E32">
        <w:rPr>
          <w:iCs/>
          <w:color w:val="auto"/>
          <w:sz w:val="28"/>
          <w:szCs w:val="28"/>
        </w:rPr>
        <w:t>0% (</w:t>
      </w:r>
      <w:r w:rsidR="00A249E7">
        <w:rPr>
          <w:iCs/>
          <w:color w:val="auto"/>
          <w:sz w:val="28"/>
          <w:szCs w:val="28"/>
        </w:rPr>
        <w:t>Пя</w:t>
      </w:r>
      <w:r w:rsidRPr="004D1E32">
        <w:rPr>
          <w:iCs/>
          <w:color w:val="auto"/>
          <w:sz w:val="28"/>
          <w:szCs w:val="28"/>
        </w:rPr>
        <w:t xml:space="preserve">тьдесят процентов) от </w:t>
      </w:r>
      <w:r>
        <w:rPr>
          <w:iCs/>
          <w:color w:val="auto"/>
          <w:sz w:val="28"/>
          <w:szCs w:val="28"/>
        </w:rPr>
        <w:t>цены Заказа</w:t>
      </w:r>
      <w:r w:rsidRPr="004D1E32">
        <w:rPr>
          <w:iCs/>
          <w:color w:val="auto"/>
          <w:sz w:val="28"/>
          <w:szCs w:val="28"/>
        </w:rPr>
        <w:t xml:space="preserve"> производится Покупателем в течение </w:t>
      </w:r>
      <w:r>
        <w:rPr>
          <w:iCs/>
          <w:color w:val="auto"/>
          <w:sz w:val="28"/>
          <w:szCs w:val="28"/>
        </w:rPr>
        <w:t>5</w:t>
      </w:r>
      <w:r w:rsidRPr="004D1E32">
        <w:rPr>
          <w:iCs/>
          <w:color w:val="auto"/>
          <w:sz w:val="28"/>
          <w:szCs w:val="28"/>
        </w:rPr>
        <w:t xml:space="preserve"> (</w:t>
      </w:r>
      <w:r>
        <w:rPr>
          <w:iCs/>
          <w:color w:val="auto"/>
          <w:sz w:val="28"/>
          <w:szCs w:val="28"/>
        </w:rPr>
        <w:t>Пять</w:t>
      </w:r>
      <w:r w:rsidRPr="004D1E32">
        <w:rPr>
          <w:iCs/>
          <w:color w:val="auto"/>
          <w:sz w:val="28"/>
          <w:szCs w:val="28"/>
        </w:rPr>
        <w:t xml:space="preserve">) банковских дней с даты заключения </w:t>
      </w:r>
      <w:r>
        <w:rPr>
          <w:iCs/>
          <w:color w:val="auto"/>
          <w:sz w:val="28"/>
          <w:szCs w:val="28"/>
        </w:rPr>
        <w:t>договора</w:t>
      </w:r>
      <w:r w:rsidRPr="004D1E32">
        <w:rPr>
          <w:iCs/>
          <w:color w:val="auto"/>
          <w:sz w:val="28"/>
          <w:szCs w:val="28"/>
        </w:rPr>
        <w:t xml:space="preserve"> на основании счета Поставщика;</w:t>
      </w:r>
    </w:p>
    <w:p w:rsidR="000A4ECD" w:rsidRDefault="000A4ECD" w:rsidP="000A4ECD">
      <w:pPr>
        <w:pStyle w:val="Default"/>
        <w:ind w:firstLine="709"/>
        <w:jc w:val="both"/>
        <w:rPr>
          <w:iCs/>
          <w:color w:val="auto"/>
          <w:sz w:val="28"/>
          <w:szCs w:val="28"/>
        </w:rPr>
      </w:pPr>
      <w:r>
        <w:rPr>
          <w:iCs/>
          <w:color w:val="auto"/>
          <w:sz w:val="28"/>
          <w:szCs w:val="28"/>
        </w:rPr>
        <w:t xml:space="preserve">Второй авансовый платеж в размере </w:t>
      </w:r>
      <w:r w:rsidR="00A249E7">
        <w:rPr>
          <w:iCs/>
          <w:color w:val="auto"/>
          <w:sz w:val="28"/>
          <w:szCs w:val="28"/>
        </w:rPr>
        <w:t>2</w:t>
      </w:r>
      <w:r>
        <w:rPr>
          <w:iCs/>
          <w:color w:val="auto"/>
          <w:sz w:val="28"/>
          <w:szCs w:val="28"/>
        </w:rPr>
        <w:t>5% (</w:t>
      </w:r>
      <w:r w:rsidR="00A249E7">
        <w:rPr>
          <w:iCs/>
          <w:color w:val="auto"/>
          <w:sz w:val="28"/>
          <w:szCs w:val="28"/>
        </w:rPr>
        <w:t>Двадцать пять</w:t>
      </w:r>
      <w:r>
        <w:rPr>
          <w:iCs/>
          <w:color w:val="auto"/>
          <w:sz w:val="28"/>
          <w:szCs w:val="28"/>
        </w:rPr>
        <w:t xml:space="preserve"> процентов) производится Покупателем </w:t>
      </w:r>
      <w:r w:rsidRPr="004D1E32">
        <w:rPr>
          <w:iCs/>
          <w:color w:val="auto"/>
          <w:sz w:val="28"/>
          <w:szCs w:val="28"/>
        </w:rPr>
        <w:t>на основании счета Поставщика</w:t>
      </w:r>
      <w:r>
        <w:rPr>
          <w:iCs/>
          <w:color w:val="auto"/>
          <w:sz w:val="28"/>
          <w:szCs w:val="28"/>
        </w:rPr>
        <w:t xml:space="preserve"> в течение 5 (Пять) банковских дней после получения Покупателем уведомления о готовности Товара к отгрузке; </w:t>
      </w:r>
    </w:p>
    <w:p w:rsidR="000A4ECD" w:rsidRDefault="000A4ECD" w:rsidP="000A4ECD">
      <w:pPr>
        <w:pStyle w:val="Default"/>
        <w:ind w:firstLine="709"/>
        <w:jc w:val="both"/>
        <w:rPr>
          <w:iCs/>
          <w:color w:val="auto"/>
          <w:sz w:val="28"/>
          <w:szCs w:val="28"/>
        </w:rPr>
      </w:pPr>
      <w:r>
        <w:rPr>
          <w:iCs/>
          <w:color w:val="auto"/>
          <w:sz w:val="28"/>
          <w:szCs w:val="28"/>
        </w:rPr>
        <w:t xml:space="preserve">Третий платеж в </w:t>
      </w:r>
      <w:proofErr w:type="gramStart"/>
      <w:r>
        <w:rPr>
          <w:iCs/>
          <w:color w:val="auto"/>
          <w:sz w:val="28"/>
          <w:szCs w:val="28"/>
        </w:rPr>
        <w:t>размере</w:t>
      </w:r>
      <w:proofErr w:type="gramEnd"/>
      <w:r>
        <w:rPr>
          <w:iCs/>
          <w:color w:val="auto"/>
          <w:sz w:val="28"/>
          <w:szCs w:val="28"/>
        </w:rPr>
        <w:t xml:space="preserve"> 25% (Двадцать пять процентов) производится Покупателем </w:t>
      </w:r>
      <w:r w:rsidRPr="004D1E32">
        <w:rPr>
          <w:iCs/>
          <w:color w:val="auto"/>
          <w:sz w:val="28"/>
          <w:szCs w:val="28"/>
        </w:rPr>
        <w:t>на основании счета Поставщика</w:t>
      </w:r>
      <w:r>
        <w:rPr>
          <w:iCs/>
          <w:color w:val="auto"/>
          <w:sz w:val="28"/>
          <w:szCs w:val="28"/>
        </w:rPr>
        <w:t xml:space="preserve"> в течение 5 (Пять) банковских дней после подписания акта сдачи-приемки выполненных работ.</w:t>
      </w:r>
    </w:p>
    <w:p w:rsidR="000A4ECD" w:rsidRDefault="000A4ECD" w:rsidP="000A4ECD">
      <w:pPr>
        <w:pStyle w:val="Default"/>
        <w:ind w:firstLine="709"/>
        <w:jc w:val="both"/>
        <w:rPr>
          <w:iCs/>
          <w:color w:val="auto"/>
          <w:sz w:val="28"/>
          <w:szCs w:val="28"/>
        </w:rPr>
      </w:pPr>
      <w:r>
        <w:rPr>
          <w:iCs/>
          <w:color w:val="auto"/>
          <w:sz w:val="28"/>
          <w:szCs w:val="28"/>
        </w:rPr>
        <w:t xml:space="preserve">Оплата производится в </w:t>
      </w:r>
      <w:proofErr w:type="gramStart"/>
      <w:r>
        <w:rPr>
          <w:iCs/>
          <w:color w:val="auto"/>
          <w:sz w:val="28"/>
          <w:szCs w:val="28"/>
        </w:rPr>
        <w:t>рублях</w:t>
      </w:r>
      <w:proofErr w:type="gramEnd"/>
      <w:r>
        <w:rPr>
          <w:iCs/>
          <w:color w:val="auto"/>
          <w:sz w:val="28"/>
          <w:szCs w:val="28"/>
        </w:rPr>
        <w:t xml:space="preserve"> по курсу ЦБ РФ Евро к рублю на дату платежа</w:t>
      </w:r>
      <w:r w:rsidR="00A5685B">
        <w:rPr>
          <w:iCs/>
          <w:color w:val="auto"/>
          <w:sz w:val="28"/>
          <w:szCs w:val="28"/>
        </w:rPr>
        <w:t>.</w:t>
      </w:r>
    </w:p>
    <w:p w:rsidR="000A4ECD" w:rsidRDefault="000A4ECD" w:rsidP="000A4ECD">
      <w:pPr>
        <w:pStyle w:val="Default"/>
        <w:ind w:firstLine="709"/>
        <w:jc w:val="both"/>
        <w:rPr>
          <w:sz w:val="28"/>
          <w:szCs w:val="28"/>
        </w:rPr>
      </w:pPr>
      <w:r w:rsidRPr="003927D3">
        <w:rPr>
          <w:b/>
          <w:iCs/>
          <w:color w:val="auto"/>
          <w:sz w:val="28"/>
          <w:szCs w:val="28"/>
        </w:rPr>
        <w:t xml:space="preserve">6. Срок </w:t>
      </w:r>
      <w:r>
        <w:rPr>
          <w:b/>
          <w:iCs/>
          <w:sz w:val="28"/>
          <w:szCs w:val="28"/>
        </w:rPr>
        <w:t>поставки товара,</w:t>
      </w:r>
      <w:r w:rsidRPr="00FE7A97">
        <w:rPr>
          <w:b/>
          <w:iCs/>
          <w:sz w:val="28"/>
          <w:szCs w:val="28"/>
        </w:rPr>
        <w:t xml:space="preserve"> </w:t>
      </w:r>
      <w:r w:rsidRPr="00BE1FD9">
        <w:rPr>
          <w:b/>
          <w:iCs/>
          <w:sz w:val="28"/>
          <w:szCs w:val="28"/>
        </w:rPr>
        <w:t>выполнения работ:</w:t>
      </w:r>
      <w:r>
        <w:rPr>
          <w:iCs/>
          <w:sz w:val="28"/>
          <w:szCs w:val="28"/>
        </w:rPr>
        <w:t xml:space="preserve"> проектирование, изготовление и поставка Товара – не позднее 31.03.2014; монтаж – не позднее 30.04.2014.</w:t>
      </w:r>
    </w:p>
    <w:p w:rsidR="000A4ECD" w:rsidRPr="00C70F91" w:rsidRDefault="000A4ECD" w:rsidP="000A4ECD">
      <w:pPr>
        <w:pStyle w:val="Default"/>
        <w:ind w:firstLine="709"/>
        <w:jc w:val="both"/>
        <w:rPr>
          <w:sz w:val="28"/>
          <w:szCs w:val="28"/>
        </w:rPr>
      </w:pPr>
      <w:r w:rsidRPr="00F7574E">
        <w:rPr>
          <w:sz w:val="28"/>
          <w:szCs w:val="28"/>
        </w:rPr>
        <w:t xml:space="preserve">Срок действия </w:t>
      </w:r>
      <w:r>
        <w:rPr>
          <w:sz w:val="28"/>
          <w:szCs w:val="28"/>
        </w:rPr>
        <w:t>договора</w:t>
      </w:r>
      <w:r w:rsidRPr="00F7574E">
        <w:rPr>
          <w:sz w:val="28"/>
          <w:szCs w:val="28"/>
        </w:rPr>
        <w:t>:</w:t>
      </w:r>
      <w:r w:rsidRPr="00F7574E">
        <w:t xml:space="preserve"> </w:t>
      </w:r>
      <w:proofErr w:type="gramStart"/>
      <w:r w:rsidRPr="00F7574E">
        <w:rPr>
          <w:sz w:val="28"/>
          <w:szCs w:val="28"/>
        </w:rPr>
        <w:t>с даты подписания</w:t>
      </w:r>
      <w:proofErr w:type="gramEnd"/>
      <w:r w:rsidRPr="00F7574E">
        <w:rPr>
          <w:sz w:val="28"/>
          <w:szCs w:val="28"/>
        </w:rPr>
        <w:t xml:space="preserve"> до  полного исполнения </w:t>
      </w:r>
      <w:r>
        <w:rPr>
          <w:sz w:val="28"/>
          <w:szCs w:val="28"/>
        </w:rPr>
        <w:t xml:space="preserve">Сторонами своих </w:t>
      </w:r>
      <w:r w:rsidRPr="00F7574E">
        <w:rPr>
          <w:sz w:val="28"/>
          <w:szCs w:val="28"/>
        </w:rPr>
        <w:t>обязательств.</w:t>
      </w:r>
    </w:p>
    <w:p w:rsidR="000A4ECD" w:rsidRDefault="000A4ECD" w:rsidP="000A4ECD">
      <w:pPr>
        <w:pStyle w:val="Default"/>
        <w:ind w:firstLine="709"/>
        <w:jc w:val="both"/>
        <w:rPr>
          <w:iCs/>
          <w:sz w:val="28"/>
          <w:szCs w:val="28"/>
        </w:rPr>
      </w:pPr>
      <w:r w:rsidRPr="003927D3">
        <w:rPr>
          <w:b/>
          <w:iCs/>
          <w:color w:val="auto"/>
          <w:sz w:val="28"/>
          <w:szCs w:val="28"/>
        </w:rPr>
        <w:t xml:space="preserve">7. Место </w:t>
      </w:r>
      <w:r>
        <w:rPr>
          <w:b/>
          <w:iCs/>
          <w:color w:val="auto"/>
          <w:sz w:val="28"/>
          <w:szCs w:val="28"/>
        </w:rPr>
        <w:t xml:space="preserve">поставки товара, </w:t>
      </w:r>
      <w:r w:rsidRPr="00555EC4">
        <w:rPr>
          <w:b/>
          <w:iCs/>
          <w:sz w:val="28"/>
          <w:szCs w:val="28"/>
        </w:rPr>
        <w:t>выполнения работ</w:t>
      </w:r>
      <w:r>
        <w:rPr>
          <w:b/>
          <w:iCs/>
          <w:sz w:val="28"/>
          <w:szCs w:val="28"/>
        </w:rPr>
        <w:t xml:space="preserve">: </w:t>
      </w:r>
      <w:r w:rsidRPr="00555EC4">
        <w:rPr>
          <w:iCs/>
          <w:sz w:val="28"/>
          <w:szCs w:val="28"/>
        </w:rPr>
        <w:t>125047, Москва, Оружейный переулок, д. 19.</w:t>
      </w:r>
    </w:p>
    <w:p w:rsidR="00E44030" w:rsidRPr="00BF0B78" w:rsidRDefault="00E44030" w:rsidP="000A4ECD">
      <w:pPr>
        <w:pStyle w:val="Default"/>
        <w:ind w:firstLine="709"/>
        <w:jc w:val="both"/>
        <w:rPr>
          <w:color w:val="auto"/>
          <w:sz w:val="28"/>
          <w:szCs w:val="28"/>
        </w:rPr>
      </w:pPr>
      <w:r w:rsidRPr="003201BD">
        <w:rPr>
          <w:b/>
          <w:iCs/>
          <w:color w:val="auto"/>
          <w:sz w:val="28"/>
          <w:szCs w:val="28"/>
        </w:rPr>
        <w:t xml:space="preserve">8. </w:t>
      </w:r>
      <w:r w:rsidR="008B76B4" w:rsidRPr="003201BD">
        <w:rPr>
          <w:b/>
          <w:iCs/>
          <w:color w:val="auto"/>
          <w:sz w:val="28"/>
          <w:szCs w:val="28"/>
        </w:rPr>
        <w:t xml:space="preserve">Гарантийный срок: </w:t>
      </w:r>
      <w:r w:rsidR="003201BD" w:rsidRPr="003201BD">
        <w:rPr>
          <w:color w:val="auto"/>
          <w:sz w:val="28"/>
          <w:szCs w:val="28"/>
        </w:rPr>
        <w:t xml:space="preserve">2 (Два) года с даты подписания акта сдачи-приемки Товара </w:t>
      </w:r>
      <w:r w:rsidR="003201BD">
        <w:rPr>
          <w:color w:val="auto"/>
          <w:sz w:val="28"/>
          <w:szCs w:val="28"/>
        </w:rPr>
        <w:t xml:space="preserve">и </w:t>
      </w:r>
      <w:r w:rsidR="003201BD" w:rsidRPr="003201BD">
        <w:rPr>
          <w:sz w:val="28"/>
          <w:szCs w:val="28"/>
        </w:rPr>
        <w:t>выполненных работ по монтажу.</w:t>
      </w:r>
    </w:p>
    <w:p w:rsidR="000A4ECD" w:rsidRPr="00CD5577" w:rsidRDefault="00E44030" w:rsidP="000A4ECD">
      <w:pPr>
        <w:pStyle w:val="Default"/>
        <w:ind w:firstLine="709"/>
        <w:jc w:val="both"/>
        <w:rPr>
          <w:b/>
          <w:iCs/>
          <w:sz w:val="28"/>
          <w:szCs w:val="28"/>
        </w:rPr>
      </w:pPr>
      <w:r>
        <w:rPr>
          <w:b/>
          <w:sz w:val="28"/>
          <w:szCs w:val="28"/>
        </w:rPr>
        <w:t>9</w:t>
      </w:r>
      <w:r w:rsidR="000A4ECD" w:rsidRPr="00CD5577">
        <w:rPr>
          <w:b/>
          <w:sz w:val="28"/>
          <w:szCs w:val="28"/>
        </w:rPr>
        <w:t xml:space="preserve">. Информация о поставщике: </w:t>
      </w:r>
      <w:r w:rsidR="000A4ECD" w:rsidRPr="00FE0833">
        <w:rPr>
          <w:sz w:val="28"/>
          <w:szCs w:val="28"/>
        </w:rPr>
        <w:t>ООО</w:t>
      </w:r>
      <w:r w:rsidR="000A4ECD">
        <w:rPr>
          <w:b/>
          <w:sz w:val="28"/>
          <w:szCs w:val="28"/>
        </w:rPr>
        <w:t xml:space="preserve"> </w:t>
      </w:r>
      <w:r w:rsidR="000A4ECD" w:rsidRPr="00555EC4">
        <w:rPr>
          <w:sz w:val="28"/>
          <w:szCs w:val="28"/>
        </w:rPr>
        <w:t>«</w:t>
      </w:r>
      <w:proofErr w:type="spellStart"/>
      <w:r w:rsidR="000A4ECD">
        <w:rPr>
          <w:sz w:val="28"/>
          <w:szCs w:val="28"/>
        </w:rPr>
        <w:t>Орг</w:t>
      </w:r>
      <w:r w:rsidR="000A4ECD" w:rsidRPr="00FE0833">
        <w:rPr>
          <w:sz w:val="28"/>
          <w:szCs w:val="28"/>
        </w:rPr>
        <w:t>сп</w:t>
      </w:r>
      <w:r w:rsidR="000A4ECD">
        <w:rPr>
          <w:sz w:val="28"/>
          <w:szCs w:val="28"/>
        </w:rPr>
        <w:t>ейс</w:t>
      </w:r>
      <w:proofErr w:type="spellEnd"/>
      <w:r w:rsidR="000A4ECD">
        <w:rPr>
          <w:sz w:val="28"/>
          <w:szCs w:val="28"/>
        </w:rPr>
        <w:t xml:space="preserve"> Консалтинг</w:t>
      </w:r>
      <w:r w:rsidR="000A4ECD" w:rsidRPr="00555EC4">
        <w:rPr>
          <w:sz w:val="28"/>
          <w:szCs w:val="28"/>
        </w:rPr>
        <w:t>»</w:t>
      </w:r>
      <w:r w:rsidR="000A4ECD" w:rsidRPr="00CD5577">
        <w:rPr>
          <w:sz w:val="28"/>
          <w:szCs w:val="28"/>
        </w:rPr>
        <w:t>.</w:t>
      </w:r>
    </w:p>
    <w:p w:rsidR="000A4ECD" w:rsidRDefault="000A4ECD" w:rsidP="000A4ECD">
      <w:pPr>
        <w:jc w:val="both"/>
      </w:pPr>
      <w:r>
        <w:t>М</w:t>
      </w:r>
      <w:r w:rsidRPr="008A767E">
        <w:t>е</w:t>
      </w:r>
      <w:r>
        <w:t xml:space="preserve">стонахождение: </w:t>
      </w:r>
      <w:r w:rsidR="007930C5" w:rsidRPr="00AA38D1">
        <w:t>11</w:t>
      </w:r>
      <w:r w:rsidR="007930C5">
        <w:t>1</w:t>
      </w:r>
      <w:r w:rsidR="007930C5" w:rsidRPr="00AA38D1">
        <w:t>1</w:t>
      </w:r>
      <w:r w:rsidR="007930C5">
        <w:t>23</w:t>
      </w:r>
      <w:r w:rsidR="007930C5" w:rsidRPr="00AA38D1">
        <w:t xml:space="preserve">, </w:t>
      </w:r>
      <w:r w:rsidRPr="00AA38D1">
        <w:t xml:space="preserve">г. Москва, </w:t>
      </w:r>
      <w:proofErr w:type="spellStart"/>
      <w:r>
        <w:t>ш</w:t>
      </w:r>
      <w:proofErr w:type="gramStart"/>
      <w:r>
        <w:t>.Э</w:t>
      </w:r>
      <w:proofErr w:type="gramEnd"/>
      <w:r>
        <w:t>нтузиастов</w:t>
      </w:r>
      <w:proofErr w:type="spellEnd"/>
      <w:r w:rsidRPr="00AA38D1">
        <w:t>, д. 5</w:t>
      </w:r>
      <w:r>
        <w:t>6</w:t>
      </w:r>
      <w:r w:rsidRPr="00AA38D1">
        <w:t xml:space="preserve">, </w:t>
      </w:r>
      <w:r>
        <w:t xml:space="preserve">кор.8, </w:t>
      </w:r>
      <w:r w:rsidR="007930C5">
        <w:br/>
      </w:r>
      <w:r>
        <w:t>5-й этаж</w:t>
      </w:r>
      <w:r w:rsidRPr="00AA38D1">
        <w:t>.</w:t>
      </w:r>
      <w:r>
        <w:t xml:space="preserve">, </w:t>
      </w:r>
      <w:proofErr w:type="spellStart"/>
      <w:r>
        <w:t>пом</w:t>
      </w:r>
      <w:proofErr w:type="spellEnd"/>
      <w:r>
        <w:t>.</w:t>
      </w:r>
      <w:r>
        <w:rPr>
          <w:lang w:val="en-US"/>
        </w:rPr>
        <w:t>VI</w:t>
      </w:r>
      <w:r>
        <w:t>, ком. №19;</w:t>
      </w:r>
    </w:p>
    <w:p w:rsidR="000A4ECD" w:rsidRDefault="000A4ECD" w:rsidP="000A4ECD">
      <w:pPr>
        <w:jc w:val="both"/>
      </w:pPr>
      <w:r>
        <w:t>Почтовый адрес:</w:t>
      </w:r>
      <w:r w:rsidRPr="008D074D">
        <w:t xml:space="preserve"> </w:t>
      </w:r>
      <w:r w:rsidRPr="00AA38D1">
        <w:t>11</w:t>
      </w:r>
      <w:r>
        <w:t>1</w:t>
      </w:r>
      <w:r w:rsidRPr="00AA38D1">
        <w:t>1</w:t>
      </w:r>
      <w:r>
        <w:t>23</w:t>
      </w:r>
      <w:r w:rsidRPr="00AA38D1">
        <w:t xml:space="preserve">, г. Москва, </w:t>
      </w:r>
      <w:proofErr w:type="spellStart"/>
      <w:r>
        <w:t>ш</w:t>
      </w:r>
      <w:proofErr w:type="gramStart"/>
      <w:r>
        <w:t>.Э</w:t>
      </w:r>
      <w:proofErr w:type="gramEnd"/>
      <w:r>
        <w:t>нтузиастов</w:t>
      </w:r>
      <w:proofErr w:type="spellEnd"/>
      <w:r w:rsidRPr="00AA38D1">
        <w:t>, д. 5</w:t>
      </w:r>
      <w:r>
        <w:t>6</w:t>
      </w:r>
      <w:r w:rsidRPr="00AA38D1">
        <w:t xml:space="preserve">, </w:t>
      </w:r>
      <w:r>
        <w:t xml:space="preserve">кор.8, </w:t>
      </w:r>
      <w:r w:rsidR="007930C5">
        <w:br/>
      </w:r>
      <w:r>
        <w:t>5-й этаж</w:t>
      </w:r>
      <w:r w:rsidRPr="00AA38D1">
        <w:t>.</w:t>
      </w:r>
      <w:r>
        <w:t xml:space="preserve">, </w:t>
      </w:r>
      <w:proofErr w:type="spellStart"/>
      <w:r>
        <w:t>пом</w:t>
      </w:r>
      <w:proofErr w:type="spellEnd"/>
      <w:r>
        <w:t>.</w:t>
      </w:r>
      <w:r>
        <w:rPr>
          <w:lang w:val="en-US"/>
        </w:rPr>
        <w:t>VI</w:t>
      </w:r>
      <w:r>
        <w:t>, ком. №19</w:t>
      </w:r>
      <w:r w:rsidR="00467B7D">
        <w:t>.</w:t>
      </w:r>
    </w:p>
    <w:p w:rsidR="000A4ECD" w:rsidRPr="00146741" w:rsidRDefault="000A4ECD" w:rsidP="000A4ECD">
      <w:pPr>
        <w:pStyle w:val="11"/>
        <w:ind w:firstLine="709"/>
      </w:pPr>
      <w:r w:rsidRPr="00AA38D1">
        <w:rPr>
          <w:snapToGrid w:val="0"/>
        </w:rPr>
        <w:t xml:space="preserve">Представитель Поставщика, ответственный со стороны </w:t>
      </w:r>
      <w:r>
        <w:rPr>
          <w:snapToGrid w:val="0"/>
        </w:rPr>
        <w:t>П</w:t>
      </w:r>
      <w:r w:rsidRPr="00AA38D1">
        <w:rPr>
          <w:snapToGrid w:val="0"/>
        </w:rPr>
        <w:t>оставщика</w:t>
      </w:r>
      <w:r w:rsidRPr="00C92E06">
        <w:t xml:space="preserve"> –</w:t>
      </w:r>
      <w:r>
        <w:t xml:space="preserve"> заместитель генерального директора Гусев Александр, тел</w:t>
      </w:r>
      <w:r w:rsidRPr="00804C3F">
        <w:rPr>
          <w:sz w:val="24"/>
          <w:szCs w:val="24"/>
        </w:rPr>
        <w:t>.:</w:t>
      </w:r>
      <w:r>
        <w:t xml:space="preserve"> </w:t>
      </w:r>
      <w:r w:rsidRPr="00804C3F">
        <w:rPr>
          <w:sz w:val="24"/>
          <w:szCs w:val="24"/>
        </w:rPr>
        <w:t>+</w:t>
      </w:r>
      <w:r>
        <w:t>7(495)</w:t>
      </w:r>
      <w:r w:rsidRPr="00146741">
        <w:t>780-43-91</w:t>
      </w:r>
      <w:r>
        <w:t xml:space="preserve">, адрес электронной почты: </w:t>
      </w:r>
      <w:hyperlink r:id="rId13" w:history="1">
        <w:r w:rsidRPr="00564CA7">
          <w:rPr>
            <w:rStyle w:val="a6"/>
            <w:szCs w:val="28"/>
            <w:lang w:val="en-US"/>
          </w:rPr>
          <w:t>gusev</w:t>
        </w:r>
        <w:r w:rsidRPr="00564CA7">
          <w:rPr>
            <w:rStyle w:val="a6"/>
            <w:szCs w:val="28"/>
          </w:rPr>
          <w:t>@</w:t>
        </w:r>
        <w:proofErr w:type="spellStart"/>
        <w:r w:rsidRPr="00564CA7">
          <w:rPr>
            <w:rStyle w:val="a6"/>
            <w:szCs w:val="28"/>
          </w:rPr>
          <w:t>orgspace.ru</w:t>
        </w:r>
        <w:proofErr w:type="spellEnd"/>
      </w:hyperlink>
      <w:r w:rsidRPr="004166A4">
        <w:rPr>
          <w:szCs w:val="28"/>
        </w:rPr>
        <w:t>.</w:t>
      </w:r>
    </w:p>
    <w:p w:rsidR="00DC2CAD" w:rsidRDefault="00A73225" w:rsidP="00DC2CAD">
      <w:pPr>
        <w:jc w:val="both"/>
      </w:pPr>
      <w:r>
        <w:rPr>
          <w:b/>
        </w:rPr>
        <w:t>10</w:t>
      </w:r>
      <w:r w:rsidR="00B27DED" w:rsidRPr="003927D3">
        <w:rPr>
          <w:b/>
        </w:rPr>
        <w:t xml:space="preserve">. Требования </w:t>
      </w:r>
      <w:r w:rsidR="00DC2CAD">
        <w:rPr>
          <w:b/>
        </w:rPr>
        <w:t xml:space="preserve">к товару, работам: </w:t>
      </w:r>
      <w:r w:rsidR="00DC2CAD" w:rsidRPr="00205A5B">
        <w:t xml:space="preserve">соответствие </w:t>
      </w:r>
      <w:r w:rsidR="00DC2CAD">
        <w:t xml:space="preserve">Товара и </w:t>
      </w:r>
      <w:r w:rsidR="00DC2CAD" w:rsidRPr="00205A5B">
        <w:t xml:space="preserve">выполненных работ </w:t>
      </w:r>
      <w:r w:rsidR="00DC2CAD">
        <w:t xml:space="preserve">требованиям, предъявленным </w:t>
      </w:r>
      <w:r w:rsidR="00DC2CAD" w:rsidRPr="00205A5B">
        <w:t>Заказчик</w:t>
      </w:r>
      <w:r w:rsidR="00DC2CAD">
        <w:t>ом</w:t>
      </w:r>
      <w:r w:rsidR="00DC2CAD" w:rsidRPr="00205A5B">
        <w:t>.</w:t>
      </w:r>
    </w:p>
    <w:p w:rsidR="003638EC" w:rsidRDefault="003638EC" w:rsidP="00855F23">
      <w:pPr>
        <w:spacing w:before="120"/>
        <w:jc w:val="both"/>
      </w:pPr>
      <w:r w:rsidRPr="00C43903">
        <w:rPr>
          <w:b/>
        </w:rPr>
        <w:t>В НАСТОЯЩЕЕ ИЗВЕЩЕНИЕ МОГУТ БЫТЬ ВНЕСЕНЫ ИЗМЕНЕНИЯ И ДОПОЛНЕНИЯ.</w:t>
      </w:r>
    </w:p>
    <w:sectPr w:rsidR="003638EC" w:rsidSect="0028376C">
      <w:pgSz w:w="11906" w:h="16838"/>
      <w:pgMar w:top="993"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ED7" w:rsidRDefault="00E02ED7" w:rsidP="00CB1C18">
      <w:r>
        <w:separator/>
      </w:r>
    </w:p>
  </w:endnote>
  <w:endnote w:type="continuationSeparator" w:id="0">
    <w:p w:rsidR="00E02ED7" w:rsidRDefault="00E02ED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ED7" w:rsidRDefault="00E02ED7" w:rsidP="00CB1C18">
      <w:r>
        <w:separator/>
      </w:r>
    </w:p>
  </w:footnote>
  <w:footnote w:type="continuationSeparator" w:id="0">
    <w:p w:rsidR="00E02ED7" w:rsidRDefault="00E02ED7"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04B4A"/>
    <w:rsid w:val="0002530B"/>
    <w:rsid w:val="00026B5E"/>
    <w:rsid w:val="00033846"/>
    <w:rsid w:val="00040260"/>
    <w:rsid w:val="00063509"/>
    <w:rsid w:val="000777AB"/>
    <w:rsid w:val="00082F94"/>
    <w:rsid w:val="00084180"/>
    <w:rsid w:val="00085F72"/>
    <w:rsid w:val="000A4ECD"/>
    <w:rsid w:val="000A60A3"/>
    <w:rsid w:val="000A799D"/>
    <w:rsid w:val="000B7BD6"/>
    <w:rsid w:val="000C5FD9"/>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053F"/>
    <w:rsid w:val="001F0B3B"/>
    <w:rsid w:val="001F4F2E"/>
    <w:rsid w:val="001F52B9"/>
    <w:rsid w:val="00204B07"/>
    <w:rsid w:val="0020709B"/>
    <w:rsid w:val="002120E6"/>
    <w:rsid w:val="002350DE"/>
    <w:rsid w:val="00245141"/>
    <w:rsid w:val="0025370A"/>
    <w:rsid w:val="0026332C"/>
    <w:rsid w:val="002636BF"/>
    <w:rsid w:val="0028376C"/>
    <w:rsid w:val="0028492E"/>
    <w:rsid w:val="00296517"/>
    <w:rsid w:val="002A7D8B"/>
    <w:rsid w:val="002C536B"/>
    <w:rsid w:val="002E11EB"/>
    <w:rsid w:val="002E2B59"/>
    <w:rsid w:val="002E5A39"/>
    <w:rsid w:val="002F00CA"/>
    <w:rsid w:val="003038BF"/>
    <w:rsid w:val="003201BD"/>
    <w:rsid w:val="0032153B"/>
    <w:rsid w:val="003248F4"/>
    <w:rsid w:val="00332784"/>
    <w:rsid w:val="00336520"/>
    <w:rsid w:val="003516CC"/>
    <w:rsid w:val="003638EC"/>
    <w:rsid w:val="00366F3A"/>
    <w:rsid w:val="00376710"/>
    <w:rsid w:val="003A11D1"/>
    <w:rsid w:val="003A6DDF"/>
    <w:rsid w:val="003C7469"/>
    <w:rsid w:val="003D0AA6"/>
    <w:rsid w:val="003D239A"/>
    <w:rsid w:val="003E13B8"/>
    <w:rsid w:val="003E1D49"/>
    <w:rsid w:val="004004B9"/>
    <w:rsid w:val="0041301F"/>
    <w:rsid w:val="0042517B"/>
    <w:rsid w:val="00427B60"/>
    <w:rsid w:val="00434925"/>
    <w:rsid w:val="0044002D"/>
    <w:rsid w:val="004632A3"/>
    <w:rsid w:val="00467B7D"/>
    <w:rsid w:val="00482157"/>
    <w:rsid w:val="00483D8D"/>
    <w:rsid w:val="004A4D5D"/>
    <w:rsid w:val="004B3332"/>
    <w:rsid w:val="004B7489"/>
    <w:rsid w:val="004C3E28"/>
    <w:rsid w:val="004C63EA"/>
    <w:rsid w:val="004E0320"/>
    <w:rsid w:val="004E09D6"/>
    <w:rsid w:val="00500D9B"/>
    <w:rsid w:val="0050676D"/>
    <w:rsid w:val="00510572"/>
    <w:rsid w:val="00531303"/>
    <w:rsid w:val="00542DB9"/>
    <w:rsid w:val="00564686"/>
    <w:rsid w:val="00583AE4"/>
    <w:rsid w:val="005941EF"/>
    <w:rsid w:val="005A69AB"/>
    <w:rsid w:val="005E0384"/>
    <w:rsid w:val="006072F9"/>
    <w:rsid w:val="00607D6C"/>
    <w:rsid w:val="006117F1"/>
    <w:rsid w:val="006323ED"/>
    <w:rsid w:val="006527AA"/>
    <w:rsid w:val="00656880"/>
    <w:rsid w:val="0065729B"/>
    <w:rsid w:val="0065731F"/>
    <w:rsid w:val="0066021C"/>
    <w:rsid w:val="00661273"/>
    <w:rsid w:val="006713BF"/>
    <w:rsid w:val="00673DB1"/>
    <w:rsid w:val="006B32C7"/>
    <w:rsid w:val="006C610D"/>
    <w:rsid w:val="006E0FA2"/>
    <w:rsid w:val="007022A0"/>
    <w:rsid w:val="00706492"/>
    <w:rsid w:val="0071472A"/>
    <w:rsid w:val="00720B00"/>
    <w:rsid w:val="00724EED"/>
    <w:rsid w:val="007442D3"/>
    <w:rsid w:val="00744797"/>
    <w:rsid w:val="0075014E"/>
    <w:rsid w:val="007930C5"/>
    <w:rsid w:val="00795795"/>
    <w:rsid w:val="007A053B"/>
    <w:rsid w:val="007B064B"/>
    <w:rsid w:val="007B22AC"/>
    <w:rsid w:val="007B4A2D"/>
    <w:rsid w:val="007D6F31"/>
    <w:rsid w:val="007F5506"/>
    <w:rsid w:val="008128DB"/>
    <w:rsid w:val="00824610"/>
    <w:rsid w:val="00831584"/>
    <w:rsid w:val="00852B23"/>
    <w:rsid w:val="00855F23"/>
    <w:rsid w:val="00866AC5"/>
    <w:rsid w:val="00884629"/>
    <w:rsid w:val="008A6F3E"/>
    <w:rsid w:val="008A7378"/>
    <w:rsid w:val="008A767E"/>
    <w:rsid w:val="008B29D7"/>
    <w:rsid w:val="008B58DB"/>
    <w:rsid w:val="008B76B4"/>
    <w:rsid w:val="008E0CEC"/>
    <w:rsid w:val="008E1656"/>
    <w:rsid w:val="008E620E"/>
    <w:rsid w:val="008F0A98"/>
    <w:rsid w:val="00910BE4"/>
    <w:rsid w:val="00915DBD"/>
    <w:rsid w:val="0092072B"/>
    <w:rsid w:val="0092627C"/>
    <w:rsid w:val="00927C48"/>
    <w:rsid w:val="0093062F"/>
    <w:rsid w:val="009662B7"/>
    <w:rsid w:val="00966BF5"/>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249E7"/>
    <w:rsid w:val="00A257CC"/>
    <w:rsid w:val="00A31BA8"/>
    <w:rsid w:val="00A335BC"/>
    <w:rsid w:val="00A35895"/>
    <w:rsid w:val="00A5685B"/>
    <w:rsid w:val="00A716A3"/>
    <w:rsid w:val="00A73225"/>
    <w:rsid w:val="00A7517C"/>
    <w:rsid w:val="00A767DE"/>
    <w:rsid w:val="00A8682F"/>
    <w:rsid w:val="00AA34B6"/>
    <w:rsid w:val="00AA36AF"/>
    <w:rsid w:val="00AA3F38"/>
    <w:rsid w:val="00AA79FA"/>
    <w:rsid w:val="00AA7EFD"/>
    <w:rsid w:val="00AC57C2"/>
    <w:rsid w:val="00AC799F"/>
    <w:rsid w:val="00AD69FC"/>
    <w:rsid w:val="00AF3E8A"/>
    <w:rsid w:val="00AF4708"/>
    <w:rsid w:val="00AF7B27"/>
    <w:rsid w:val="00B20DF0"/>
    <w:rsid w:val="00B21959"/>
    <w:rsid w:val="00B27DED"/>
    <w:rsid w:val="00B3207D"/>
    <w:rsid w:val="00B740D0"/>
    <w:rsid w:val="00B81AC6"/>
    <w:rsid w:val="00BB7300"/>
    <w:rsid w:val="00BD06F5"/>
    <w:rsid w:val="00BD3223"/>
    <w:rsid w:val="00BD6739"/>
    <w:rsid w:val="00BE4FBE"/>
    <w:rsid w:val="00BE7F31"/>
    <w:rsid w:val="00BF0B78"/>
    <w:rsid w:val="00BF2940"/>
    <w:rsid w:val="00C00C4C"/>
    <w:rsid w:val="00C0686E"/>
    <w:rsid w:val="00C16572"/>
    <w:rsid w:val="00C2562C"/>
    <w:rsid w:val="00C40A83"/>
    <w:rsid w:val="00C710BB"/>
    <w:rsid w:val="00C73DDA"/>
    <w:rsid w:val="00CB1C18"/>
    <w:rsid w:val="00CD5577"/>
    <w:rsid w:val="00CD7A9A"/>
    <w:rsid w:val="00CE09CD"/>
    <w:rsid w:val="00D0636A"/>
    <w:rsid w:val="00D21C01"/>
    <w:rsid w:val="00D32B13"/>
    <w:rsid w:val="00D32F01"/>
    <w:rsid w:val="00D35556"/>
    <w:rsid w:val="00D40099"/>
    <w:rsid w:val="00D51AF4"/>
    <w:rsid w:val="00D639C7"/>
    <w:rsid w:val="00D70D67"/>
    <w:rsid w:val="00D84F35"/>
    <w:rsid w:val="00D9562C"/>
    <w:rsid w:val="00DA742F"/>
    <w:rsid w:val="00DB11D3"/>
    <w:rsid w:val="00DC2CAD"/>
    <w:rsid w:val="00DC5774"/>
    <w:rsid w:val="00DD71B2"/>
    <w:rsid w:val="00DE5F8C"/>
    <w:rsid w:val="00E02ED7"/>
    <w:rsid w:val="00E16968"/>
    <w:rsid w:val="00E26F81"/>
    <w:rsid w:val="00E35CDC"/>
    <w:rsid w:val="00E44030"/>
    <w:rsid w:val="00E5065E"/>
    <w:rsid w:val="00E50CBA"/>
    <w:rsid w:val="00E53C38"/>
    <w:rsid w:val="00E6339F"/>
    <w:rsid w:val="00E64AB1"/>
    <w:rsid w:val="00E7093B"/>
    <w:rsid w:val="00E87D4E"/>
    <w:rsid w:val="00E947ED"/>
    <w:rsid w:val="00EB5105"/>
    <w:rsid w:val="00EB6D44"/>
    <w:rsid w:val="00ED1117"/>
    <w:rsid w:val="00ED1B2D"/>
    <w:rsid w:val="00ED60FD"/>
    <w:rsid w:val="00F04EF5"/>
    <w:rsid w:val="00F25640"/>
    <w:rsid w:val="00F2688D"/>
    <w:rsid w:val="00F3417A"/>
    <w:rsid w:val="00F532A7"/>
    <w:rsid w:val="00F6476F"/>
    <w:rsid w:val="00F72DD1"/>
    <w:rsid w:val="00F752D3"/>
    <w:rsid w:val="00F776E4"/>
    <w:rsid w:val="00F91597"/>
    <w:rsid w:val="00F94074"/>
    <w:rsid w:val="00F9545A"/>
    <w:rsid w:val="00FE3518"/>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32A3"/>
    <w:pPr>
      <w:ind w:left="720"/>
      <w:contextualSpacing/>
    </w:pPr>
  </w:style>
</w:styles>
</file>

<file path=word/webSettings.xml><?xml version="1.0" encoding="utf-8"?>
<w:webSettings xmlns:r="http://schemas.openxmlformats.org/officeDocument/2006/relationships" xmlns:w="http://schemas.openxmlformats.org/wordprocessingml/2006/main">
  <w:divs>
    <w:div w:id="908736831">
      <w:bodyDiv w:val="1"/>
      <w:marLeft w:val="0"/>
      <w:marRight w:val="0"/>
      <w:marTop w:val="0"/>
      <w:marBottom w:val="0"/>
      <w:divBdr>
        <w:top w:val="none" w:sz="0" w:space="0" w:color="auto"/>
        <w:left w:val="none" w:sz="0" w:space="0" w:color="auto"/>
        <w:bottom w:val="none" w:sz="0" w:space="0" w:color="auto"/>
        <w:right w:val="none" w:sz="0" w:space="0" w:color="auto"/>
      </w:divBdr>
    </w:div>
    <w:div w:id="1781100166">
      <w:bodyDiv w:val="1"/>
      <w:marLeft w:val="0"/>
      <w:marRight w:val="0"/>
      <w:marTop w:val="0"/>
      <w:marBottom w:val="0"/>
      <w:divBdr>
        <w:top w:val="none" w:sz="0" w:space="0" w:color="auto"/>
        <w:left w:val="none" w:sz="0" w:space="0" w:color="auto"/>
        <w:bottom w:val="none" w:sz="0" w:space="0" w:color="auto"/>
        <w:right w:val="none" w:sz="0" w:space="0" w:color="auto"/>
      </w:divBdr>
    </w:div>
    <w:div w:id="18769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sev@orgspace.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deAV@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8BE2E3-A35C-45F9-95B4-0515886A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IzvekovaEN</cp:lastModifiedBy>
  <cp:revision>19</cp:revision>
  <cp:lastPrinted>2013-12-23T07:03:00Z</cp:lastPrinted>
  <dcterms:created xsi:type="dcterms:W3CDTF">2013-12-17T05:22:00Z</dcterms:created>
  <dcterms:modified xsi:type="dcterms:W3CDTF">2013-12-23T07:04:00Z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