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F16DE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CA777D">
        <w:rPr>
          <w:b/>
          <w:bCs/>
          <w:szCs w:val="28"/>
        </w:rPr>
        <w:t>54</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CA777D">
        <w:rPr>
          <w:b/>
          <w:bCs/>
          <w:szCs w:val="28"/>
        </w:rPr>
        <w:t>25</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12088A">
            <w:pPr>
              <w:rPr>
                <w:szCs w:val="28"/>
              </w:rPr>
            </w:pPr>
          </w:p>
        </w:tc>
        <w:tc>
          <w:tcPr>
            <w:tcW w:w="2399" w:type="dxa"/>
          </w:tcPr>
          <w:p w:rsidR="0012088A" w:rsidRPr="00161575" w:rsidRDefault="0012088A" w:rsidP="0057231E">
            <w:pPr>
              <w:ind w:left="176" w:hanging="142"/>
              <w:rPr>
                <w:szCs w:val="28"/>
              </w:rPr>
            </w:pPr>
            <w:r w:rsidRPr="00161575">
              <w:rPr>
                <w:szCs w:val="28"/>
              </w:rPr>
              <w:t>- заместитель председателя</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4679A3">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140E88" w:rsidRPr="00161575" w:rsidTr="0057231E">
        <w:trPr>
          <w:trHeight w:val="454"/>
        </w:trPr>
        <w:tc>
          <w:tcPr>
            <w:tcW w:w="2517" w:type="dxa"/>
          </w:tcPr>
          <w:p w:rsidR="00140E88" w:rsidRPr="00161575" w:rsidRDefault="00140E88" w:rsidP="00553631">
            <w:pPr>
              <w:rPr>
                <w:szCs w:val="28"/>
              </w:rPr>
            </w:pPr>
          </w:p>
        </w:tc>
        <w:tc>
          <w:tcPr>
            <w:tcW w:w="4962" w:type="dxa"/>
          </w:tcPr>
          <w:p w:rsidR="00140E88" w:rsidRPr="00161575" w:rsidRDefault="00140E88" w:rsidP="004679A3">
            <w:pPr>
              <w:rPr>
                <w:szCs w:val="28"/>
              </w:rPr>
            </w:pPr>
          </w:p>
        </w:tc>
        <w:tc>
          <w:tcPr>
            <w:tcW w:w="2399" w:type="dxa"/>
          </w:tcPr>
          <w:p w:rsidR="00140E88" w:rsidRPr="00161575" w:rsidRDefault="00140E88"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637A6" w:rsidRPr="00161575" w:rsidTr="0057231E">
        <w:trPr>
          <w:trHeight w:val="454"/>
        </w:trPr>
        <w:tc>
          <w:tcPr>
            <w:tcW w:w="2517" w:type="dxa"/>
          </w:tcPr>
          <w:p w:rsidR="006637A6" w:rsidRPr="00161575" w:rsidRDefault="006637A6" w:rsidP="00553631">
            <w:pPr>
              <w:rPr>
                <w:szCs w:val="28"/>
              </w:rPr>
            </w:pPr>
          </w:p>
        </w:tc>
        <w:tc>
          <w:tcPr>
            <w:tcW w:w="4962" w:type="dxa"/>
          </w:tcPr>
          <w:p w:rsidR="006637A6" w:rsidRPr="00161575" w:rsidRDefault="006637A6" w:rsidP="004679A3">
            <w:pPr>
              <w:rPr>
                <w:szCs w:val="28"/>
              </w:rPr>
            </w:pPr>
          </w:p>
        </w:tc>
        <w:tc>
          <w:tcPr>
            <w:tcW w:w="2399" w:type="dxa"/>
          </w:tcPr>
          <w:p w:rsidR="006637A6" w:rsidRPr="00161575" w:rsidRDefault="006637A6"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C37251" w:rsidRDefault="00C37251" w:rsidP="005F410F">
      <w:pPr>
        <w:pStyle w:val="a6"/>
        <w:tabs>
          <w:tab w:val="left" w:pos="142"/>
          <w:tab w:val="left" w:pos="709"/>
          <w:tab w:val="left" w:pos="2800"/>
          <w:tab w:val="left" w:pos="7700"/>
        </w:tabs>
        <w:ind w:firstLine="709"/>
        <w:jc w:val="left"/>
        <w:rPr>
          <w:b/>
          <w:i w:val="0"/>
          <w:u w:val="single"/>
        </w:rPr>
      </w:pPr>
    </w:p>
    <w:p w:rsidR="00386527" w:rsidRDefault="00386527"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CA777D" w:rsidRPr="00D3372B" w:rsidRDefault="00D3372B" w:rsidP="00CA777D">
      <w:pPr>
        <w:ind w:left="720"/>
        <w:jc w:val="both"/>
        <w:rPr>
          <w:lang w:val="en-US"/>
        </w:rPr>
      </w:pPr>
      <w:r>
        <w:rPr>
          <w:szCs w:val="28"/>
          <w:lang w:val="en-US"/>
        </w:rPr>
        <w:t>….</w:t>
      </w:r>
    </w:p>
    <w:p w:rsidR="00CA777D" w:rsidRDefault="00CA777D" w:rsidP="00CA777D">
      <w:pPr>
        <w:ind w:left="720"/>
        <w:jc w:val="both"/>
        <w:rPr>
          <w:szCs w:val="28"/>
        </w:rPr>
      </w:pPr>
    </w:p>
    <w:p w:rsidR="00CA777D" w:rsidRPr="00BE4A60" w:rsidRDefault="00CA777D" w:rsidP="00CA777D">
      <w:pPr>
        <w:numPr>
          <w:ilvl w:val="0"/>
          <w:numId w:val="2"/>
        </w:numPr>
        <w:ind w:left="720"/>
        <w:jc w:val="both"/>
        <w:rPr>
          <w:szCs w:val="28"/>
        </w:rPr>
      </w:pPr>
      <w:proofErr w:type="gramStart"/>
      <w:r w:rsidRPr="00BE4A60">
        <w:rPr>
          <w:szCs w:val="28"/>
        </w:rPr>
        <w:t xml:space="preserve">Принятие решения по размещению заказа на закупку товаров, выполнение работ и оказание услуг у единственного поставщика (исполнителя, подрядчика) на выполнение работ по текущему </w:t>
      </w:r>
      <w:proofErr w:type="spellStart"/>
      <w:r w:rsidRPr="00BE4A60">
        <w:rPr>
          <w:szCs w:val="28"/>
        </w:rPr>
        <w:t>отцепочному</w:t>
      </w:r>
      <w:proofErr w:type="spellEnd"/>
      <w:r w:rsidRPr="00BE4A60">
        <w:rPr>
          <w:szCs w:val="28"/>
        </w:rPr>
        <w:t xml:space="preserve"> ремонту грузовых вагонов, принадлежащих ОАО «ТрансКонтейнер» на праве собственности, аренды или ином законном основании, в вагонных депо государственного объединения «Белорусская железная дорога» Республики Беларусь, а также иных работ/услуг, связанных с выполнением работ по ТР-1 и</w:t>
      </w:r>
      <w:proofErr w:type="gramEnd"/>
      <w:r w:rsidRPr="00BE4A60">
        <w:rPr>
          <w:szCs w:val="28"/>
        </w:rPr>
        <w:t xml:space="preserve"> ТР-2</w:t>
      </w:r>
      <w:r>
        <w:rPr>
          <w:szCs w:val="28"/>
        </w:rPr>
        <w:t>.</w:t>
      </w:r>
    </w:p>
    <w:p w:rsidR="00CA777D" w:rsidRPr="00BE4A60" w:rsidRDefault="00CA777D" w:rsidP="00CA777D">
      <w:pPr>
        <w:ind w:left="720"/>
        <w:jc w:val="both"/>
        <w:rPr>
          <w:lang/>
        </w:rPr>
      </w:pPr>
      <w:r w:rsidRPr="00BE4A60">
        <w:t xml:space="preserve">Докладчик: </w:t>
      </w:r>
      <w:r>
        <w:t xml:space="preserve">И.о. </w:t>
      </w:r>
      <w:r w:rsidRPr="00BE4A60">
        <w:t>ЦКП</w:t>
      </w:r>
      <w:r>
        <w:t>РПС</w:t>
      </w:r>
      <w:r w:rsidRPr="00BE4A60">
        <w:t xml:space="preserve"> </w:t>
      </w:r>
      <w:r>
        <w:t>Антошин С.М.</w:t>
      </w:r>
    </w:p>
    <w:p w:rsidR="00CA777D" w:rsidRPr="00BE4A60" w:rsidRDefault="00CA777D" w:rsidP="00CA777D">
      <w:pPr>
        <w:ind w:left="720"/>
        <w:jc w:val="both"/>
      </w:pPr>
      <w:r w:rsidRPr="00BE4A60">
        <w:t xml:space="preserve">Заявка в АСБК: </w:t>
      </w:r>
      <w:r>
        <w:t>Т1005489, Т10037870.</w:t>
      </w:r>
    </w:p>
    <w:p w:rsidR="001E23BD" w:rsidRDefault="003E4FBD" w:rsidP="001E23BD">
      <w:pPr>
        <w:ind w:left="720"/>
        <w:jc w:val="both"/>
      </w:pPr>
      <w:r>
        <w:rPr>
          <w:szCs w:val="28"/>
        </w:rPr>
        <w:t xml:space="preserve"> </w:t>
      </w:r>
    </w:p>
    <w:p w:rsidR="004005BD" w:rsidRPr="00112BA3" w:rsidRDefault="00112BA3" w:rsidP="002933EA">
      <w:pPr>
        <w:ind w:firstLine="709"/>
        <w:jc w:val="both"/>
        <w:rPr>
          <w:szCs w:val="28"/>
          <w:lang w:val="en-US"/>
        </w:rPr>
      </w:pPr>
      <w:r w:rsidRPr="00112BA3">
        <w:rPr>
          <w:szCs w:val="28"/>
          <w:lang w:val="en-US"/>
        </w:rPr>
        <w:t>….</w:t>
      </w:r>
    </w:p>
    <w:p w:rsidR="00112BA3" w:rsidRPr="00112BA3" w:rsidRDefault="00112BA3" w:rsidP="002933EA">
      <w:pPr>
        <w:ind w:firstLine="709"/>
        <w:jc w:val="both"/>
        <w:rPr>
          <w:b/>
          <w:snapToGrid w:val="0"/>
          <w:szCs w:val="28"/>
          <w:lang w:val="en-US"/>
        </w:rPr>
      </w:pPr>
    </w:p>
    <w:p w:rsidR="005E5BB9" w:rsidRDefault="005E5BB9" w:rsidP="005F410F">
      <w:pPr>
        <w:pStyle w:val="ad"/>
        <w:ind w:left="709"/>
        <w:jc w:val="both"/>
        <w:rPr>
          <w:b/>
        </w:rPr>
      </w:pPr>
      <w:r w:rsidRPr="00B53148">
        <w:rPr>
          <w:b/>
        </w:rPr>
        <w:t xml:space="preserve">По пункту </w:t>
      </w:r>
      <w:r w:rsidRPr="00B53148">
        <w:rPr>
          <w:b/>
          <w:lang w:val="en-US"/>
        </w:rPr>
        <w:t>III</w:t>
      </w:r>
      <w:r w:rsidRPr="00B53148">
        <w:rPr>
          <w:b/>
        </w:rPr>
        <w:t xml:space="preserve"> повестки дня заседания: </w:t>
      </w:r>
    </w:p>
    <w:p w:rsidR="001C13E4" w:rsidRPr="002933EA" w:rsidRDefault="001C13E4" w:rsidP="002933EA">
      <w:pPr>
        <w:pStyle w:val="Default"/>
        <w:numPr>
          <w:ilvl w:val="0"/>
          <w:numId w:val="32"/>
        </w:numPr>
        <w:ind w:left="0" w:firstLine="709"/>
        <w:jc w:val="both"/>
        <w:rPr>
          <w:szCs w:val="28"/>
        </w:rPr>
      </w:pPr>
      <w:r w:rsidRPr="002933EA">
        <w:rPr>
          <w:sz w:val="28"/>
          <w:szCs w:val="28"/>
        </w:rPr>
        <w:t xml:space="preserve">В соответствии с подпунктом 3 пункта 318 Положения о закупках принято </w:t>
      </w:r>
      <w:proofErr w:type="gramStart"/>
      <w:r w:rsidRPr="002933EA">
        <w:rPr>
          <w:sz w:val="28"/>
          <w:szCs w:val="28"/>
        </w:rPr>
        <w:t>решение</w:t>
      </w:r>
      <w:proofErr w:type="gramEnd"/>
      <w:r w:rsidRPr="002933EA">
        <w:rPr>
          <w:sz w:val="28"/>
          <w:szCs w:val="28"/>
        </w:rPr>
        <w:t xml:space="preserve"> о размещении заказа на закупку товаров, выполнение работ и оказание услуг у единственного пост</w:t>
      </w:r>
      <w:r w:rsidR="009C52AD" w:rsidRPr="002933EA">
        <w:rPr>
          <w:sz w:val="28"/>
          <w:szCs w:val="28"/>
        </w:rPr>
        <w:t xml:space="preserve">авщика (исполнителя, подрядчика) </w:t>
      </w:r>
      <w:r w:rsidR="009C52AD" w:rsidRPr="002933EA">
        <w:rPr>
          <w:sz w:val="28"/>
          <w:szCs w:val="28"/>
        </w:rPr>
        <w:lastRenderedPageBreak/>
        <w:t xml:space="preserve">государственного объединения «Белорусская железная дорога» </w:t>
      </w:r>
      <w:r w:rsidRPr="002933EA">
        <w:rPr>
          <w:sz w:val="28"/>
          <w:szCs w:val="28"/>
        </w:rPr>
        <w:t>на следующих условиях:</w:t>
      </w:r>
    </w:p>
    <w:p w:rsidR="001C13E4" w:rsidRPr="002933EA" w:rsidRDefault="001C13E4" w:rsidP="002933EA">
      <w:pPr>
        <w:ind w:firstLine="708"/>
        <w:jc w:val="both"/>
        <w:rPr>
          <w:b/>
        </w:rPr>
      </w:pPr>
      <w:r w:rsidRPr="002933EA">
        <w:rPr>
          <w:b/>
        </w:rPr>
        <w:t xml:space="preserve">Предмет Заказа: </w:t>
      </w:r>
      <w:r w:rsidR="00866194">
        <w:t>в</w:t>
      </w:r>
      <w:r>
        <w:t xml:space="preserve">ыполнение работ по текущему </w:t>
      </w:r>
      <w:proofErr w:type="spellStart"/>
      <w:r>
        <w:t>отцепочному</w:t>
      </w:r>
      <w:proofErr w:type="spellEnd"/>
      <w:r>
        <w:t xml:space="preserve"> ремонту грузовых вагонов, принадлежащих ОАО «ТрансКонтейнер» </w:t>
      </w:r>
      <w:r w:rsidRPr="00866194">
        <w:rPr>
          <w:bCs/>
          <w:iCs/>
          <w:szCs w:val="28"/>
        </w:rPr>
        <w:t>на праве собственности, аренды или ином законном основании,</w:t>
      </w:r>
      <w:r w:rsidRPr="003927D3">
        <w:t xml:space="preserve"> </w:t>
      </w:r>
      <w:r>
        <w:t>в вагонных депо государственного объединения «Белорусская железная дорога» Республики Беларусь, а также иных работ/услуг, связанных с выполнением работ по ТР-1 и ТР-2 (далее – Работы).</w:t>
      </w:r>
    </w:p>
    <w:p w:rsidR="001C13E4" w:rsidRPr="00866194" w:rsidRDefault="001C13E4" w:rsidP="002933EA">
      <w:pPr>
        <w:ind w:firstLine="709"/>
        <w:jc w:val="both"/>
        <w:rPr>
          <w:b/>
        </w:rPr>
      </w:pPr>
      <w:r w:rsidRPr="00866194">
        <w:rPr>
          <w:b/>
        </w:rPr>
        <w:t xml:space="preserve">Количество (Объем): </w:t>
      </w:r>
      <w:r w:rsidRPr="00044B42">
        <w:t xml:space="preserve">текущий </w:t>
      </w:r>
      <w:proofErr w:type="spellStart"/>
      <w:r w:rsidRPr="00044B42">
        <w:t>отцепочный</w:t>
      </w:r>
      <w:proofErr w:type="spellEnd"/>
      <w:r w:rsidRPr="00044B42">
        <w:t xml:space="preserve"> ремонт</w:t>
      </w:r>
      <w:r w:rsidRPr="00866194">
        <w:rPr>
          <w:b/>
        </w:rPr>
        <w:t xml:space="preserve"> </w:t>
      </w:r>
      <w:r w:rsidRPr="008A48F0">
        <w:t>не более</w:t>
      </w:r>
      <w:r w:rsidRPr="00866194">
        <w:rPr>
          <w:b/>
        </w:rPr>
        <w:t xml:space="preserve"> </w:t>
      </w:r>
      <w:r>
        <w:t>624</w:t>
      </w:r>
      <w:r w:rsidRPr="00866194">
        <w:rPr>
          <w:b/>
        </w:rPr>
        <w:t xml:space="preserve"> </w:t>
      </w:r>
      <w:r w:rsidRPr="006E0747">
        <w:t>вагонов</w:t>
      </w:r>
      <w:r>
        <w:t>.</w:t>
      </w:r>
    </w:p>
    <w:p w:rsidR="001C13E4" w:rsidRPr="002933EA" w:rsidRDefault="001C13E4" w:rsidP="002933EA">
      <w:pPr>
        <w:ind w:firstLine="709"/>
        <w:jc w:val="both"/>
      </w:pPr>
      <w:r w:rsidRPr="00866194">
        <w:rPr>
          <w:b/>
        </w:rPr>
        <w:t xml:space="preserve">Максимальная цена договора: </w:t>
      </w:r>
      <w:r>
        <w:t>9 228 000,00</w:t>
      </w:r>
      <w:r w:rsidR="00866194">
        <w:t xml:space="preserve"> руб. (девять миллионов двести двадцать восемь тысяч</w:t>
      </w:r>
      <w:r w:rsidRPr="00866194">
        <w:rPr>
          <w:b/>
        </w:rPr>
        <w:t xml:space="preserve"> </w:t>
      </w:r>
      <w:r w:rsidRPr="003927D3">
        <w:t>рублей</w:t>
      </w:r>
      <w:r w:rsidR="00866194">
        <w:t>)</w:t>
      </w:r>
      <w:r>
        <w:t>, включая НДС</w:t>
      </w:r>
      <w:r w:rsidR="00866194">
        <w:t xml:space="preserve"> </w:t>
      </w:r>
      <w:r>
        <w:t>по ставке Республики Беларусь.</w:t>
      </w:r>
    </w:p>
    <w:p w:rsidR="001C13E4" w:rsidRPr="002933EA" w:rsidRDefault="001C13E4" w:rsidP="002933EA">
      <w:pPr>
        <w:ind w:firstLine="709"/>
        <w:jc w:val="both"/>
        <w:rPr>
          <w:b/>
          <w:iCs/>
          <w:szCs w:val="28"/>
        </w:rPr>
      </w:pPr>
      <w:r w:rsidRPr="002933EA">
        <w:rPr>
          <w:b/>
          <w:iCs/>
          <w:szCs w:val="28"/>
        </w:rPr>
        <w:t xml:space="preserve">Порядок определения цены: </w:t>
      </w:r>
      <w:r>
        <w:t xml:space="preserve">Цена договора на проведение текущего </w:t>
      </w:r>
      <w:proofErr w:type="spellStart"/>
      <w:r>
        <w:t>отцепочного</w:t>
      </w:r>
      <w:proofErr w:type="spellEnd"/>
      <w:r>
        <w:t xml:space="preserve"> ремонта в объёме ТР-1</w:t>
      </w:r>
      <w:r w:rsidR="00866194">
        <w:t xml:space="preserve"> </w:t>
      </w:r>
      <w:r>
        <w:t>и ТР-2 определяется:</w:t>
      </w:r>
    </w:p>
    <w:p w:rsidR="001C13E4" w:rsidRPr="009C52AD" w:rsidRDefault="001C13E4" w:rsidP="002933EA">
      <w:pPr>
        <w:ind w:firstLine="708"/>
        <w:jc w:val="both"/>
        <w:rPr>
          <w:szCs w:val="28"/>
        </w:rPr>
      </w:pPr>
      <w:r w:rsidRPr="009C52AD">
        <w:rPr>
          <w:szCs w:val="28"/>
        </w:rPr>
        <w:t xml:space="preserve">- </w:t>
      </w:r>
      <w:r w:rsidR="00866194">
        <w:rPr>
          <w:szCs w:val="28"/>
          <w:shd w:val="clear" w:color="auto" w:fill="FFFFFF"/>
        </w:rPr>
        <w:t>п</w:t>
      </w:r>
      <w:r w:rsidRPr="009C52AD">
        <w:rPr>
          <w:szCs w:val="28"/>
          <w:shd w:val="clear" w:color="auto" w:fill="FFFFFF"/>
        </w:rPr>
        <w:t>рейскурантом  единых тарифов Белорусской железной дороги на отдельные виды работ при текущем ремонте грузовых вагонов;</w:t>
      </w:r>
    </w:p>
    <w:p w:rsidR="001C13E4" w:rsidRDefault="001C13E4" w:rsidP="002933EA">
      <w:pPr>
        <w:ind w:firstLine="708"/>
        <w:jc w:val="both"/>
      </w:pPr>
      <w:r>
        <w:t>- стоимостью работ, не входящих в Прейскурант и иных сопутствующих услуг, связанных с выполнением работ по ТР-1 и ТР-2.</w:t>
      </w:r>
    </w:p>
    <w:p w:rsidR="001C13E4" w:rsidRPr="002933EA" w:rsidRDefault="001C13E4" w:rsidP="002933EA">
      <w:pPr>
        <w:ind w:firstLine="708"/>
        <w:jc w:val="both"/>
        <w:rPr>
          <w:sz w:val="30"/>
          <w:szCs w:val="30"/>
        </w:rPr>
      </w:pPr>
      <w:r w:rsidRPr="009C52AD">
        <w:rPr>
          <w:b/>
          <w:iCs/>
          <w:szCs w:val="28"/>
        </w:rPr>
        <w:t>Форма, сроки и порядок оплаты Работы:</w:t>
      </w:r>
      <w:r w:rsidRPr="009C52AD">
        <w:rPr>
          <w:iCs/>
          <w:szCs w:val="28"/>
        </w:rPr>
        <w:t xml:space="preserve"> О</w:t>
      </w:r>
      <w:r w:rsidRPr="002933EA">
        <w:rPr>
          <w:sz w:val="30"/>
          <w:szCs w:val="30"/>
        </w:rPr>
        <w:t>плата – по факту выполнения работ, не позднее 20 (двадцати) календарных  дней с даты передачи Подрядчиком</w:t>
      </w:r>
      <w:r w:rsidR="00866194">
        <w:rPr>
          <w:sz w:val="30"/>
          <w:szCs w:val="30"/>
        </w:rPr>
        <w:t xml:space="preserve"> </w:t>
      </w:r>
      <w:r w:rsidRPr="002933EA">
        <w:rPr>
          <w:sz w:val="30"/>
          <w:szCs w:val="30"/>
        </w:rPr>
        <w:t>Заказчику  по факсу или электронной почте  счета-фактуры.</w:t>
      </w:r>
    </w:p>
    <w:p w:rsidR="001C13E4" w:rsidRDefault="001C13E4" w:rsidP="002933EA">
      <w:pPr>
        <w:pStyle w:val="Default"/>
        <w:ind w:firstLine="708"/>
        <w:jc w:val="both"/>
        <w:rPr>
          <w:iCs/>
          <w:color w:val="auto"/>
          <w:sz w:val="28"/>
          <w:szCs w:val="28"/>
        </w:rPr>
      </w:pPr>
      <w:r w:rsidRPr="003927D3">
        <w:rPr>
          <w:b/>
          <w:iCs/>
          <w:color w:val="auto"/>
          <w:sz w:val="28"/>
          <w:szCs w:val="28"/>
        </w:rPr>
        <w:t>Срок</w:t>
      </w:r>
      <w:r>
        <w:rPr>
          <w:b/>
          <w:iCs/>
          <w:color w:val="auto"/>
          <w:sz w:val="28"/>
          <w:szCs w:val="28"/>
        </w:rPr>
        <w:t xml:space="preserve"> выполнения работ:</w:t>
      </w:r>
      <w:r w:rsidRPr="003927D3">
        <w:rPr>
          <w:b/>
          <w:iCs/>
          <w:color w:val="auto"/>
          <w:sz w:val="28"/>
          <w:szCs w:val="28"/>
        </w:rPr>
        <w:t xml:space="preserve"> </w:t>
      </w:r>
      <w:r w:rsidRPr="002A04F1">
        <w:rPr>
          <w:iCs/>
          <w:color w:val="auto"/>
          <w:sz w:val="28"/>
          <w:szCs w:val="28"/>
        </w:rPr>
        <w:t>с 01.01.2014</w:t>
      </w:r>
      <w:r>
        <w:rPr>
          <w:b/>
          <w:iCs/>
          <w:color w:val="auto"/>
          <w:sz w:val="28"/>
          <w:szCs w:val="28"/>
        </w:rPr>
        <w:t xml:space="preserve"> </w:t>
      </w:r>
      <w:r>
        <w:rPr>
          <w:iCs/>
          <w:color w:val="auto"/>
          <w:sz w:val="28"/>
          <w:szCs w:val="28"/>
        </w:rPr>
        <w:t>до 31.12.2014</w:t>
      </w:r>
      <w:r w:rsidRPr="00EB2C15">
        <w:rPr>
          <w:iCs/>
          <w:color w:val="auto"/>
          <w:sz w:val="28"/>
          <w:szCs w:val="28"/>
        </w:rPr>
        <w:t xml:space="preserve">. </w:t>
      </w:r>
    </w:p>
    <w:p w:rsidR="001C13E4" w:rsidRDefault="001C13E4" w:rsidP="002933EA">
      <w:pPr>
        <w:pStyle w:val="Default"/>
        <w:ind w:firstLine="708"/>
        <w:jc w:val="both"/>
        <w:rPr>
          <w:iCs/>
          <w:color w:val="auto"/>
          <w:sz w:val="28"/>
          <w:szCs w:val="28"/>
        </w:rPr>
      </w:pPr>
      <w:r w:rsidRPr="003927D3">
        <w:rPr>
          <w:b/>
          <w:iCs/>
          <w:color w:val="auto"/>
          <w:sz w:val="28"/>
          <w:szCs w:val="28"/>
        </w:rPr>
        <w:t xml:space="preserve">Место </w:t>
      </w:r>
      <w:r w:rsidRPr="00EB2C15">
        <w:rPr>
          <w:b/>
          <w:iCs/>
          <w:color w:val="auto"/>
          <w:sz w:val="28"/>
          <w:szCs w:val="28"/>
        </w:rPr>
        <w:t>выполнения работ:</w:t>
      </w:r>
      <w:r>
        <w:rPr>
          <w:b/>
          <w:iCs/>
          <w:color w:val="auto"/>
          <w:sz w:val="28"/>
          <w:szCs w:val="28"/>
        </w:rPr>
        <w:t xml:space="preserve"> </w:t>
      </w:r>
      <w:r>
        <w:rPr>
          <w:iCs/>
          <w:color w:val="auto"/>
          <w:sz w:val="28"/>
          <w:szCs w:val="28"/>
        </w:rPr>
        <w:t>Республика Беларусь.</w:t>
      </w:r>
    </w:p>
    <w:p w:rsidR="00866194" w:rsidRPr="00866194" w:rsidRDefault="00866194" w:rsidP="002933EA">
      <w:pPr>
        <w:pStyle w:val="ad"/>
        <w:numPr>
          <w:ilvl w:val="0"/>
          <w:numId w:val="32"/>
        </w:numPr>
        <w:shd w:val="clear" w:color="auto" w:fill="FFFFFF"/>
        <w:ind w:left="0" w:firstLine="708"/>
        <w:jc w:val="both"/>
        <w:rPr>
          <w:snapToGrid w:val="0"/>
          <w:szCs w:val="28"/>
        </w:rPr>
      </w:pPr>
      <w:r w:rsidRPr="00866194">
        <w:rPr>
          <w:snapToGrid w:val="0"/>
          <w:szCs w:val="28"/>
        </w:rPr>
        <w:t xml:space="preserve">Поручить начальнику отдела </w:t>
      </w:r>
      <w:r>
        <w:rPr>
          <w:snapToGrid w:val="0"/>
          <w:szCs w:val="28"/>
        </w:rPr>
        <w:t>по ремонту подвижного состава</w:t>
      </w:r>
      <w:r w:rsidRPr="00866194">
        <w:rPr>
          <w:snapToGrid w:val="0"/>
          <w:szCs w:val="28"/>
        </w:rPr>
        <w:t xml:space="preserve"> (ЦКП</w:t>
      </w:r>
      <w:r>
        <w:rPr>
          <w:snapToGrid w:val="0"/>
          <w:szCs w:val="28"/>
        </w:rPr>
        <w:t>РПС</w:t>
      </w:r>
      <w:r w:rsidRPr="00866194">
        <w:rPr>
          <w:snapToGrid w:val="0"/>
          <w:szCs w:val="28"/>
        </w:rPr>
        <w:t xml:space="preserve">) </w:t>
      </w:r>
      <w:proofErr w:type="spellStart"/>
      <w:r>
        <w:rPr>
          <w:snapToGrid w:val="0"/>
          <w:szCs w:val="28"/>
        </w:rPr>
        <w:t>Плавскому</w:t>
      </w:r>
      <w:proofErr w:type="spellEnd"/>
      <w:r>
        <w:rPr>
          <w:snapToGrid w:val="0"/>
          <w:szCs w:val="28"/>
        </w:rPr>
        <w:t xml:space="preserve"> В.А.</w:t>
      </w:r>
      <w:r w:rsidRPr="00866194">
        <w:rPr>
          <w:snapToGrid w:val="0"/>
          <w:szCs w:val="28"/>
        </w:rPr>
        <w:t xml:space="preserve"> обеспечить установленным порядком заключение договора </w:t>
      </w:r>
      <w:r w:rsidRPr="00866194">
        <w:rPr>
          <w:snapToGrid w:val="0"/>
          <w:szCs w:val="28"/>
          <w:lang w:val="en-US"/>
        </w:rPr>
        <w:t>c</w:t>
      </w:r>
      <w:r w:rsidRPr="00866194">
        <w:rPr>
          <w:snapToGrid w:val="0"/>
          <w:szCs w:val="28"/>
        </w:rPr>
        <w:t xml:space="preserve"> </w:t>
      </w:r>
      <w:r w:rsidRPr="00F07622">
        <w:rPr>
          <w:szCs w:val="28"/>
        </w:rPr>
        <w:t>г</w:t>
      </w:r>
      <w:r w:rsidRPr="00F07622">
        <w:rPr>
          <w:szCs w:val="28"/>
          <w:lang w:eastAsia="en-US"/>
        </w:rPr>
        <w:t>осударственн</w:t>
      </w:r>
      <w:r>
        <w:rPr>
          <w:szCs w:val="28"/>
          <w:lang w:eastAsia="en-US"/>
        </w:rPr>
        <w:t>ым</w:t>
      </w:r>
      <w:r w:rsidRPr="00F07622">
        <w:rPr>
          <w:szCs w:val="28"/>
          <w:lang w:eastAsia="en-US"/>
        </w:rPr>
        <w:t xml:space="preserve"> объединени</w:t>
      </w:r>
      <w:r>
        <w:rPr>
          <w:szCs w:val="28"/>
        </w:rPr>
        <w:t>ем</w:t>
      </w:r>
      <w:r w:rsidRPr="00F07622">
        <w:rPr>
          <w:szCs w:val="28"/>
          <w:lang w:eastAsia="en-US"/>
        </w:rPr>
        <w:t xml:space="preserve"> «Белорусская железная дорога»</w:t>
      </w:r>
      <w:r w:rsidRPr="00866194">
        <w:rPr>
          <w:szCs w:val="28"/>
        </w:rPr>
        <w:t>.</w:t>
      </w:r>
    </w:p>
    <w:p w:rsidR="000B41E5" w:rsidRDefault="000B41E5" w:rsidP="000B41E5">
      <w:pPr>
        <w:ind w:firstLine="708"/>
        <w:jc w:val="both"/>
        <w:rPr>
          <w:b/>
          <w:sz w:val="24"/>
          <w:szCs w:val="24"/>
        </w:rPr>
      </w:pPr>
    </w:p>
    <w:p w:rsidR="00D321F7" w:rsidRDefault="00D321F7" w:rsidP="000B41E5">
      <w:pPr>
        <w:ind w:firstLine="708"/>
        <w:jc w:val="both"/>
        <w:rPr>
          <w:b/>
          <w:sz w:val="24"/>
          <w:szCs w:val="24"/>
        </w:rPr>
      </w:pPr>
    </w:p>
    <w:p w:rsidR="002630A6" w:rsidRPr="00D3372B" w:rsidRDefault="002630A6" w:rsidP="00BB787A">
      <w:pPr>
        <w:ind w:left="709"/>
        <w:jc w:val="both"/>
        <w:rPr>
          <w:szCs w:val="28"/>
          <w:lang w:val="en-US"/>
        </w:rPr>
      </w:pPr>
    </w:p>
    <w:p w:rsidR="002630A6" w:rsidRPr="002630A6" w:rsidRDefault="002630A6" w:rsidP="00BB787A">
      <w:pPr>
        <w:pStyle w:val="ad"/>
        <w:ind w:left="106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BD7020" w:rsidP="003D3725">
            <w:pPr>
              <w:pStyle w:val="a6"/>
              <w:tabs>
                <w:tab w:val="left" w:pos="0"/>
              </w:tabs>
              <w:rPr>
                <w:i w:val="0"/>
              </w:rPr>
            </w:pPr>
            <w:r>
              <w:rPr>
                <w:i w:val="0"/>
              </w:rPr>
              <w:t>Заместитель пр</w:t>
            </w:r>
            <w:r w:rsidRPr="004679A3">
              <w:rPr>
                <w:i w:val="0"/>
              </w:rPr>
              <w:t>едседател</w:t>
            </w:r>
            <w:r>
              <w:rPr>
                <w:i w:val="0"/>
              </w:rPr>
              <w:t>я</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F6000B">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D3372B">
            <w:pPr>
              <w:pStyle w:val="a6"/>
              <w:tabs>
                <w:tab w:val="left" w:pos="0"/>
              </w:tabs>
            </w:pPr>
            <w:r w:rsidRPr="00CF45A9">
              <w:rPr>
                <w:i w:val="0"/>
              </w:rPr>
              <w:t>«</w:t>
            </w:r>
            <w:r w:rsidR="00D3372B">
              <w:rPr>
                <w:i w:val="0"/>
                <w:lang w:val="en-US"/>
              </w:rPr>
              <w:t>31</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Default="00B45587" w:rsidP="002070BB">
      <w:pPr>
        <w:rPr>
          <w:szCs w:val="28"/>
        </w:rPr>
      </w:pPr>
    </w:p>
    <w:p w:rsidR="002630A6" w:rsidRDefault="002630A6">
      <w:pPr>
        <w:rPr>
          <w:szCs w:val="28"/>
        </w:rPr>
      </w:pPr>
    </w:p>
    <w:sectPr w:rsidR="002630A6" w:rsidSect="002933EA">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E8D" w:rsidRDefault="00D12E8D" w:rsidP="00B470FA">
      <w:r>
        <w:separator/>
      </w:r>
    </w:p>
  </w:endnote>
  <w:endnote w:type="continuationSeparator" w:id="1">
    <w:p w:rsidR="00D12E8D" w:rsidRDefault="00D12E8D"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E8D" w:rsidRDefault="00D12E8D" w:rsidP="00B470FA">
      <w:r>
        <w:separator/>
      </w:r>
    </w:p>
  </w:footnote>
  <w:footnote w:type="continuationSeparator" w:id="1">
    <w:p w:rsidR="00D12E8D" w:rsidRDefault="00D12E8D"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9090"/>
      <w:docPartObj>
        <w:docPartGallery w:val="Page Numbers (Top of Page)"/>
        <w:docPartUnique/>
      </w:docPartObj>
    </w:sdtPr>
    <w:sdtEndPr>
      <w:rPr>
        <w:sz w:val="24"/>
        <w:szCs w:val="24"/>
      </w:rPr>
    </w:sdtEndPr>
    <w:sdtContent>
      <w:p w:rsidR="00C06231" w:rsidRPr="00636E16" w:rsidRDefault="00F16DED" w:rsidP="00636E16">
        <w:pPr>
          <w:pStyle w:val="aff"/>
          <w:jc w:val="center"/>
          <w:rPr>
            <w:sz w:val="24"/>
            <w:szCs w:val="24"/>
          </w:rPr>
        </w:pPr>
        <w:r w:rsidRPr="00636E16">
          <w:rPr>
            <w:sz w:val="24"/>
            <w:szCs w:val="24"/>
          </w:rPr>
          <w:fldChar w:fldCharType="begin"/>
        </w:r>
        <w:r w:rsidR="00C06231" w:rsidRPr="00636E16">
          <w:rPr>
            <w:sz w:val="24"/>
            <w:szCs w:val="24"/>
          </w:rPr>
          <w:instrText>PAGE   \* MERGEFORMAT</w:instrText>
        </w:r>
        <w:r w:rsidRPr="00636E16">
          <w:rPr>
            <w:sz w:val="24"/>
            <w:szCs w:val="24"/>
          </w:rPr>
          <w:fldChar w:fldCharType="separate"/>
        </w:r>
        <w:r w:rsidR="00112BA3">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7D81330"/>
    <w:multiLevelType w:val="hybridMultilevel"/>
    <w:tmpl w:val="F022DF78"/>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7">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4">
    <w:nsid w:val="778041AC"/>
    <w:multiLevelType w:val="hybridMultilevel"/>
    <w:tmpl w:val="35D45078"/>
    <w:lvl w:ilvl="0" w:tplc="9476F78A">
      <w:start w:val="3"/>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7">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4"/>
  </w:num>
  <w:num w:numId="3">
    <w:abstractNumId w:val="16"/>
  </w:num>
  <w:num w:numId="4">
    <w:abstractNumId w:val="9"/>
  </w:num>
  <w:num w:numId="5">
    <w:abstractNumId w:val="8"/>
  </w:num>
  <w:num w:numId="6">
    <w:abstractNumId w:val="0"/>
  </w:num>
  <w:num w:numId="7">
    <w:abstractNumId w:val="23"/>
  </w:num>
  <w:num w:numId="8">
    <w:abstractNumId w:val="18"/>
  </w:num>
  <w:num w:numId="9">
    <w:abstractNumId w:val="28"/>
  </w:num>
  <w:num w:numId="10">
    <w:abstractNumId w:val="12"/>
  </w:num>
  <w:num w:numId="11">
    <w:abstractNumId w:val="25"/>
  </w:num>
  <w:num w:numId="12">
    <w:abstractNumId w:val="10"/>
  </w:num>
  <w:num w:numId="13">
    <w:abstractNumId w:val="20"/>
  </w:num>
  <w:num w:numId="14">
    <w:abstractNumId w:val="19"/>
  </w:num>
  <w:num w:numId="15">
    <w:abstractNumId w:val="22"/>
  </w:num>
  <w:num w:numId="16">
    <w:abstractNumId w:val="15"/>
  </w:num>
  <w:num w:numId="17">
    <w:abstractNumId w:val="21"/>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 w:numId="30">
    <w:abstractNumId w:val="7"/>
  </w:num>
  <w:num w:numId="31">
    <w:abstractNumId w:val="29"/>
  </w:num>
  <w:num w:numId="32">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2BA3"/>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B8B"/>
    <w:rsid w:val="00440607"/>
    <w:rsid w:val="00441871"/>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0A34"/>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715E8"/>
    <w:rsid w:val="0087261D"/>
    <w:rsid w:val="00872A86"/>
    <w:rsid w:val="00873D71"/>
    <w:rsid w:val="008745F5"/>
    <w:rsid w:val="0087517A"/>
    <w:rsid w:val="00875BAF"/>
    <w:rsid w:val="00876522"/>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2AD"/>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7E"/>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402"/>
    <w:rsid w:val="00D2668C"/>
    <w:rsid w:val="00D30768"/>
    <w:rsid w:val="00D30876"/>
    <w:rsid w:val="00D319D5"/>
    <w:rsid w:val="00D321F7"/>
    <w:rsid w:val="00D3240F"/>
    <w:rsid w:val="00D32DB7"/>
    <w:rsid w:val="00D3372B"/>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6DED"/>
    <w:rsid w:val="00F17E02"/>
    <w:rsid w:val="00F200AD"/>
    <w:rsid w:val="00F21495"/>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000B"/>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58D0-4ECF-4BB0-8FCF-23D6EBE7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2581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2014-01-09T11:26:00Z</cp:lastPrinted>
  <dcterms:created xsi:type="dcterms:W3CDTF">2014-01-15T12:33:00Z</dcterms:created>
  <dcterms:modified xsi:type="dcterms:W3CDTF">2014-01-15T12:33:00Z</dcterms:modified>
</cp:coreProperties>
</file>