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69" w:rsidRPr="009D7D4D" w:rsidRDefault="00BB3E69" w:rsidP="00D16548">
      <w:pPr>
        <w:pStyle w:val="1"/>
        <w:spacing w:before="0"/>
        <w:ind w:firstLine="0"/>
        <w:jc w:val="center"/>
        <w:rPr>
          <w:rFonts w:ascii="Times New Roman" w:hAnsi="Times New Roman"/>
          <w:color w:val="auto"/>
        </w:rPr>
      </w:pPr>
      <w:r w:rsidRPr="009D7D4D">
        <w:rPr>
          <w:rFonts w:ascii="Times New Roman" w:hAnsi="Times New Roman"/>
          <w:color w:val="auto"/>
        </w:rPr>
        <w:t>ИЗВЕЩЕНИЕ</w:t>
      </w:r>
    </w:p>
    <w:p w:rsidR="00BB3E69" w:rsidRPr="009D7D4D" w:rsidRDefault="00BB3E69" w:rsidP="009D7D4D">
      <w:pPr>
        <w:ind w:firstLine="0"/>
        <w:jc w:val="center"/>
        <w:rPr>
          <w:b/>
          <w:bCs/>
          <w:szCs w:val="28"/>
          <w:lang w:eastAsia="en-US"/>
        </w:rPr>
      </w:pPr>
      <w:r w:rsidRPr="009D7D4D">
        <w:rPr>
          <w:b/>
          <w:bCs/>
          <w:szCs w:val="28"/>
          <w:lang w:eastAsia="en-US"/>
        </w:rPr>
        <w:t xml:space="preserve">О РАЗМЕЩЕНИИ ЗАКАЗА № </w:t>
      </w:r>
      <w:r w:rsidRPr="00D16548">
        <w:rPr>
          <w:b/>
          <w:bCs/>
          <w:szCs w:val="28"/>
          <w:lang w:eastAsia="en-US"/>
        </w:rPr>
        <w:t>ЕП/001/НКПКБШ/0001</w:t>
      </w:r>
      <w:r w:rsidRPr="009D7D4D">
        <w:rPr>
          <w:b/>
          <w:bCs/>
          <w:szCs w:val="28"/>
          <w:lang w:eastAsia="en-US"/>
        </w:rPr>
        <w:t xml:space="preserve">  </w:t>
      </w:r>
    </w:p>
    <w:p w:rsidR="00BB3E69" w:rsidRPr="009D7D4D" w:rsidRDefault="00BB3E69" w:rsidP="009D7D4D">
      <w:pPr>
        <w:pStyle w:val="1"/>
        <w:spacing w:before="0"/>
        <w:ind w:firstLine="0"/>
        <w:jc w:val="center"/>
        <w:rPr>
          <w:rFonts w:ascii="Times New Roman" w:hAnsi="Times New Roman"/>
          <w:color w:val="auto"/>
        </w:rPr>
      </w:pPr>
      <w:r w:rsidRPr="009D7D4D">
        <w:rPr>
          <w:rFonts w:ascii="Times New Roman" w:hAnsi="Times New Roman"/>
          <w:color w:val="auto"/>
        </w:rPr>
        <w:t xml:space="preserve">НА ЗАКУПКУ ТОВАРОВ, ВЫПОЛНЕНИЕ РАБОТ И ОКАЗАНИЕ УСЛУГ У ЕДИНСТВЕННОГО ПОСТАВЩИКА (ИСПОЛНИТЕЛЯ, ПОДРЯДЧИКА)  </w:t>
      </w:r>
    </w:p>
    <w:p w:rsidR="00BB3E69" w:rsidRDefault="00BB3E69" w:rsidP="00AF4708">
      <w:pPr>
        <w:ind w:firstLine="0"/>
        <w:jc w:val="center"/>
        <w:rPr>
          <w:b/>
          <w:sz w:val="32"/>
          <w:szCs w:val="32"/>
        </w:rPr>
      </w:pPr>
    </w:p>
    <w:p w:rsidR="00BB3E69" w:rsidRDefault="00BB3E69" w:rsidP="00AF4708">
      <w:pPr>
        <w:jc w:val="both"/>
      </w:pPr>
    </w:p>
    <w:p w:rsidR="00BB3E69" w:rsidRPr="00CB1C18" w:rsidRDefault="00BB3E69" w:rsidP="00AF4708">
      <w:pPr>
        <w:jc w:val="both"/>
      </w:pPr>
      <w:proofErr w:type="gramStart"/>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w:t>
      </w:r>
      <w:smartTag w:uri="urn:schemas-microsoft-com:office:smarttags" w:element="metricconverter">
        <w:smartTagPr>
          <w:attr w:name="ProductID" w:val="2011 г"/>
        </w:smartTagPr>
        <w:r w:rsidRPr="00CB1C18">
          <w:t>2011 г</w:t>
        </w:r>
      </w:smartTag>
      <w:r w:rsidRPr="00CB1C18">
        <w:t xml:space="preserve">.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 xml:space="preserve">                                   </w:t>
      </w:r>
      <w:r w:rsidRPr="00CB1C18">
        <w:t xml:space="preserve">ОАО «ТрансКонтейнер» (далее – Положение о закупке),  проводит </w:t>
      </w:r>
      <w:r>
        <w:t>размещение заказа</w:t>
      </w:r>
      <w:r w:rsidRPr="00CB1C18">
        <w:t xml:space="preserve"> № </w:t>
      </w:r>
      <w:r w:rsidRPr="00D16548">
        <w:t>ЕП/001/НКПКБШ/0001</w:t>
      </w:r>
      <w:r w:rsidR="00D16548">
        <w:t xml:space="preserve"> </w:t>
      </w:r>
      <w:r w:rsidRPr="009D7D4D">
        <w:t>на</w:t>
      </w:r>
      <w:proofErr w:type="gramEnd"/>
      <w:r w:rsidRPr="009D7D4D">
        <w:t xml:space="preserve">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BB3E69" w:rsidRDefault="00BB3E69" w:rsidP="008A767E">
      <w:pPr>
        <w:jc w:val="both"/>
        <w:rPr>
          <w:b/>
        </w:rPr>
      </w:pPr>
    </w:p>
    <w:p w:rsidR="00BB3E69" w:rsidRDefault="00BB3E69" w:rsidP="008A767E">
      <w:pPr>
        <w:jc w:val="both"/>
        <w:rPr>
          <w:i/>
        </w:rPr>
      </w:pPr>
      <w:r w:rsidRPr="00CB1C18">
        <w:rPr>
          <w:b/>
        </w:rPr>
        <w:t>Заказчик</w:t>
      </w:r>
      <w:r>
        <w:rPr>
          <w:b/>
        </w:rPr>
        <w:t xml:space="preserve">: </w:t>
      </w:r>
      <w:r>
        <w:t xml:space="preserve"> ОАО «ТрансКонтейнер»</w:t>
      </w:r>
      <w:r w:rsidRPr="008A767E">
        <w:rPr>
          <w:i/>
        </w:rPr>
        <w:t>.</w:t>
      </w:r>
    </w:p>
    <w:p w:rsidR="00BB3E69" w:rsidRDefault="00BB3E69" w:rsidP="008A767E">
      <w:pPr>
        <w:jc w:val="both"/>
      </w:pPr>
      <w:r>
        <w:t>М</w:t>
      </w:r>
      <w:r w:rsidRPr="008A767E">
        <w:t>е</w:t>
      </w:r>
      <w:r>
        <w:t xml:space="preserve">стонахождение: </w:t>
      </w:r>
      <w:proofErr w:type="gramStart"/>
      <w:r>
        <w:t>Российская Федерация, г. Москва, 107228, ул. Новорязанская, д.12;</w:t>
      </w:r>
      <w:proofErr w:type="gramEnd"/>
    </w:p>
    <w:p w:rsidR="00BB3E69" w:rsidRDefault="00BB3E69" w:rsidP="00B90817">
      <w:pPr>
        <w:jc w:val="both"/>
      </w:pPr>
      <w:r>
        <w:t>Почтовый адрес:</w:t>
      </w:r>
      <w:r w:rsidR="00B90817">
        <w:t xml:space="preserve"> Российская Федерация, 443041, г. Самара, ул. Льва Толстого, д. 131</w:t>
      </w:r>
      <w:r w:rsidRPr="008A767E">
        <w:t>.</w:t>
      </w:r>
    </w:p>
    <w:p w:rsidR="00B90817" w:rsidRDefault="00B90817" w:rsidP="00B90817">
      <w:pPr>
        <w:jc w:val="both"/>
      </w:pPr>
    </w:p>
    <w:p w:rsidR="00D16548" w:rsidRPr="00216833" w:rsidRDefault="00D16548" w:rsidP="00D16548">
      <w:pPr>
        <w:jc w:val="both"/>
        <w:rPr>
          <w:b/>
        </w:rPr>
      </w:pPr>
      <w:r w:rsidRPr="00216833">
        <w:rPr>
          <w:b/>
        </w:rPr>
        <w:t>Контактная информация</w:t>
      </w:r>
      <w:r>
        <w:rPr>
          <w:b/>
        </w:rPr>
        <w:t xml:space="preserve"> Заказчика</w:t>
      </w:r>
    </w:p>
    <w:p w:rsidR="00D16548" w:rsidRDefault="00D16548" w:rsidP="00D16548">
      <w:pPr>
        <w:jc w:val="both"/>
      </w:pPr>
      <w:r>
        <w:t>Ф.И.О.: Железина Ирина Олеговна</w:t>
      </w:r>
    </w:p>
    <w:p w:rsidR="00D16548" w:rsidRPr="00D16548" w:rsidRDefault="00D16548" w:rsidP="00D16548">
      <w:pPr>
        <w:jc w:val="both"/>
        <w:rPr>
          <w:bCs/>
          <w:szCs w:val="28"/>
        </w:rPr>
      </w:pPr>
      <w:r w:rsidRPr="00C64E36">
        <w:t xml:space="preserve">Адрес электронной почты: </w:t>
      </w:r>
      <w:proofErr w:type="spellStart"/>
      <w:r w:rsidRPr="00D16548">
        <w:rPr>
          <w:bCs/>
          <w:szCs w:val="28"/>
        </w:rPr>
        <w:t>ZhelezinaIO@trcont</w:t>
      </w:r>
      <w:proofErr w:type="spellEnd"/>
      <w:r w:rsidRPr="00D16548">
        <w:rPr>
          <w:bCs/>
          <w:szCs w:val="28"/>
        </w:rPr>
        <w:t>.</w:t>
      </w:r>
      <w:proofErr w:type="spellStart"/>
      <w:r w:rsidRPr="00D16548">
        <w:rPr>
          <w:bCs/>
          <w:szCs w:val="28"/>
          <w:lang w:val="en-US"/>
        </w:rPr>
        <w:t>ru</w:t>
      </w:r>
      <w:proofErr w:type="spellEnd"/>
    </w:p>
    <w:p w:rsidR="00D16548" w:rsidRPr="00C64E36" w:rsidRDefault="00D16548" w:rsidP="00D16548">
      <w:pPr>
        <w:jc w:val="both"/>
      </w:pPr>
      <w:r>
        <w:t>Т</w:t>
      </w:r>
      <w:r w:rsidRPr="00C64E36">
        <w:t xml:space="preserve">елефона: </w:t>
      </w:r>
      <w:r>
        <w:rPr>
          <w:lang w:val="en-US"/>
        </w:rPr>
        <w:t>(846) 303-46-99</w:t>
      </w:r>
      <w:r w:rsidRPr="00C64E36">
        <w:t xml:space="preserve">, </w:t>
      </w:r>
    </w:p>
    <w:p w:rsidR="00D16548" w:rsidRPr="00C64E36" w:rsidRDefault="00D16548" w:rsidP="00D16548">
      <w:pPr>
        <w:jc w:val="both"/>
      </w:pPr>
      <w:r>
        <w:t>Ф</w:t>
      </w:r>
      <w:r w:rsidRPr="00C64E36">
        <w:t xml:space="preserve">акс: </w:t>
      </w:r>
      <w:r>
        <w:rPr>
          <w:lang w:val="en-US"/>
        </w:rPr>
        <w:t>(846) 303-71-14</w:t>
      </w:r>
      <w:r w:rsidRPr="00C64E36">
        <w:t>.</w:t>
      </w:r>
    </w:p>
    <w:p w:rsidR="00D16548" w:rsidRDefault="00D16548" w:rsidP="00D16548">
      <w:pPr>
        <w:jc w:val="both"/>
      </w:pPr>
    </w:p>
    <w:p w:rsidR="00930494" w:rsidRDefault="00BB3E69" w:rsidP="00930494">
      <w:pPr>
        <w:numPr>
          <w:ilvl w:val="0"/>
          <w:numId w:val="5"/>
        </w:numPr>
        <w:ind w:left="0" w:firstLine="709"/>
        <w:jc w:val="both"/>
        <w:rPr>
          <w:lang w:val="en-US"/>
        </w:rPr>
      </w:pPr>
      <w:r w:rsidRPr="003927D3">
        <w:rPr>
          <w:b/>
        </w:rPr>
        <w:t xml:space="preserve">Предмет Заказа: </w:t>
      </w:r>
      <w:r w:rsidRPr="000E023B">
        <w:t xml:space="preserve">Заключение договора на поставку </w:t>
      </w:r>
      <w:r>
        <w:t xml:space="preserve"> электрической энергии, на контейнерные терминалы, принадлежащие на праве собственности ОАО «ТрансКонтейнер», расположенные по адресу: </w:t>
      </w:r>
      <w:proofErr w:type="gramStart"/>
      <w:r>
        <w:t>г</w:t>
      </w:r>
      <w:proofErr w:type="gramEnd"/>
      <w:r>
        <w:t xml:space="preserve">. Пенза, ул. Каракозова, д.48,ул. Чаадаева, д. 66.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
        <w:gridCol w:w="1819"/>
        <w:gridCol w:w="1819"/>
        <w:gridCol w:w="1453"/>
        <w:gridCol w:w="1521"/>
        <w:gridCol w:w="1962"/>
      </w:tblGrid>
      <w:tr w:rsidR="00930494" w:rsidRPr="00930494" w:rsidTr="00930494">
        <w:tc>
          <w:tcPr>
            <w:tcW w:w="1642" w:type="dxa"/>
          </w:tcPr>
          <w:p w:rsidR="00930494" w:rsidRPr="00930494" w:rsidRDefault="00930494" w:rsidP="00930494">
            <w:pPr>
              <w:ind w:firstLine="0"/>
              <w:rPr>
                <w:sz w:val="24"/>
                <w:szCs w:val="24"/>
              </w:rPr>
            </w:pPr>
            <w:r w:rsidRPr="00930494">
              <w:rPr>
                <w:sz w:val="24"/>
                <w:szCs w:val="24"/>
              </w:rPr>
              <w:t>№</w:t>
            </w:r>
          </w:p>
        </w:tc>
        <w:tc>
          <w:tcPr>
            <w:tcW w:w="1642" w:type="dxa"/>
          </w:tcPr>
          <w:p w:rsidR="00930494" w:rsidRPr="00930494" w:rsidRDefault="00930494" w:rsidP="00930494">
            <w:pPr>
              <w:ind w:firstLine="0"/>
              <w:rPr>
                <w:sz w:val="24"/>
                <w:szCs w:val="24"/>
              </w:rPr>
            </w:pPr>
            <w:r w:rsidRPr="00930494">
              <w:rPr>
                <w:sz w:val="24"/>
                <w:szCs w:val="24"/>
              </w:rPr>
              <w:t>Классификация по ОКДП</w:t>
            </w:r>
          </w:p>
        </w:tc>
        <w:tc>
          <w:tcPr>
            <w:tcW w:w="1642" w:type="dxa"/>
          </w:tcPr>
          <w:p w:rsidR="00930494" w:rsidRPr="00930494" w:rsidRDefault="00930494" w:rsidP="00930494">
            <w:pPr>
              <w:ind w:firstLine="0"/>
              <w:rPr>
                <w:sz w:val="24"/>
                <w:szCs w:val="24"/>
              </w:rPr>
            </w:pPr>
            <w:r w:rsidRPr="00930494">
              <w:rPr>
                <w:sz w:val="24"/>
                <w:szCs w:val="24"/>
              </w:rPr>
              <w:t>Классификация по ОКВЭД</w:t>
            </w:r>
          </w:p>
        </w:tc>
        <w:tc>
          <w:tcPr>
            <w:tcW w:w="1642" w:type="dxa"/>
          </w:tcPr>
          <w:p w:rsidR="00930494" w:rsidRPr="00930494" w:rsidRDefault="00930494" w:rsidP="00930494">
            <w:pPr>
              <w:ind w:firstLine="0"/>
              <w:rPr>
                <w:sz w:val="24"/>
                <w:szCs w:val="24"/>
              </w:rPr>
            </w:pPr>
            <w:r w:rsidRPr="00930494">
              <w:rPr>
                <w:sz w:val="24"/>
                <w:szCs w:val="24"/>
              </w:rPr>
              <w:t>Ед. измерения</w:t>
            </w:r>
          </w:p>
        </w:tc>
        <w:tc>
          <w:tcPr>
            <w:tcW w:w="1642" w:type="dxa"/>
          </w:tcPr>
          <w:p w:rsidR="00930494" w:rsidRPr="00930494" w:rsidRDefault="00930494" w:rsidP="00930494">
            <w:pPr>
              <w:ind w:firstLine="0"/>
              <w:rPr>
                <w:sz w:val="24"/>
                <w:szCs w:val="24"/>
              </w:rPr>
            </w:pPr>
            <w:r w:rsidRPr="00930494">
              <w:rPr>
                <w:sz w:val="24"/>
                <w:szCs w:val="24"/>
              </w:rPr>
              <w:t>Количество (Объем)</w:t>
            </w:r>
          </w:p>
        </w:tc>
        <w:tc>
          <w:tcPr>
            <w:tcW w:w="1643" w:type="dxa"/>
          </w:tcPr>
          <w:p w:rsidR="00930494" w:rsidRPr="00930494" w:rsidRDefault="00930494" w:rsidP="00930494">
            <w:pPr>
              <w:ind w:firstLine="0"/>
              <w:rPr>
                <w:sz w:val="24"/>
                <w:szCs w:val="24"/>
              </w:rPr>
            </w:pPr>
            <w:r w:rsidRPr="00930494">
              <w:rPr>
                <w:sz w:val="24"/>
                <w:szCs w:val="24"/>
              </w:rPr>
              <w:t>Дополнительные сведения</w:t>
            </w:r>
          </w:p>
        </w:tc>
      </w:tr>
      <w:tr w:rsidR="00930494" w:rsidRPr="00AC0842" w:rsidTr="00930494">
        <w:tc>
          <w:tcPr>
            <w:tcW w:w="1642" w:type="dxa"/>
          </w:tcPr>
          <w:p w:rsidR="00930494" w:rsidRPr="00930494" w:rsidRDefault="00930494" w:rsidP="00930494">
            <w:pPr>
              <w:ind w:firstLine="0"/>
              <w:rPr>
                <w:sz w:val="24"/>
                <w:szCs w:val="24"/>
                <w:lang w:val="en-US"/>
              </w:rPr>
            </w:pPr>
            <w:r w:rsidRPr="00930494">
              <w:rPr>
                <w:sz w:val="24"/>
                <w:szCs w:val="24"/>
                <w:lang w:val="en-US"/>
              </w:rPr>
              <w:t>1</w:t>
            </w:r>
          </w:p>
        </w:tc>
        <w:tc>
          <w:tcPr>
            <w:tcW w:w="1642" w:type="dxa"/>
          </w:tcPr>
          <w:p w:rsidR="00930494" w:rsidRPr="00930494" w:rsidRDefault="00930494" w:rsidP="00930494">
            <w:pPr>
              <w:ind w:firstLine="0"/>
              <w:rPr>
                <w:sz w:val="24"/>
                <w:szCs w:val="24"/>
              </w:rPr>
            </w:pPr>
            <w:r w:rsidRPr="00930494">
              <w:rPr>
                <w:sz w:val="24"/>
                <w:szCs w:val="24"/>
              </w:rPr>
              <w:t>4010000; 9440010</w:t>
            </w:r>
          </w:p>
        </w:tc>
        <w:tc>
          <w:tcPr>
            <w:tcW w:w="1642" w:type="dxa"/>
          </w:tcPr>
          <w:p w:rsidR="00930494" w:rsidRPr="00930494" w:rsidRDefault="00930494" w:rsidP="00930494">
            <w:pPr>
              <w:ind w:firstLine="0"/>
              <w:rPr>
                <w:sz w:val="24"/>
                <w:szCs w:val="24"/>
              </w:rPr>
            </w:pPr>
            <w:r w:rsidRPr="00930494">
              <w:rPr>
                <w:sz w:val="24"/>
                <w:szCs w:val="24"/>
              </w:rPr>
              <w:t>40.10; 51.56.4</w:t>
            </w:r>
          </w:p>
        </w:tc>
        <w:tc>
          <w:tcPr>
            <w:tcW w:w="1642" w:type="dxa"/>
          </w:tcPr>
          <w:p w:rsidR="00930494" w:rsidRPr="00930494" w:rsidRDefault="00930494" w:rsidP="00930494">
            <w:pPr>
              <w:ind w:firstLine="0"/>
              <w:rPr>
                <w:sz w:val="24"/>
                <w:szCs w:val="24"/>
              </w:rPr>
            </w:pPr>
            <w:r w:rsidRPr="00930494">
              <w:rPr>
                <w:sz w:val="24"/>
                <w:szCs w:val="24"/>
              </w:rPr>
              <w:t>тыс.</w:t>
            </w:r>
            <w:r w:rsidR="008739B3">
              <w:rPr>
                <w:sz w:val="24"/>
                <w:szCs w:val="24"/>
              </w:rPr>
              <w:t xml:space="preserve"> кВт/</w:t>
            </w:r>
            <w:proofErr w:type="gramStart"/>
            <w:r w:rsidRPr="00930494">
              <w:rPr>
                <w:sz w:val="24"/>
                <w:szCs w:val="24"/>
              </w:rPr>
              <w:t>ч</w:t>
            </w:r>
            <w:proofErr w:type="gramEnd"/>
          </w:p>
        </w:tc>
        <w:tc>
          <w:tcPr>
            <w:tcW w:w="1642" w:type="dxa"/>
          </w:tcPr>
          <w:p w:rsidR="00930494" w:rsidRPr="00930494" w:rsidRDefault="00930494" w:rsidP="00930494">
            <w:pPr>
              <w:ind w:firstLine="0"/>
              <w:rPr>
                <w:sz w:val="24"/>
                <w:szCs w:val="24"/>
              </w:rPr>
            </w:pPr>
            <w:r w:rsidRPr="00930494">
              <w:rPr>
                <w:sz w:val="24"/>
                <w:szCs w:val="24"/>
              </w:rPr>
              <w:t>478</w:t>
            </w:r>
          </w:p>
        </w:tc>
        <w:tc>
          <w:tcPr>
            <w:tcW w:w="1643" w:type="dxa"/>
          </w:tcPr>
          <w:p w:rsidR="00930494" w:rsidRPr="00930494" w:rsidRDefault="00930494" w:rsidP="00930494">
            <w:pPr>
              <w:ind w:firstLine="0"/>
              <w:rPr>
                <w:sz w:val="24"/>
                <w:szCs w:val="24"/>
                <w:lang w:val="en-US"/>
              </w:rPr>
            </w:pPr>
            <w:r w:rsidRPr="00930494">
              <w:rPr>
                <w:sz w:val="24"/>
                <w:szCs w:val="24"/>
              </w:rPr>
              <w:t xml:space="preserve">Строка ГПЗ № </w:t>
            </w:r>
            <w:r w:rsidRPr="00930494">
              <w:rPr>
                <w:sz w:val="24"/>
                <w:szCs w:val="24"/>
                <w:lang w:val="en-US"/>
              </w:rPr>
              <w:t>209</w:t>
            </w:r>
          </w:p>
        </w:tc>
      </w:tr>
    </w:tbl>
    <w:p w:rsidR="00930494" w:rsidRPr="00930494" w:rsidRDefault="00930494" w:rsidP="00930494">
      <w:pPr>
        <w:ind w:firstLine="0"/>
        <w:jc w:val="both"/>
        <w:rPr>
          <w:lang w:val="en-US"/>
        </w:rPr>
      </w:pPr>
    </w:p>
    <w:p w:rsidR="00BB3E69" w:rsidRPr="003927D3" w:rsidRDefault="00BB3E69" w:rsidP="00D13E6A">
      <w:pPr>
        <w:jc w:val="both"/>
        <w:rPr>
          <w:b/>
        </w:rPr>
      </w:pPr>
      <w:r>
        <w:rPr>
          <w:b/>
        </w:rPr>
        <w:t>2. Количество (</w:t>
      </w:r>
      <w:r w:rsidRPr="003927D3">
        <w:rPr>
          <w:b/>
        </w:rPr>
        <w:t>Объем)</w:t>
      </w:r>
      <w:r>
        <w:rPr>
          <w:b/>
        </w:rPr>
        <w:t xml:space="preserve"> </w:t>
      </w:r>
      <w:r>
        <w:t>рассчитывается на основании мощ</w:t>
      </w:r>
      <w:r w:rsidRPr="00DF596F">
        <w:t xml:space="preserve">ности </w:t>
      </w:r>
      <w:proofErr w:type="spellStart"/>
      <w:r w:rsidRPr="00DF596F">
        <w:t>энерго</w:t>
      </w:r>
      <w:proofErr w:type="spellEnd"/>
      <w:r w:rsidRPr="00DF596F">
        <w:t xml:space="preserve"> принимающего оборудования установленного на контейнерных терминалах и должен составлять не менее</w:t>
      </w:r>
      <w:r>
        <w:rPr>
          <w:b/>
        </w:rPr>
        <w:t xml:space="preserve">  - </w:t>
      </w:r>
      <w:r w:rsidRPr="003927D3">
        <w:rPr>
          <w:b/>
        </w:rPr>
        <w:t xml:space="preserve"> </w:t>
      </w:r>
      <w:r>
        <w:t>478 тыс. кВт/час за год</w:t>
      </w:r>
      <w:r w:rsidRPr="003927D3">
        <w:t>.</w:t>
      </w:r>
    </w:p>
    <w:p w:rsidR="00BB3E69" w:rsidRPr="003927D3" w:rsidRDefault="00BB3E69" w:rsidP="00D13E6A">
      <w:pPr>
        <w:jc w:val="both"/>
        <w:rPr>
          <w:b/>
        </w:rPr>
      </w:pPr>
      <w:r w:rsidRPr="003927D3">
        <w:rPr>
          <w:b/>
        </w:rPr>
        <w:t xml:space="preserve">3. Максимальная цена договора: </w:t>
      </w:r>
      <w:r>
        <w:t xml:space="preserve">1 500 000 руб. (один миллион пятьсот тысяч рублей, 00 коп.) в год, без учета НДС 18%. </w:t>
      </w:r>
    </w:p>
    <w:p w:rsidR="00BB3E69" w:rsidRPr="00DF596F" w:rsidRDefault="00BB3E69" w:rsidP="00D13E6A">
      <w:pPr>
        <w:pStyle w:val="Default"/>
        <w:ind w:firstLine="708"/>
        <w:jc w:val="both"/>
        <w:rPr>
          <w:iCs/>
          <w:color w:val="auto"/>
          <w:sz w:val="28"/>
          <w:szCs w:val="28"/>
        </w:rPr>
      </w:pPr>
      <w:r w:rsidRPr="003927D3">
        <w:rPr>
          <w:b/>
        </w:rPr>
        <w:lastRenderedPageBreak/>
        <w:t xml:space="preserve">4. </w:t>
      </w:r>
      <w:r w:rsidRPr="00DF596F">
        <w:rPr>
          <w:b/>
          <w:sz w:val="28"/>
          <w:szCs w:val="28"/>
        </w:rPr>
        <w:t>Порядок определения цены за</w:t>
      </w:r>
      <w:r w:rsidRPr="00DF596F">
        <w:rPr>
          <w:i/>
          <w:sz w:val="28"/>
          <w:szCs w:val="28"/>
        </w:rPr>
        <w:t xml:space="preserve"> </w:t>
      </w:r>
      <w:r w:rsidRPr="00DF596F">
        <w:rPr>
          <w:sz w:val="28"/>
          <w:szCs w:val="28"/>
        </w:rPr>
        <w:t>потребленную электрическую энергию устанавливается в соответствии</w:t>
      </w:r>
      <w:r>
        <w:t xml:space="preserve">: </w:t>
      </w:r>
    </w:p>
    <w:p w:rsidR="00BB3E69" w:rsidRPr="00B3463D" w:rsidRDefault="00BB3E69" w:rsidP="00D13E6A">
      <w:pPr>
        <w:ind w:firstLine="851"/>
        <w:jc w:val="both"/>
      </w:pPr>
      <w:r>
        <w:t>- Постановлением</w:t>
      </w:r>
      <w:r w:rsidRPr="00B3463D">
        <w:t xml:space="preserve"> Правительства РФ № 442 «О функционировании розничных рынков электрической энергии» от 04.05.2012г. и формируется на рынке на основе спроса и предложения; </w:t>
      </w:r>
    </w:p>
    <w:p w:rsidR="00BB3E69" w:rsidRDefault="00BB3E69" w:rsidP="00D13E6A">
      <w:pPr>
        <w:ind w:firstLine="851"/>
        <w:jc w:val="both"/>
        <w:rPr>
          <w:color w:val="FF0000"/>
        </w:rPr>
      </w:pPr>
      <w:proofErr w:type="gramStart"/>
      <w:r w:rsidRPr="00B3463D">
        <w:t>Сбытовая надбавка и тариф за передачу электрической энергии по сетам гарантирующего поставщика рассчитывается на основании приказа Управления  по регулированию тарифов и энергосбережения по Пензенской области  «Об установлении сбытовой надбавки гарантирующих поставщиков электрической энергии ОАО МРСК Волги и ОАО «</w:t>
      </w:r>
      <w:proofErr w:type="spellStart"/>
      <w:r w:rsidRPr="00B3463D">
        <w:t>Оборонэнергосбыт</w:t>
      </w:r>
      <w:proofErr w:type="spellEnd"/>
      <w:r w:rsidRPr="00B3463D">
        <w:t xml:space="preserve"> на 2013год» №174 от 24.12.2012г. в редакции приказа «О внесении изменений в отдельные нормативные правовые</w:t>
      </w:r>
      <w:r>
        <w:t xml:space="preserve"> акты </w:t>
      </w:r>
      <w:r w:rsidRPr="00B3463D">
        <w:t xml:space="preserve">» № 3 от 25.01.2013г;  </w:t>
      </w:r>
      <w:r>
        <w:rPr>
          <w:color w:val="FF0000"/>
        </w:rPr>
        <w:t xml:space="preserve">    </w:t>
      </w:r>
      <w:proofErr w:type="gramEnd"/>
    </w:p>
    <w:p w:rsidR="00BB3E69" w:rsidRPr="00002F8F" w:rsidRDefault="00BB3E69" w:rsidP="00D13E6A">
      <w:pPr>
        <w:ind w:firstLine="851"/>
        <w:jc w:val="both"/>
        <w:rPr>
          <w:color w:val="FF0000"/>
        </w:rPr>
      </w:pPr>
      <w:r>
        <w:t xml:space="preserve">Передача электрической  энергии  определяется на основании приказа от 25.12.2012г. № 178 « Об установлении единых котловых тарифов на услуги по передачи электрической  энергии по сетям Пензенской области на 2013 год».  </w:t>
      </w:r>
    </w:p>
    <w:p w:rsidR="00BB3E69" w:rsidRDefault="00BB3E69" w:rsidP="00D13E6A">
      <w:pPr>
        <w:pStyle w:val="Default"/>
        <w:ind w:firstLine="708"/>
        <w:jc w:val="both"/>
        <w:rPr>
          <w:iCs/>
          <w:color w:val="auto"/>
          <w:sz w:val="28"/>
          <w:szCs w:val="28"/>
        </w:rPr>
      </w:pPr>
      <w:r w:rsidRPr="003927D3">
        <w:rPr>
          <w:b/>
          <w:iCs/>
          <w:color w:val="auto"/>
          <w:sz w:val="28"/>
          <w:szCs w:val="28"/>
        </w:rPr>
        <w:t>5. Форма, сроки и порядок о</w:t>
      </w:r>
      <w:r>
        <w:rPr>
          <w:b/>
          <w:iCs/>
          <w:color w:val="auto"/>
          <w:sz w:val="28"/>
          <w:szCs w:val="28"/>
        </w:rPr>
        <w:t xml:space="preserve">платы: </w:t>
      </w:r>
      <w:r w:rsidRPr="009D6F59">
        <w:rPr>
          <w:iCs/>
          <w:color w:val="auto"/>
          <w:sz w:val="28"/>
          <w:szCs w:val="28"/>
        </w:rPr>
        <w:t>Согласно «Основным положениям функционирования розничных рынков электрической энергии», утвержденным Постановлением Правительства РФ от 04.05.2012 № 442</w:t>
      </w:r>
      <w:r w:rsidRPr="002042AF">
        <w:rPr>
          <w:color w:val="auto"/>
          <w:sz w:val="28"/>
          <w:szCs w:val="28"/>
        </w:rPr>
        <w:t>«О функционировании розничных рынков электрической энергии»</w:t>
      </w:r>
      <w:r w:rsidRPr="009D6F59">
        <w:rPr>
          <w:iCs/>
          <w:color w:val="auto"/>
          <w:sz w:val="28"/>
          <w:szCs w:val="28"/>
        </w:rPr>
        <w:t>, в соо</w:t>
      </w:r>
      <w:r>
        <w:rPr>
          <w:iCs/>
          <w:color w:val="auto"/>
          <w:sz w:val="28"/>
          <w:szCs w:val="28"/>
        </w:rPr>
        <w:t xml:space="preserve">тветствии с условиями Договора в следующих размерах:  </w:t>
      </w:r>
    </w:p>
    <w:p w:rsidR="00BB3E69" w:rsidRPr="009D6F59" w:rsidRDefault="00BB3E69" w:rsidP="00D13E6A">
      <w:pPr>
        <w:pStyle w:val="Default"/>
        <w:ind w:firstLine="708"/>
        <w:jc w:val="both"/>
        <w:rPr>
          <w:iCs/>
          <w:color w:val="auto"/>
          <w:sz w:val="28"/>
          <w:szCs w:val="28"/>
        </w:rPr>
      </w:pPr>
      <w:proofErr w:type="gramStart"/>
      <w:r>
        <w:rPr>
          <w:iCs/>
          <w:color w:val="auto"/>
          <w:sz w:val="28"/>
          <w:szCs w:val="28"/>
        </w:rPr>
        <w:t>-</w:t>
      </w:r>
      <w:r w:rsidRPr="009D6F59">
        <w:rPr>
          <w:iCs/>
          <w:color w:val="auto"/>
          <w:sz w:val="28"/>
          <w:szCs w:val="28"/>
        </w:rPr>
        <w:t xml:space="preserve">30% стоимости договорного объема оплачивается до 10 числа текущего месяца, еще 40% стоимости оплачивается до 25 числа месяца и окончательный расчет до 18 числа </w:t>
      </w:r>
      <w:r>
        <w:rPr>
          <w:iCs/>
          <w:color w:val="auto"/>
          <w:sz w:val="28"/>
          <w:szCs w:val="28"/>
        </w:rPr>
        <w:t>месяца, следующего за расчетным, оплата производиться безналичными платежами, путем перечисления денежных средств с расчетного счета филиала ОАО «</w:t>
      </w:r>
      <w:r w:rsidRPr="002042AF">
        <w:rPr>
          <w:iCs/>
          <w:color w:val="auto"/>
          <w:sz w:val="28"/>
          <w:szCs w:val="28"/>
        </w:rPr>
        <w:t>ТрансКонтейнер</w:t>
      </w:r>
      <w:r>
        <w:rPr>
          <w:iCs/>
          <w:color w:val="auto"/>
          <w:sz w:val="28"/>
          <w:szCs w:val="28"/>
        </w:rPr>
        <w:t xml:space="preserve">» на расчетный счет  </w:t>
      </w:r>
      <w:r w:rsidRPr="009D6F59">
        <w:rPr>
          <w:color w:val="auto"/>
          <w:sz w:val="28"/>
          <w:szCs w:val="28"/>
        </w:rPr>
        <w:t xml:space="preserve">ОАО «Межрегиональная распределительная сетевая компания Волги» филиал </w:t>
      </w:r>
      <w:r>
        <w:rPr>
          <w:color w:val="auto"/>
          <w:sz w:val="28"/>
          <w:szCs w:val="28"/>
        </w:rPr>
        <w:t xml:space="preserve"> ОАО </w:t>
      </w:r>
      <w:r w:rsidRPr="009D6F59">
        <w:rPr>
          <w:color w:val="auto"/>
          <w:sz w:val="28"/>
          <w:szCs w:val="28"/>
        </w:rPr>
        <w:t>«</w:t>
      </w:r>
      <w:proofErr w:type="spellStart"/>
      <w:r w:rsidRPr="009D6F59">
        <w:rPr>
          <w:color w:val="auto"/>
          <w:sz w:val="28"/>
          <w:szCs w:val="28"/>
        </w:rPr>
        <w:t>Пензаэнерго</w:t>
      </w:r>
      <w:proofErr w:type="spellEnd"/>
      <w:r w:rsidRPr="009D6F59">
        <w:rPr>
          <w:color w:val="auto"/>
          <w:sz w:val="28"/>
          <w:szCs w:val="28"/>
        </w:rPr>
        <w:t>»</w:t>
      </w:r>
      <w:r>
        <w:rPr>
          <w:color w:val="auto"/>
          <w:sz w:val="28"/>
          <w:szCs w:val="28"/>
        </w:rPr>
        <w:t xml:space="preserve">. </w:t>
      </w:r>
      <w:proofErr w:type="gramEnd"/>
    </w:p>
    <w:p w:rsidR="00BB3E69" w:rsidRDefault="00BB3E69" w:rsidP="00D13E6A">
      <w:pPr>
        <w:pStyle w:val="Default"/>
        <w:ind w:firstLine="708"/>
        <w:jc w:val="both"/>
        <w:rPr>
          <w:color w:val="auto"/>
          <w:sz w:val="28"/>
          <w:szCs w:val="28"/>
        </w:rPr>
      </w:pPr>
      <w:r w:rsidRPr="003927D3">
        <w:rPr>
          <w:b/>
          <w:iCs/>
          <w:color w:val="auto"/>
          <w:sz w:val="28"/>
          <w:szCs w:val="28"/>
        </w:rPr>
        <w:t>6. Срок</w:t>
      </w:r>
      <w:r>
        <w:rPr>
          <w:b/>
          <w:iCs/>
          <w:color w:val="auto"/>
          <w:sz w:val="28"/>
          <w:szCs w:val="28"/>
        </w:rPr>
        <w:t xml:space="preserve"> пост</w:t>
      </w:r>
      <w:r w:rsidR="00651EF9">
        <w:rPr>
          <w:b/>
          <w:iCs/>
          <w:color w:val="auto"/>
          <w:sz w:val="28"/>
          <w:szCs w:val="28"/>
        </w:rPr>
        <w:t>авки электрической энергии (мощ</w:t>
      </w:r>
      <w:r>
        <w:rPr>
          <w:b/>
          <w:iCs/>
          <w:color w:val="auto"/>
          <w:sz w:val="28"/>
          <w:szCs w:val="28"/>
        </w:rPr>
        <w:t>ности)</w:t>
      </w:r>
      <w:r w:rsidRPr="003927D3">
        <w:rPr>
          <w:b/>
          <w:iCs/>
          <w:color w:val="auto"/>
          <w:sz w:val="28"/>
          <w:szCs w:val="28"/>
        </w:rPr>
        <w:t xml:space="preserve"> </w:t>
      </w:r>
      <w:r>
        <w:rPr>
          <w:iCs/>
          <w:color w:val="auto"/>
          <w:sz w:val="28"/>
          <w:szCs w:val="28"/>
        </w:rPr>
        <w:t>с 01.03.2013г.</w:t>
      </w:r>
      <w:r w:rsidRPr="003927D3">
        <w:rPr>
          <w:iCs/>
          <w:color w:val="auto"/>
          <w:sz w:val="28"/>
          <w:szCs w:val="28"/>
        </w:rPr>
        <w:t xml:space="preserve"> </w:t>
      </w:r>
      <w:r w:rsidRPr="009D6F59">
        <w:rPr>
          <w:color w:val="auto"/>
          <w:sz w:val="28"/>
          <w:szCs w:val="28"/>
        </w:rPr>
        <w:t>по 31.12.2013г</w:t>
      </w:r>
      <w:r w:rsidRPr="003927D3">
        <w:rPr>
          <w:color w:val="auto"/>
          <w:sz w:val="28"/>
          <w:szCs w:val="28"/>
        </w:rPr>
        <w:t>.</w:t>
      </w:r>
      <w:r>
        <w:rPr>
          <w:color w:val="auto"/>
          <w:sz w:val="28"/>
          <w:szCs w:val="28"/>
        </w:rPr>
        <w:t xml:space="preserve">  </w:t>
      </w:r>
    </w:p>
    <w:p w:rsidR="00BB3E69" w:rsidRPr="003927D3" w:rsidRDefault="00BB3E69" w:rsidP="00D13E6A">
      <w:pPr>
        <w:pStyle w:val="Default"/>
        <w:ind w:firstLine="708"/>
        <w:jc w:val="both"/>
        <w:rPr>
          <w:i/>
          <w:color w:val="auto"/>
          <w:sz w:val="28"/>
          <w:szCs w:val="28"/>
        </w:rPr>
      </w:pPr>
      <w:r w:rsidRPr="003927D3">
        <w:rPr>
          <w:b/>
          <w:iCs/>
          <w:color w:val="auto"/>
          <w:sz w:val="28"/>
          <w:szCs w:val="28"/>
        </w:rPr>
        <w:t xml:space="preserve">7. </w:t>
      </w:r>
      <w:proofErr w:type="gramStart"/>
      <w:r w:rsidRPr="003927D3">
        <w:rPr>
          <w:b/>
          <w:iCs/>
          <w:color w:val="auto"/>
          <w:sz w:val="28"/>
          <w:szCs w:val="28"/>
        </w:rPr>
        <w:t>Место</w:t>
      </w:r>
      <w:r w:rsidRPr="00651EF9">
        <w:rPr>
          <w:iCs/>
          <w:color w:val="auto"/>
          <w:sz w:val="28"/>
          <w:szCs w:val="28"/>
        </w:rPr>
        <w:t>:</w:t>
      </w:r>
      <w:r w:rsidRPr="00575442">
        <w:t xml:space="preserve"> </w:t>
      </w:r>
      <w:r w:rsidRPr="009D6F59">
        <w:rPr>
          <w:sz w:val="28"/>
          <w:szCs w:val="28"/>
        </w:rPr>
        <w:t>440061, Российская Федерация г. Пенза, ул. Каракозова,48</w:t>
      </w:r>
      <w:r w:rsidRPr="009D6F59">
        <w:rPr>
          <w:color w:val="auto"/>
          <w:sz w:val="28"/>
          <w:szCs w:val="28"/>
        </w:rPr>
        <w:t>.</w:t>
      </w:r>
      <w:r>
        <w:rPr>
          <w:color w:val="auto"/>
          <w:sz w:val="28"/>
          <w:szCs w:val="28"/>
        </w:rPr>
        <w:t xml:space="preserve">, ул. Чаадаева, д. 66. </w:t>
      </w:r>
      <w:proofErr w:type="gramEnd"/>
    </w:p>
    <w:p w:rsidR="00BB3E69" w:rsidRPr="003927D3" w:rsidRDefault="00BB3E69" w:rsidP="00D13E6A">
      <w:pPr>
        <w:pStyle w:val="Default"/>
        <w:ind w:firstLine="708"/>
        <w:jc w:val="both"/>
        <w:rPr>
          <w:b/>
          <w:iCs/>
          <w:color w:val="auto"/>
          <w:sz w:val="28"/>
          <w:szCs w:val="28"/>
        </w:rPr>
      </w:pPr>
      <w:r w:rsidRPr="003927D3">
        <w:rPr>
          <w:b/>
          <w:color w:val="auto"/>
          <w:sz w:val="28"/>
          <w:szCs w:val="28"/>
        </w:rPr>
        <w:t xml:space="preserve">8. Информация о поставщике: </w:t>
      </w:r>
      <w:r w:rsidRPr="009D6F59">
        <w:rPr>
          <w:color w:val="auto"/>
          <w:sz w:val="28"/>
          <w:szCs w:val="28"/>
        </w:rPr>
        <w:t xml:space="preserve">ОАО «Межрегиональная распределительная сетевая компания Волги» филиал </w:t>
      </w:r>
      <w:r>
        <w:rPr>
          <w:color w:val="auto"/>
          <w:sz w:val="28"/>
          <w:szCs w:val="28"/>
        </w:rPr>
        <w:t xml:space="preserve"> ОАО </w:t>
      </w:r>
      <w:r w:rsidRPr="009D6F59">
        <w:rPr>
          <w:color w:val="auto"/>
          <w:sz w:val="28"/>
          <w:szCs w:val="28"/>
        </w:rPr>
        <w:t>«</w:t>
      </w:r>
      <w:proofErr w:type="spellStart"/>
      <w:r w:rsidRPr="009D6F59">
        <w:rPr>
          <w:color w:val="auto"/>
          <w:sz w:val="28"/>
          <w:szCs w:val="28"/>
        </w:rPr>
        <w:t>Пензаэнерго</w:t>
      </w:r>
      <w:proofErr w:type="spellEnd"/>
      <w:r w:rsidRPr="009D6F59">
        <w:rPr>
          <w:color w:val="auto"/>
          <w:sz w:val="28"/>
          <w:szCs w:val="28"/>
        </w:rPr>
        <w:t>».</w:t>
      </w:r>
      <w:r>
        <w:rPr>
          <w:color w:val="FF0000"/>
          <w:szCs w:val="28"/>
        </w:rPr>
        <w:t xml:space="preserve"> </w:t>
      </w:r>
    </w:p>
    <w:p w:rsidR="00BB3E69" w:rsidRPr="003927D3" w:rsidRDefault="00BB3E69" w:rsidP="00D13E6A">
      <w:pPr>
        <w:jc w:val="both"/>
      </w:pPr>
      <w:r w:rsidRPr="003927D3">
        <w:t>Место</w:t>
      </w:r>
      <w:r>
        <w:t xml:space="preserve"> нахождения:440000, г. Пенза, ул. Гладкова, д.1/2</w:t>
      </w:r>
      <w:r w:rsidRPr="003927D3">
        <w:t>;</w:t>
      </w:r>
    </w:p>
    <w:p w:rsidR="00BB3E69" w:rsidRPr="003927D3" w:rsidRDefault="00BB3E69" w:rsidP="00D13E6A">
      <w:pPr>
        <w:ind w:firstLine="0"/>
        <w:jc w:val="both"/>
      </w:pPr>
      <w:r>
        <w:tab/>
      </w:r>
      <w:r w:rsidRPr="003927D3">
        <w:t>Почтовый адрес:</w:t>
      </w:r>
      <w:r w:rsidRPr="007F4D69">
        <w:t xml:space="preserve"> </w:t>
      </w:r>
      <w:smartTag w:uri="urn:schemas-microsoft-com:office:smarttags" w:element="metricconverter">
        <w:smartTagPr>
          <w:attr w:name="ProductID" w:val="440039, г"/>
        </w:smartTagPr>
        <w:r>
          <w:t>440039, г</w:t>
        </w:r>
      </w:smartTag>
      <w:r>
        <w:t>. Пенза, ул. Гагарина, д. 11-б.</w:t>
      </w:r>
      <w:r w:rsidRPr="003927D3">
        <w:t>;</w:t>
      </w:r>
    </w:p>
    <w:p w:rsidR="00BB3E69" w:rsidRPr="00D16548" w:rsidRDefault="00BB3E69" w:rsidP="00D13E6A">
      <w:pPr>
        <w:pStyle w:val="11"/>
        <w:ind w:firstLine="708"/>
        <w:rPr>
          <w:sz w:val="28"/>
          <w:szCs w:val="28"/>
        </w:rPr>
      </w:pPr>
      <w:r w:rsidRPr="00D16548">
        <w:rPr>
          <w:sz w:val="28"/>
          <w:szCs w:val="28"/>
        </w:rPr>
        <w:t>Представител</w:t>
      </w:r>
      <w:proofErr w:type="gramStart"/>
      <w:r w:rsidRPr="00D16548">
        <w:rPr>
          <w:sz w:val="28"/>
          <w:szCs w:val="28"/>
        </w:rPr>
        <w:t>ь(</w:t>
      </w:r>
      <w:proofErr w:type="gramEnd"/>
      <w:r w:rsidRPr="00D16548">
        <w:rPr>
          <w:sz w:val="28"/>
          <w:szCs w:val="28"/>
        </w:rPr>
        <w:t>ли) Поставщика, ответственный(</w:t>
      </w:r>
      <w:proofErr w:type="spellStart"/>
      <w:r w:rsidRPr="00D16548">
        <w:rPr>
          <w:sz w:val="28"/>
          <w:szCs w:val="28"/>
        </w:rPr>
        <w:t>ые</w:t>
      </w:r>
      <w:proofErr w:type="spellEnd"/>
      <w:r w:rsidRPr="00D16548">
        <w:rPr>
          <w:sz w:val="28"/>
          <w:szCs w:val="28"/>
        </w:rPr>
        <w:t xml:space="preserve">) со стороны поставщика – Николаева И.В., тел.(факс) (8412)58-40-38,58-42-912, </w:t>
      </w:r>
      <w:hyperlink r:id="rId7" w:history="1">
        <w:r w:rsidRPr="00D16548">
          <w:rPr>
            <w:rStyle w:val="a6"/>
            <w:sz w:val="28"/>
            <w:szCs w:val="28"/>
            <w:lang w:val="en-US"/>
          </w:rPr>
          <w:t>public</w:t>
        </w:r>
        <w:r w:rsidRPr="00D16548">
          <w:rPr>
            <w:rStyle w:val="a6"/>
            <w:sz w:val="28"/>
            <w:szCs w:val="28"/>
          </w:rPr>
          <w:t>@</w:t>
        </w:r>
        <w:r w:rsidRPr="00D16548">
          <w:rPr>
            <w:rStyle w:val="a6"/>
            <w:sz w:val="28"/>
            <w:szCs w:val="28"/>
            <w:lang w:val="en-US"/>
          </w:rPr>
          <w:t>penzacom</w:t>
        </w:r>
        <w:r w:rsidRPr="00D16548">
          <w:rPr>
            <w:rStyle w:val="a6"/>
            <w:sz w:val="28"/>
            <w:szCs w:val="28"/>
          </w:rPr>
          <w:t>.</w:t>
        </w:r>
        <w:r w:rsidRPr="00D16548">
          <w:rPr>
            <w:rStyle w:val="a6"/>
            <w:sz w:val="28"/>
            <w:szCs w:val="28"/>
            <w:lang w:val="en-US"/>
          </w:rPr>
          <w:t>ru</w:t>
        </w:r>
      </w:hyperlink>
      <w:r w:rsidRPr="00D16548">
        <w:rPr>
          <w:sz w:val="28"/>
          <w:szCs w:val="28"/>
        </w:rPr>
        <w:t xml:space="preserve">. </w:t>
      </w:r>
      <w:hyperlink r:id="rId8" w:history="1">
        <w:r w:rsidRPr="00D16548">
          <w:rPr>
            <w:rStyle w:val="a6"/>
            <w:sz w:val="28"/>
            <w:szCs w:val="28"/>
            <w:lang w:val="en-US"/>
          </w:rPr>
          <w:t>www</w:t>
        </w:r>
        <w:r w:rsidRPr="00D16548">
          <w:rPr>
            <w:rStyle w:val="a6"/>
            <w:sz w:val="28"/>
            <w:szCs w:val="28"/>
          </w:rPr>
          <w:t>.</w:t>
        </w:r>
        <w:r w:rsidRPr="00D16548">
          <w:rPr>
            <w:rStyle w:val="a6"/>
            <w:sz w:val="28"/>
            <w:szCs w:val="28"/>
            <w:lang w:val="en-US"/>
          </w:rPr>
          <w:t>penzaenergo</w:t>
        </w:r>
        <w:r w:rsidRPr="00D16548">
          <w:rPr>
            <w:rStyle w:val="a6"/>
            <w:sz w:val="28"/>
            <w:szCs w:val="28"/>
          </w:rPr>
          <w:t>.</w:t>
        </w:r>
        <w:r w:rsidRPr="00D16548">
          <w:rPr>
            <w:rStyle w:val="a6"/>
            <w:sz w:val="28"/>
            <w:szCs w:val="28"/>
            <w:lang w:val="en-US"/>
          </w:rPr>
          <w:t>ru</w:t>
        </w:r>
      </w:hyperlink>
      <w:r w:rsidRPr="00D16548">
        <w:rPr>
          <w:sz w:val="28"/>
          <w:szCs w:val="28"/>
        </w:rPr>
        <w:t xml:space="preserve"> </w:t>
      </w:r>
    </w:p>
    <w:p w:rsidR="00BB3E69" w:rsidRDefault="00BB3E69" w:rsidP="00D13E6A">
      <w:pPr>
        <w:jc w:val="both"/>
        <w:rPr>
          <w:iCs/>
          <w:szCs w:val="28"/>
        </w:rPr>
      </w:pPr>
      <w:r w:rsidRPr="003927D3">
        <w:rPr>
          <w:b/>
        </w:rPr>
        <w:t xml:space="preserve">9. Требования к </w:t>
      </w:r>
      <w:r w:rsidRPr="003927D3">
        <w:rPr>
          <w:i/>
        </w:rPr>
        <w:t xml:space="preserve"> </w:t>
      </w:r>
      <w:r w:rsidRPr="009D6F59">
        <w:rPr>
          <w:iCs/>
          <w:szCs w:val="28"/>
        </w:rPr>
        <w:t xml:space="preserve">поставке электрической энергии (мощности): </w:t>
      </w:r>
    </w:p>
    <w:p w:rsidR="00BB3E69" w:rsidRPr="009D6F59" w:rsidRDefault="00BB3E69" w:rsidP="00D13E6A">
      <w:pPr>
        <w:jc w:val="both"/>
      </w:pPr>
      <w:r>
        <w:rPr>
          <w:iCs/>
          <w:szCs w:val="28"/>
        </w:rPr>
        <w:t xml:space="preserve">- Объем поставки электроэнергии должен составлять не менее - </w:t>
      </w:r>
      <w:r>
        <w:t xml:space="preserve">478 тыс. </w:t>
      </w:r>
      <w:proofErr w:type="spellStart"/>
      <w:r>
        <w:t>Квт</w:t>
      </w:r>
      <w:proofErr w:type="spellEnd"/>
      <w:r>
        <w:t xml:space="preserve">/час за год; </w:t>
      </w:r>
      <w:r>
        <w:rPr>
          <w:iCs/>
          <w:szCs w:val="28"/>
        </w:rPr>
        <w:t xml:space="preserve"> </w:t>
      </w:r>
    </w:p>
    <w:p w:rsidR="00BB3E69" w:rsidRDefault="00BB3E69" w:rsidP="00D13E6A">
      <w:pPr>
        <w:jc w:val="both"/>
        <w:rPr>
          <w:iCs/>
          <w:szCs w:val="28"/>
        </w:rPr>
      </w:pPr>
      <w:r>
        <w:rPr>
          <w:iCs/>
          <w:szCs w:val="28"/>
        </w:rPr>
        <w:t xml:space="preserve">- Подключение осуществляется по  схеме внешнего  электроснабжения, </w:t>
      </w:r>
      <w:proofErr w:type="spellStart"/>
      <w:r>
        <w:rPr>
          <w:iCs/>
          <w:szCs w:val="28"/>
        </w:rPr>
        <w:t>энергоприемники</w:t>
      </w:r>
      <w:proofErr w:type="spellEnd"/>
      <w:r>
        <w:rPr>
          <w:iCs/>
          <w:szCs w:val="28"/>
        </w:rPr>
        <w:t xml:space="preserve"> относятся к третьей категории; </w:t>
      </w:r>
    </w:p>
    <w:p w:rsidR="00BB3E69" w:rsidRDefault="00BB3E69" w:rsidP="00D13E6A">
      <w:pPr>
        <w:jc w:val="both"/>
        <w:rPr>
          <w:iCs/>
          <w:szCs w:val="28"/>
        </w:rPr>
      </w:pPr>
      <w:r>
        <w:rPr>
          <w:iCs/>
          <w:szCs w:val="28"/>
        </w:rPr>
        <w:lastRenderedPageBreak/>
        <w:t xml:space="preserve">-Допустимое число часов отключения в год не должно превышать – 72 часа (семьдесят  два); </w:t>
      </w:r>
    </w:p>
    <w:p w:rsidR="00BB3E69" w:rsidRDefault="00BB3E69" w:rsidP="00D13E6A">
      <w:pPr>
        <w:jc w:val="both"/>
        <w:rPr>
          <w:iCs/>
          <w:szCs w:val="28"/>
        </w:rPr>
      </w:pPr>
      <w:r>
        <w:rPr>
          <w:iCs/>
          <w:szCs w:val="28"/>
        </w:rPr>
        <w:t xml:space="preserve">- Срок восстановления энергоснабжения составляет – 24 часа (двадцать четыре). </w:t>
      </w:r>
    </w:p>
    <w:p w:rsidR="00BB3E69" w:rsidRDefault="00BB3E69" w:rsidP="00AF4708">
      <w:pPr>
        <w:jc w:val="both"/>
        <w:rPr>
          <w:b/>
        </w:rPr>
      </w:pPr>
    </w:p>
    <w:p w:rsidR="00BB3E69" w:rsidRDefault="00BB3E69" w:rsidP="00B27DED">
      <w:pPr>
        <w:jc w:val="both"/>
      </w:pPr>
    </w:p>
    <w:sectPr w:rsidR="00BB3E69"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9B3" w:rsidRDefault="008739B3" w:rsidP="00CB1C18">
      <w:r>
        <w:separator/>
      </w:r>
    </w:p>
  </w:endnote>
  <w:endnote w:type="continuationSeparator" w:id="0">
    <w:p w:rsidR="008739B3" w:rsidRDefault="008739B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9B3" w:rsidRDefault="008739B3" w:rsidP="00CB1C18">
      <w:r>
        <w:separator/>
      </w:r>
    </w:p>
  </w:footnote>
  <w:footnote w:type="continuationSeparator" w:id="0">
    <w:p w:rsidR="008739B3" w:rsidRDefault="008739B3"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78825719"/>
    <w:multiLevelType w:val="hybridMultilevel"/>
    <w:tmpl w:val="11EE4D00"/>
    <w:lvl w:ilvl="0" w:tplc="99108E50">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1857"/>
    <w:rsid w:val="00002F8F"/>
    <w:rsid w:val="00003459"/>
    <w:rsid w:val="00026B5E"/>
    <w:rsid w:val="00063509"/>
    <w:rsid w:val="000777AB"/>
    <w:rsid w:val="00082F94"/>
    <w:rsid w:val="00084180"/>
    <w:rsid w:val="00085F72"/>
    <w:rsid w:val="000A60A3"/>
    <w:rsid w:val="000A799D"/>
    <w:rsid w:val="000C5FD9"/>
    <w:rsid w:val="000E023B"/>
    <w:rsid w:val="00107B80"/>
    <w:rsid w:val="00117473"/>
    <w:rsid w:val="001212C5"/>
    <w:rsid w:val="00121857"/>
    <w:rsid w:val="00126BBB"/>
    <w:rsid w:val="00132AFA"/>
    <w:rsid w:val="00133CFF"/>
    <w:rsid w:val="0014455A"/>
    <w:rsid w:val="001475DB"/>
    <w:rsid w:val="00152424"/>
    <w:rsid w:val="00156CCC"/>
    <w:rsid w:val="00177D91"/>
    <w:rsid w:val="001A58C1"/>
    <w:rsid w:val="001B0FDE"/>
    <w:rsid w:val="001C01D6"/>
    <w:rsid w:val="001C05F5"/>
    <w:rsid w:val="001D053F"/>
    <w:rsid w:val="001E6138"/>
    <w:rsid w:val="001F0B3B"/>
    <w:rsid w:val="001F4F2E"/>
    <w:rsid w:val="001F52B9"/>
    <w:rsid w:val="002042AF"/>
    <w:rsid w:val="00204B07"/>
    <w:rsid w:val="0020709B"/>
    <w:rsid w:val="002120E6"/>
    <w:rsid w:val="002350DE"/>
    <w:rsid w:val="00245141"/>
    <w:rsid w:val="0026332C"/>
    <w:rsid w:val="002636BF"/>
    <w:rsid w:val="00270E87"/>
    <w:rsid w:val="00273723"/>
    <w:rsid w:val="00276528"/>
    <w:rsid w:val="0028492E"/>
    <w:rsid w:val="00296517"/>
    <w:rsid w:val="002A7D8B"/>
    <w:rsid w:val="002C536B"/>
    <w:rsid w:val="002E11EB"/>
    <w:rsid w:val="002E2B59"/>
    <w:rsid w:val="002E5A39"/>
    <w:rsid w:val="002F00CA"/>
    <w:rsid w:val="003038BF"/>
    <w:rsid w:val="0032153B"/>
    <w:rsid w:val="003248F4"/>
    <w:rsid w:val="003516CC"/>
    <w:rsid w:val="00373903"/>
    <w:rsid w:val="003927D3"/>
    <w:rsid w:val="003C7469"/>
    <w:rsid w:val="003D0AA6"/>
    <w:rsid w:val="003D239A"/>
    <w:rsid w:val="003E13B8"/>
    <w:rsid w:val="003E1D49"/>
    <w:rsid w:val="004004B9"/>
    <w:rsid w:val="0041301F"/>
    <w:rsid w:val="00427B60"/>
    <w:rsid w:val="0044002D"/>
    <w:rsid w:val="004560FC"/>
    <w:rsid w:val="00482157"/>
    <w:rsid w:val="004837CF"/>
    <w:rsid w:val="00483D8D"/>
    <w:rsid w:val="004B3332"/>
    <w:rsid w:val="004B7489"/>
    <w:rsid w:val="004C3E28"/>
    <w:rsid w:val="004C63EA"/>
    <w:rsid w:val="004E09D6"/>
    <w:rsid w:val="00500D9B"/>
    <w:rsid w:val="00510572"/>
    <w:rsid w:val="00531303"/>
    <w:rsid w:val="00542DB9"/>
    <w:rsid w:val="00564686"/>
    <w:rsid w:val="00575442"/>
    <w:rsid w:val="00583AE4"/>
    <w:rsid w:val="005941EF"/>
    <w:rsid w:val="005A69AB"/>
    <w:rsid w:val="005E0384"/>
    <w:rsid w:val="005E3E19"/>
    <w:rsid w:val="006072F9"/>
    <w:rsid w:val="006117F1"/>
    <w:rsid w:val="006323ED"/>
    <w:rsid w:val="00651EF9"/>
    <w:rsid w:val="006527AA"/>
    <w:rsid w:val="0065729B"/>
    <w:rsid w:val="0065731F"/>
    <w:rsid w:val="0066021C"/>
    <w:rsid w:val="00661273"/>
    <w:rsid w:val="006713BF"/>
    <w:rsid w:val="006B32C7"/>
    <w:rsid w:val="006C610D"/>
    <w:rsid w:val="006E0FA2"/>
    <w:rsid w:val="006F428F"/>
    <w:rsid w:val="007022A0"/>
    <w:rsid w:val="00706492"/>
    <w:rsid w:val="0071472A"/>
    <w:rsid w:val="00720B00"/>
    <w:rsid w:val="00724EED"/>
    <w:rsid w:val="007442D3"/>
    <w:rsid w:val="0075014E"/>
    <w:rsid w:val="00795795"/>
    <w:rsid w:val="007A053B"/>
    <w:rsid w:val="007B4A2D"/>
    <w:rsid w:val="007D6F31"/>
    <w:rsid w:val="007F4D69"/>
    <w:rsid w:val="007F5506"/>
    <w:rsid w:val="008128DB"/>
    <w:rsid w:val="00824610"/>
    <w:rsid w:val="00831584"/>
    <w:rsid w:val="00852B23"/>
    <w:rsid w:val="008739B3"/>
    <w:rsid w:val="00884629"/>
    <w:rsid w:val="00886E0E"/>
    <w:rsid w:val="008A7378"/>
    <w:rsid w:val="008A767E"/>
    <w:rsid w:val="008B29D7"/>
    <w:rsid w:val="008C50FA"/>
    <w:rsid w:val="008E0CEC"/>
    <w:rsid w:val="008E1656"/>
    <w:rsid w:val="008F0A98"/>
    <w:rsid w:val="00907782"/>
    <w:rsid w:val="00910BE4"/>
    <w:rsid w:val="00915DBD"/>
    <w:rsid w:val="0092627C"/>
    <w:rsid w:val="00930494"/>
    <w:rsid w:val="0093062F"/>
    <w:rsid w:val="00963BCB"/>
    <w:rsid w:val="009662B7"/>
    <w:rsid w:val="00966BF5"/>
    <w:rsid w:val="00994F52"/>
    <w:rsid w:val="009B5350"/>
    <w:rsid w:val="009B6FDE"/>
    <w:rsid w:val="009C16C0"/>
    <w:rsid w:val="009C4A5D"/>
    <w:rsid w:val="009D6F59"/>
    <w:rsid w:val="009D7D4D"/>
    <w:rsid w:val="009E0423"/>
    <w:rsid w:val="009F2FCC"/>
    <w:rsid w:val="009F36EA"/>
    <w:rsid w:val="009F3AE5"/>
    <w:rsid w:val="00A017DE"/>
    <w:rsid w:val="00A038AE"/>
    <w:rsid w:val="00A042DE"/>
    <w:rsid w:val="00A1512F"/>
    <w:rsid w:val="00A20EC2"/>
    <w:rsid w:val="00A222EF"/>
    <w:rsid w:val="00A232F1"/>
    <w:rsid w:val="00A23677"/>
    <w:rsid w:val="00A26313"/>
    <w:rsid w:val="00A31BA8"/>
    <w:rsid w:val="00A335BC"/>
    <w:rsid w:val="00A35895"/>
    <w:rsid w:val="00A716A3"/>
    <w:rsid w:val="00A7517C"/>
    <w:rsid w:val="00A767DE"/>
    <w:rsid w:val="00AA34B6"/>
    <w:rsid w:val="00AA36AF"/>
    <w:rsid w:val="00AA79FA"/>
    <w:rsid w:val="00AA7EFD"/>
    <w:rsid w:val="00AC57C2"/>
    <w:rsid w:val="00AC799F"/>
    <w:rsid w:val="00AD69FC"/>
    <w:rsid w:val="00AF3E8A"/>
    <w:rsid w:val="00AF4708"/>
    <w:rsid w:val="00B20DF0"/>
    <w:rsid w:val="00B21959"/>
    <w:rsid w:val="00B27DED"/>
    <w:rsid w:val="00B3207D"/>
    <w:rsid w:val="00B3463D"/>
    <w:rsid w:val="00B60E1B"/>
    <w:rsid w:val="00B81AC6"/>
    <w:rsid w:val="00B85BC4"/>
    <w:rsid w:val="00B90817"/>
    <w:rsid w:val="00BB3E69"/>
    <w:rsid w:val="00BB7300"/>
    <w:rsid w:val="00BD06F5"/>
    <w:rsid w:val="00BD3223"/>
    <w:rsid w:val="00BD6739"/>
    <w:rsid w:val="00BE4FBE"/>
    <w:rsid w:val="00BE7F31"/>
    <w:rsid w:val="00BF2940"/>
    <w:rsid w:val="00C0686E"/>
    <w:rsid w:val="00C2562C"/>
    <w:rsid w:val="00C36CBC"/>
    <w:rsid w:val="00C40A83"/>
    <w:rsid w:val="00C45B79"/>
    <w:rsid w:val="00C710BB"/>
    <w:rsid w:val="00C73DDA"/>
    <w:rsid w:val="00CB1C18"/>
    <w:rsid w:val="00CC1036"/>
    <w:rsid w:val="00CD5577"/>
    <w:rsid w:val="00CD7A9A"/>
    <w:rsid w:val="00CE09CD"/>
    <w:rsid w:val="00CE47B1"/>
    <w:rsid w:val="00D0636A"/>
    <w:rsid w:val="00D13E6A"/>
    <w:rsid w:val="00D16548"/>
    <w:rsid w:val="00D21C01"/>
    <w:rsid w:val="00D279C5"/>
    <w:rsid w:val="00D32B13"/>
    <w:rsid w:val="00D32F01"/>
    <w:rsid w:val="00D35556"/>
    <w:rsid w:val="00D40099"/>
    <w:rsid w:val="00D51AF4"/>
    <w:rsid w:val="00D639C7"/>
    <w:rsid w:val="00D70D67"/>
    <w:rsid w:val="00D84F35"/>
    <w:rsid w:val="00D9562C"/>
    <w:rsid w:val="00DB11D3"/>
    <w:rsid w:val="00DE5F8C"/>
    <w:rsid w:val="00DF596F"/>
    <w:rsid w:val="00DF6961"/>
    <w:rsid w:val="00E157DB"/>
    <w:rsid w:val="00E16968"/>
    <w:rsid w:val="00E26F81"/>
    <w:rsid w:val="00E35CDC"/>
    <w:rsid w:val="00E5065E"/>
    <w:rsid w:val="00E50CBA"/>
    <w:rsid w:val="00E53C38"/>
    <w:rsid w:val="00E7093B"/>
    <w:rsid w:val="00E87D4E"/>
    <w:rsid w:val="00EB5105"/>
    <w:rsid w:val="00EC4E4A"/>
    <w:rsid w:val="00ED1117"/>
    <w:rsid w:val="00ED1B2D"/>
    <w:rsid w:val="00ED60FD"/>
    <w:rsid w:val="00F04EF5"/>
    <w:rsid w:val="00F25640"/>
    <w:rsid w:val="00F3417A"/>
    <w:rsid w:val="00F532A7"/>
    <w:rsid w:val="00F5549F"/>
    <w:rsid w:val="00F6476F"/>
    <w:rsid w:val="00F72DD1"/>
    <w:rsid w:val="00F749D9"/>
    <w:rsid w:val="00F752D3"/>
    <w:rsid w:val="00F776E4"/>
    <w:rsid w:val="00F91597"/>
    <w:rsid w:val="00F94074"/>
    <w:rsid w:val="00F9545A"/>
    <w:rsid w:val="00FC53B1"/>
    <w:rsid w:val="00FE3EB4"/>
    <w:rsid w:val="00FE423B"/>
    <w:rsid w:val="00FE574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paragraph" w:styleId="1">
    <w:name w:val="heading 1"/>
    <w:basedOn w:val="a"/>
    <w:next w:val="a"/>
    <w:link w:val="10"/>
    <w:uiPriority w:val="99"/>
    <w:qFormat/>
    <w:rsid w:val="009D7D4D"/>
    <w:pPr>
      <w:keepNext/>
      <w:keepLines/>
      <w:spacing w:before="480"/>
      <w:outlineLvl w:val="0"/>
    </w:pPr>
    <w:rPr>
      <w:rFonts w:ascii="Cambria" w:hAnsi="Cambria"/>
      <w:b/>
      <w:bCs/>
      <w:color w:val="365F9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D7D4D"/>
    <w:rPr>
      <w:rFonts w:ascii="Cambria" w:hAnsi="Cambria" w:cs="Times New Roman"/>
      <w:b/>
      <w:bCs/>
      <w:color w:val="365F91"/>
      <w:sz w:val="28"/>
      <w:szCs w:val="28"/>
    </w:rPr>
  </w:style>
  <w:style w:type="paragraph" w:customStyle="1" w:styleId="1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945DE4"/>
    <w:rPr>
      <w:rFonts w:ascii="Times New Roman" w:hAnsi="Times New Roman"/>
      <w:sz w:val="28"/>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link w:val="a7"/>
    <w:uiPriority w:val="99"/>
    <w:semiHidden/>
    <w:locked/>
    <w:rsid w:val="00CE47B1"/>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7"/>
    <w:uiPriority w:val="99"/>
    <w:semiHidden/>
    <w:locked/>
    <w:rsid w:val="001A58C1"/>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7"/>
    <w:uiPriority w:val="99"/>
    <w:semiHidden/>
    <w:locked/>
    <w:rsid w:val="00C45B79"/>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4837CF"/>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D279C5"/>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5E3E19"/>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DF6961"/>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paragraph" w:customStyle="1" w:styleId="Default">
    <w:name w:val="Default"/>
    <w:uiPriority w:val="99"/>
    <w:rsid w:val="008A767E"/>
    <w:pPr>
      <w:autoSpaceDE w:val="0"/>
      <w:autoSpaceDN w:val="0"/>
      <w:adjustRightInd w:val="0"/>
    </w:pPr>
    <w:rPr>
      <w:rFonts w:ascii="Times New Roman" w:hAnsi="Times New Roman"/>
      <w:color w:val="000000"/>
      <w:sz w:val="24"/>
      <w:szCs w:val="24"/>
      <w:lang w:eastAsia="en-US"/>
    </w:rPr>
  </w:style>
  <w:style w:type="table" w:styleId="ab">
    <w:name w:val="Table Grid"/>
    <w:basedOn w:val="a1"/>
    <w:uiPriority w:val="59"/>
    <w:locked/>
    <w:rsid w:val="009304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zaenergo.ru" TargetMode="External"/><Relationship Id="rId3" Type="http://schemas.openxmlformats.org/officeDocument/2006/relationships/settings" Target="settings.xml"/><Relationship Id="rId7" Type="http://schemas.openxmlformats.org/officeDocument/2006/relationships/hyperlink" Target="mailto:public@penzac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565</Words>
  <Characters>4104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RedkinaEA</cp:lastModifiedBy>
  <cp:revision>3</cp:revision>
  <cp:lastPrinted>2013-02-18T07:56:00Z</cp:lastPrinted>
  <dcterms:created xsi:type="dcterms:W3CDTF">2013-04-19T06:13:00Z</dcterms:created>
  <dcterms:modified xsi:type="dcterms:W3CDTF">2013-04-19T07:04:00Z</dcterms:modified>
</cp:coreProperties>
</file>