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FA" w:rsidRDefault="003A2334" w:rsidP="00073FFA">
      <w:pPr>
        <w:rPr>
          <w:lang w:val="en-US"/>
        </w:rPr>
      </w:pPr>
      <w:r>
        <w:rPr>
          <w:noProof/>
        </w:rPr>
        <w:pict>
          <v:shapetype id="_x0000_t202" coordsize="21600,21600" o:spt="202" path="m,l,21600r21600,l21600,xe">
            <v:stroke joinstyle="miter"/>
            <v:path gradientshapeok="t" o:connecttype="rect"/>
          </v:shapetype>
          <v:shape id="_x0000_s1041" type="#_x0000_t202" style="position:absolute;margin-left:225pt;margin-top:-9pt;width:273.35pt;height:180pt;z-index:251657216" filled="f" stroked="f">
            <v:textbox style="mso-next-textbox:#_x0000_s1041" inset=",0">
              <w:txbxContent>
                <w:p w:rsidR="007A31A9" w:rsidRDefault="007A31A9" w:rsidP="00073FFA">
                  <w:pPr>
                    <w:rPr>
                      <w:b/>
                    </w:rPr>
                  </w:pPr>
                </w:p>
                <w:p w:rsidR="007A31A9" w:rsidRPr="00931F76" w:rsidRDefault="007A31A9" w:rsidP="00073FFA">
                  <w:pPr>
                    <w:rPr>
                      <w:szCs w:val="28"/>
                    </w:rPr>
                  </w:pPr>
                </w:p>
              </w:txbxContent>
            </v:textbox>
          </v:shape>
        </w:pict>
      </w:r>
      <w:r>
        <w:rPr>
          <w:noProof/>
        </w:rPr>
        <w:pict>
          <v:group id="_x0000_s1026" style="position:absolute;margin-left:-13.8pt;margin-top:-6.45pt;width:141.85pt;height:59.25pt;z-index:251658240"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073FFA" w:rsidRDefault="00073FFA" w:rsidP="00073FFA">
      <w:pPr>
        <w:rPr>
          <w:lang w:val="en-US"/>
        </w:rPr>
      </w:pPr>
    </w:p>
    <w:p w:rsidR="00073FFA" w:rsidRDefault="00073FFA" w:rsidP="00073FFA">
      <w:pPr>
        <w:spacing w:line="220" w:lineRule="exact"/>
        <w:rPr>
          <w:rFonts w:ascii="Arial" w:hAnsi="Arial" w:cs="Arial"/>
          <w:b/>
          <w:sz w:val="16"/>
          <w:szCs w:val="16"/>
          <w:lang w:val="en-US"/>
        </w:rPr>
      </w:pPr>
    </w:p>
    <w:p w:rsidR="00073FFA" w:rsidRDefault="00073FFA" w:rsidP="00073FFA">
      <w:pPr>
        <w:spacing w:line="220" w:lineRule="exact"/>
        <w:rPr>
          <w:rFonts w:ascii="Arial" w:hAnsi="Arial" w:cs="Arial"/>
          <w:b/>
          <w:sz w:val="16"/>
          <w:szCs w:val="16"/>
          <w:lang w:val="en-US"/>
        </w:rPr>
      </w:pPr>
    </w:p>
    <w:p w:rsidR="00073FFA" w:rsidRDefault="00073FFA" w:rsidP="00073FFA">
      <w:pPr>
        <w:spacing w:line="220" w:lineRule="exact"/>
        <w:rPr>
          <w:rFonts w:ascii="Arial" w:hAnsi="Arial" w:cs="Arial"/>
          <w:b/>
          <w:sz w:val="16"/>
          <w:szCs w:val="16"/>
        </w:rPr>
      </w:pPr>
      <w:r>
        <w:rPr>
          <w:rFonts w:ascii="Arial" w:hAnsi="Arial" w:cs="Arial"/>
          <w:b/>
          <w:sz w:val="16"/>
          <w:szCs w:val="16"/>
        </w:rPr>
        <w:t xml:space="preserve">Филиал </w:t>
      </w:r>
      <w:proofErr w:type="gramStart"/>
      <w:r>
        <w:rPr>
          <w:rFonts w:ascii="Arial" w:hAnsi="Arial" w:cs="Arial"/>
          <w:b/>
          <w:sz w:val="16"/>
          <w:szCs w:val="16"/>
        </w:rPr>
        <w:t>П</w:t>
      </w:r>
      <w:proofErr w:type="gramEnd"/>
      <w:r w:rsidRPr="00EC24FC">
        <w:rPr>
          <w:rFonts w:ascii="Arial" w:hAnsi="Arial" w:cs="Arial"/>
          <w:b/>
          <w:sz w:val="16"/>
          <w:szCs w:val="16"/>
        </w:rPr>
        <w:t>AO «</w:t>
      </w:r>
      <w:proofErr w:type="spellStart"/>
      <w:r w:rsidRPr="00EC24FC">
        <w:rPr>
          <w:rFonts w:ascii="Arial" w:hAnsi="Arial" w:cs="Arial"/>
          <w:b/>
          <w:sz w:val="16"/>
          <w:szCs w:val="16"/>
        </w:rPr>
        <w:t>ТрансКонтейнер</w:t>
      </w:r>
      <w:proofErr w:type="spellEnd"/>
      <w:r w:rsidRPr="00EC24FC">
        <w:rPr>
          <w:rFonts w:ascii="Arial" w:hAnsi="Arial" w:cs="Arial"/>
          <w:b/>
          <w:sz w:val="16"/>
          <w:szCs w:val="16"/>
        </w:rPr>
        <w:t>»</w:t>
      </w:r>
    </w:p>
    <w:p w:rsidR="00073FFA" w:rsidRPr="00EC24FC" w:rsidRDefault="00073FFA" w:rsidP="00073FFA">
      <w:pPr>
        <w:spacing w:line="220" w:lineRule="exact"/>
        <w:rPr>
          <w:rFonts w:ascii="Arial" w:hAnsi="Arial" w:cs="Arial"/>
          <w:b/>
          <w:sz w:val="16"/>
          <w:szCs w:val="16"/>
        </w:rPr>
      </w:pPr>
      <w:r>
        <w:rPr>
          <w:rFonts w:ascii="Arial" w:hAnsi="Arial" w:cs="Arial"/>
          <w:b/>
          <w:sz w:val="16"/>
          <w:szCs w:val="16"/>
        </w:rPr>
        <w:t>на Московской железной дороге</w:t>
      </w:r>
    </w:p>
    <w:p w:rsidR="00073FFA" w:rsidRPr="00EC24FC" w:rsidRDefault="00073FFA" w:rsidP="00073FFA">
      <w:pPr>
        <w:spacing w:line="220" w:lineRule="exact"/>
        <w:rPr>
          <w:rFonts w:ascii="Arial" w:hAnsi="Arial" w:cs="Arial"/>
          <w:sz w:val="16"/>
          <w:szCs w:val="16"/>
        </w:rPr>
      </w:pPr>
      <w:smartTag w:uri="urn:schemas-microsoft-com:office:smarttags" w:element="metricconverter">
        <w:smartTagPr>
          <w:attr w:name="ProductID" w:val="107014, г"/>
        </w:smartTagPr>
        <w:r w:rsidRPr="000F653D">
          <w:rPr>
            <w:rFonts w:ascii="Arial" w:hAnsi="Arial" w:cs="Arial"/>
            <w:sz w:val="16"/>
            <w:szCs w:val="16"/>
          </w:rPr>
          <w:t>107014, г</w:t>
        </w:r>
      </w:smartTag>
      <w:r w:rsidRPr="000F653D">
        <w:rPr>
          <w:rFonts w:ascii="Arial" w:hAnsi="Arial" w:cs="Arial"/>
          <w:sz w:val="16"/>
          <w:szCs w:val="16"/>
        </w:rPr>
        <w:t>. Москва, ул. Короленко, д. 8</w:t>
      </w:r>
    </w:p>
    <w:p w:rsidR="00073FFA" w:rsidRDefault="00073FFA" w:rsidP="00073FFA">
      <w:pPr>
        <w:spacing w:line="220" w:lineRule="exact"/>
        <w:rPr>
          <w:rFonts w:ascii="Arial" w:hAnsi="Arial" w:cs="Arial"/>
          <w:sz w:val="16"/>
          <w:szCs w:val="16"/>
        </w:rPr>
      </w:pPr>
      <w:r>
        <w:rPr>
          <w:rFonts w:ascii="Arial" w:hAnsi="Arial" w:cs="Arial"/>
          <w:sz w:val="16"/>
          <w:szCs w:val="16"/>
        </w:rPr>
        <w:t>т</w:t>
      </w:r>
      <w:r w:rsidRPr="00EC24FC">
        <w:rPr>
          <w:rFonts w:ascii="Arial" w:hAnsi="Arial" w:cs="Arial"/>
          <w:sz w:val="16"/>
          <w:szCs w:val="16"/>
        </w:rPr>
        <w:t>елефон</w:t>
      </w:r>
      <w:r>
        <w:rPr>
          <w:rFonts w:ascii="Arial" w:hAnsi="Arial" w:cs="Arial"/>
          <w:sz w:val="16"/>
          <w:szCs w:val="16"/>
        </w:rPr>
        <w:t xml:space="preserve"> </w:t>
      </w:r>
      <w:r w:rsidRPr="00EC24FC">
        <w:rPr>
          <w:rFonts w:ascii="Arial" w:hAnsi="Arial" w:cs="Arial"/>
          <w:sz w:val="16"/>
          <w:szCs w:val="16"/>
        </w:rPr>
        <w:t>+7 (49</w:t>
      </w:r>
      <w:r>
        <w:rPr>
          <w:rFonts w:ascii="Arial" w:hAnsi="Arial" w:cs="Arial"/>
          <w:sz w:val="16"/>
          <w:szCs w:val="16"/>
        </w:rPr>
        <w:t>9</w:t>
      </w:r>
      <w:r w:rsidRPr="00EC24FC">
        <w:rPr>
          <w:rFonts w:ascii="Arial" w:hAnsi="Arial" w:cs="Arial"/>
          <w:sz w:val="16"/>
          <w:szCs w:val="16"/>
        </w:rPr>
        <w:t>) 26</w:t>
      </w:r>
      <w:r>
        <w:rPr>
          <w:rFonts w:ascii="Arial" w:hAnsi="Arial" w:cs="Arial"/>
          <w:sz w:val="16"/>
          <w:szCs w:val="16"/>
        </w:rPr>
        <w:t>2</w:t>
      </w:r>
      <w:r w:rsidRPr="00EC24FC">
        <w:rPr>
          <w:rFonts w:ascii="Arial" w:hAnsi="Arial" w:cs="Arial"/>
          <w:sz w:val="16"/>
          <w:szCs w:val="16"/>
        </w:rPr>
        <w:t>–</w:t>
      </w:r>
      <w:r>
        <w:rPr>
          <w:rFonts w:ascii="Arial" w:hAnsi="Arial" w:cs="Arial"/>
          <w:sz w:val="16"/>
          <w:szCs w:val="16"/>
        </w:rPr>
        <w:t>51</w:t>
      </w:r>
      <w:r w:rsidRPr="00EC24FC">
        <w:rPr>
          <w:rFonts w:ascii="Arial" w:hAnsi="Arial" w:cs="Arial"/>
          <w:sz w:val="16"/>
          <w:szCs w:val="16"/>
        </w:rPr>
        <w:t>–</w:t>
      </w:r>
      <w:r>
        <w:rPr>
          <w:rFonts w:ascii="Arial" w:hAnsi="Arial" w:cs="Arial"/>
          <w:sz w:val="16"/>
          <w:szCs w:val="16"/>
        </w:rPr>
        <w:t>71</w:t>
      </w:r>
    </w:p>
    <w:p w:rsidR="00073FFA" w:rsidRPr="00EC24FC" w:rsidRDefault="00073FFA" w:rsidP="00073FFA">
      <w:pPr>
        <w:spacing w:line="220" w:lineRule="exact"/>
        <w:rPr>
          <w:rFonts w:ascii="Arial" w:hAnsi="Arial" w:cs="Arial"/>
          <w:sz w:val="16"/>
          <w:szCs w:val="16"/>
        </w:rPr>
      </w:pPr>
      <w:r>
        <w:rPr>
          <w:rFonts w:ascii="Arial" w:hAnsi="Arial" w:cs="Arial"/>
          <w:sz w:val="16"/>
          <w:szCs w:val="16"/>
        </w:rPr>
        <w:t>факс</w:t>
      </w:r>
      <w:r w:rsidRPr="00EC24FC">
        <w:rPr>
          <w:rFonts w:ascii="Arial" w:hAnsi="Arial" w:cs="Arial"/>
          <w:sz w:val="16"/>
          <w:szCs w:val="16"/>
        </w:rPr>
        <w:t>: +7 (49</w:t>
      </w:r>
      <w:r>
        <w:rPr>
          <w:rFonts w:ascii="Arial" w:hAnsi="Arial" w:cs="Arial"/>
          <w:sz w:val="16"/>
          <w:szCs w:val="16"/>
        </w:rPr>
        <w:t>9</w:t>
      </w:r>
      <w:r w:rsidRPr="00EC24FC">
        <w:rPr>
          <w:rFonts w:ascii="Arial" w:hAnsi="Arial" w:cs="Arial"/>
          <w:sz w:val="16"/>
          <w:szCs w:val="16"/>
        </w:rPr>
        <w:t>) 26</w:t>
      </w:r>
      <w:r>
        <w:rPr>
          <w:rFonts w:ascii="Arial" w:hAnsi="Arial" w:cs="Arial"/>
          <w:sz w:val="16"/>
          <w:szCs w:val="16"/>
        </w:rPr>
        <w:t>2</w:t>
      </w:r>
      <w:r w:rsidRPr="00EC24FC">
        <w:rPr>
          <w:rFonts w:ascii="Arial" w:hAnsi="Arial" w:cs="Arial"/>
          <w:sz w:val="16"/>
          <w:szCs w:val="16"/>
        </w:rPr>
        <w:t>–</w:t>
      </w:r>
      <w:r>
        <w:rPr>
          <w:rFonts w:ascii="Arial" w:hAnsi="Arial" w:cs="Arial"/>
          <w:sz w:val="16"/>
          <w:szCs w:val="16"/>
        </w:rPr>
        <w:t>61</w:t>
      </w:r>
      <w:r w:rsidRPr="00EC24FC">
        <w:rPr>
          <w:rFonts w:ascii="Arial" w:hAnsi="Arial" w:cs="Arial"/>
          <w:sz w:val="16"/>
          <w:szCs w:val="16"/>
        </w:rPr>
        <w:t>–</w:t>
      </w:r>
      <w:r>
        <w:rPr>
          <w:rFonts w:ascii="Arial" w:hAnsi="Arial" w:cs="Arial"/>
          <w:sz w:val="16"/>
          <w:szCs w:val="16"/>
        </w:rPr>
        <w:t>35</w:t>
      </w:r>
    </w:p>
    <w:p w:rsidR="00073FFA" w:rsidRPr="00B84354" w:rsidRDefault="00073FFA" w:rsidP="00073FFA">
      <w:pPr>
        <w:spacing w:line="220" w:lineRule="exact"/>
        <w:rPr>
          <w:rFonts w:ascii="Arial" w:hAnsi="Arial" w:cs="Arial"/>
          <w:sz w:val="16"/>
          <w:szCs w:val="16"/>
        </w:rPr>
      </w:pPr>
      <w:proofErr w:type="gramStart"/>
      <w:r w:rsidRPr="00EC24FC">
        <w:rPr>
          <w:rFonts w:ascii="Arial" w:hAnsi="Arial" w:cs="Arial"/>
          <w:sz w:val="16"/>
          <w:szCs w:val="16"/>
          <w:lang w:val="en-US"/>
        </w:rPr>
        <w:t>e</w:t>
      </w:r>
      <w:r w:rsidRPr="00B84354">
        <w:rPr>
          <w:rFonts w:ascii="Arial" w:hAnsi="Arial" w:cs="Arial"/>
          <w:sz w:val="16"/>
          <w:szCs w:val="16"/>
        </w:rPr>
        <w:t>-</w:t>
      </w:r>
      <w:r w:rsidRPr="00EC24FC">
        <w:rPr>
          <w:rFonts w:ascii="Arial" w:hAnsi="Arial" w:cs="Arial"/>
          <w:sz w:val="16"/>
          <w:szCs w:val="16"/>
          <w:lang w:val="en-US"/>
        </w:rPr>
        <w:t>mail</w:t>
      </w:r>
      <w:proofErr w:type="gramEnd"/>
      <w:r w:rsidRPr="00B84354">
        <w:rPr>
          <w:rFonts w:ascii="Arial" w:hAnsi="Arial" w:cs="Arial"/>
          <w:sz w:val="16"/>
          <w:szCs w:val="16"/>
        </w:rPr>
        <w:t xml:space="preserve">: </w:t>
      </w:r>
      <w:proofErr w:type="spellStart"/>
      <w:r>
        <w:rPr>
          <w:rFonts w:ascii="Arial" w:hAnsi="Arial" w:cs="Arial"/>
          <w:sz w:val="16"/>
          <w:szCs w:val="16"/>
          <w:lang w:val="en-US"/>
        </w:rPr>
        <w:t>mzd</w:t>
      </w:r>
      <w:proofErr w:type="spellEnd"/>
      <w:r w:rsidRPr="00B84354">
        <w:rPr>
          <w:rFonts w:ascii="Arial" w:hAnsi="Arial" w:cs="Arial"/>
          <w:sz w:val="16"/>
          <w:szCs w:val="16"/>
        </w:rPr>
        <w:t>@</w:t>
      </w:r>
      <w:proofErr w:type="spellStart"/>
      <w:r>
        <w:rPr>
          <w:rFonts w:ascii="Arial" w:hAnsi="Arial" w:cs="Arial"/>
          <w:sz w:val="16"/>
          <w:szCs w:val="16"/>
          <w:lang w:val="en-US"/>
        </w:rPr>
        <w:t>trcont</w:t>
      </w:r>
      <w:proofErr w:type="spellEnd"/>
      <w:r w:rsidRPr="00B84354">
        <w:rPr>
          <w:rFonts w:ascii="Arial" w:hAnsi="Arial" w:cs="Arial"/>
          <w:sz w:val="16"/>
          <w:szCs w:val="16"/>
        </w:rPr>
        <w:t>.</w:t>
      </w:r>
      <w:proofErr w:type="spellStart"/>
      <w:r w:rsidRPr="00EC24FC">
        <w:rPr>
          <w:rFonts w:ascii="Arial" w:hAnsi="Arial" w:cs="Arial"/>
          <w:sz w:val="16"/>
          <w:szCs w:val="16"/>
          <w:lang w:val="en-US"/>
        </w:rPr>
        <w:t>ru</w:t>
      </w:r>
      <w:proofErr w:type="spellEnd"/>
    </w:p>
    <w:p w:rsidR="00073FFA" w:rsidRPr="00B84354" w:rsidRDefault="00073FFA" w:rsidP="00073FFA">
      <w:pPr>
        <w:spacing w:line="220" w:lineRule="exact"/>
        <w:rPr>
          <w:rFonts w:ascii="Arial" w:hAnsi="Arial" w:cs="Arial"/>
          <w:sz w:val="16"/>
          <w:szCs w:val="16"/>
        </w:rPr>
      </w:pPr>
      <w:r w:rsidRPr="00EC24FC">
        <w:rPr>
          <w:rFonts w:ascii="Arial" w:hAnsi="Arial" w:cs="Arial"/>
          <w:sz w:val="16"/>
          <w:szCs w:val="16"/>
          <w:lang w:val="en-US"/>
        </w:rPr>
        <w:t>www</w:t>
      </w:r>
      <w:r w:rsidRPr="00B84354">
        <w:rPr>
          <w:rFonts w:ascii="Arial" w:hAnsi="Arial" w:cs="Arial"/>
          <w:sz w:val="16"/>
          <w:szCs w:val="16"/>
        </w:rPr>
        <w:t>.</w:t>
      </w:r>
      <w:proofErr w:type="spellStart"/>
      <w:r w:rsidRPr="00EC24FC">
        <w:rPr>
          <w:rFonts w:ascii="Arial" w:hAnsi="Arial" w:cs="Arial"/>
          <w:sz w:val="16"/>
          <w:szCs w:val="16"/>
          <w:lang w:val="en-US"/>
        </w:rPr>
        <w:t>trcont</w:t>
      </w:r>
      <w:proofErr w:type="spellEnd"/>
      <w:r w:rsidRPr="00B84354">
        <w:rPr>
          <w:rFonts w:ascii="Arial" w:hAnsi="Arial" w:cs="Arial"/>
          <w:sz w:val="16"/>
          <w:szCs w:val="16"/>
        </w:rPr>
        <w:t>.</w:t>
      </w:r>
      <w:proofErr w:type="spellStart"/>
      <w:r w:rsidRPr="00EC24FC">
        <w:rPr>
          <w:rFonts w:ascii="Arial" w:hAnsi="Arial" w:cs="Arial"/>
          <w:sz w:val="16"/>
          <w:szCs w:val="16"/>
          <w:lang w:val="en-US"/>
        </w:rPr>
        <w:t>ru</w:t>
      </w:r>
      <w:proofErr w:type="spellEnd"/>
    </w:p>
    <w:p w:rsidR="00073FFA" w:rsidRPr="00B84354" w:rsidRDefault="00073FFA" w:rsidP="00073FFA">
      <w:pPr>
        <w:spacing w:line="220" w:lineRule="exact"/>
        <w:rPr>
          <w:rFonts w:ascii="Arial" w:hAnsi="Arial" w:cs="Arial"/>
          <w:sz w:val="16"/>
          <w:szCs w:val="16"/>
        </w:rPr>
      </w:pPr>
    </w:p>
    <w:p w:rsidR="00073FFA" w:rsidRPr="00B84354" w:rsidRDefault="00073FFA" w:rsidP="00073FFA">
      <w:pPr>
        <w:spacing w:line="220" w:lineRule="exact"/>
        <w:rPr>
          <w:rFonts w:ascii="Arial" w:hAnsi="Arial" w:cs="Arial"/>
          <w:sz w:val="16"/>
          <w:szCs w:val="16"/>
        </w:rPr>
      </w:pPr>
    </w:p>
    <w:p w:rsidR="00073FFA" w:rsidRPr="00B84354" w:rsidRDefault="00073FFA" w:rsidP="00073FFA">
      <w:pPr>
        <w:spacing w:before="120" w:line="220" w:lineRule="exact"/>
        <w:rPr>
          <w:rFonts w:ascii="Arial" w:hAnsi="Arial" w:cs="Arial"/>
          <w:sz w:val="16"/>
          <w:szCs w:val="16"/>
        </w:rPr>
      </w:pPr>
    </w:p>
    <w:p w:rsidR="00073FFA" w:rsidRPr="00B84354" w:rsidRDefault="00073FFA" w:rsidP="00073FFA">
      <w:pPr>
        <w:spacing w:after="120" w:line="280" w:lineRule="exact"/>
        <w:ind w:firstLine="709"/>
        <w:jc w:val="both"/>
        <w:rPr>
          <w:rFonts w:ascii="Arial" w:hAnsi="Arial" w:cs="Arial"/>
          <w:b/>
          <w:sz w:val="36"/>
          <w:szCs w:val="36"/>
        </w:rPr>
      </w:pPr>
    </w:p>
    <w:p w:rsidR="00073FFA" w:rsidRPr="00B32C0E" w:rsidRDefault="00073FFA" w:rsidP="00073FFA">
      <w:pPr>
        <w:tabs>
          <w:tab w:val="left" w:pos="709"/>
        </w:tabs>
        <w:jc w:val="center"/>
        <w:rPr>
          <w:b/>
          <w:snapToGrid w:val="0"/>
          <w:sz w:val="28"/>
          <w:szCs w:val="28"/>
        </w:rPr>
      </w:pPr>
      <w:r w:rsidRPr="00B32C0E">
        <w:rPr>
          <w:b/>
          <w:snapToGrid w:val="0"/>
          <w:sz w:val="28"/>
          <w:szCs w:val="28"/>
        </w:rPr>
        <w:t>ВНИМАНИЕ!</w:t>
      </w:r>
    </w:p>
    <w:p w:rsidR="00073FFA" w:rsidRPr="00B32C0E" w:rsidRDefault="00073FFA" w:rsidP="00073FFA">
      <w:pPr>
        <w:tabs>
          <w:tab w:val="left" w:pos="709"/>
        </w:tabs>
        <w:jc w:val="center"/>
        <w:rPr>
          <w:b/>
          <w:snapToGrid w:val="0"/>
          <w:sz w:val="28"/>
          <w:szCs w:val="20"/>
        </w:rPr>
      </w:pPr>
    </w:p>
    <w:p w:rsidR="00BB3D95" w:rsidRPr="00BB3D95" w:rsidRDefault="00073FFA" w:rsidP="00BB3D95">
      <w:pPr>
        <w:pStyle w:val="1"/>
        <w:suppressAutoHyphens/>
        <w:jc w:val="center"/>
        <w:rPr>
          <w:b/>
        </w:rPr>
      </w:pPr>
      <w:r w:rsidRPr="00BB3D95">
        <w:rPr>
          <w:b/>
          <w:bCs/>
          <w:szCs w:val="28"/>
        </w:rPr>
        <w:t>филиал ПАО «</w:t>
      </w:r>
      <w:proofErr w:type="spellStart"/>
      <w:r w:rsidRPr="00BB3D95">
        <w:rPr>
          <w:b/>
          <w:bCs/>
          <w:szCs w:val="28"/>
        </w:rPr>
        <w:t>ТрансКонтейнер</w:t>
      </w:r>
      <w:proofErr w:type="spellEnd"/>
      <w:r w:rsidRPr="00BB3D95">
        <w:rPr>
          <w:b/>
          <w:bCs/>
          <w:szCs w:val="28"/>
        </w:rPr>
        <w:t>» на Московской железной дороге информирует о внесении и</w:t>
      </w:r>
      <w:r w:rsidRPr="00BB3D95">
        <w:rPr>
          <w:b/>
          <w:szCs w:val="28"/>
        </w:rPr>
        <w:t xml:space="preserve">зменений в конкурсную документацию открытого </w:t>
      </w:r>
      <w:r w:rsidRPr="00BB3D95">
        <w:rPr>
          <w:b/>
          <w:snapToGrid w:val="0"/>
          <w:szCs w:val="20"/>
        </w:rPr>
        <w:t xml:space="preserve">конкурса </w:t>
      </w:r>
      <w:r w:rsidR="00877366" w:rsidRPr="00BB3D95">
        <w:rPr>
          <w:b/>
          <w:snapToGrid w:val="0"/>
          <w:szCs w:val="20"/>
        </w:rPr>
        <w:t>№</w:t>
      </w:r>
      <w:r w:rsidR="00BB3D95" w:rsidRPr="00BB3D95">
        <w:rPr>
          <w:b/>
        </w:rPr>
        <w:t xml:space="preserve"> </w:t>
      </w:r>
      <w:r w:rsidR="00910C02" w:rsidRPr="00910C02">
        <w:rPr>
          <w:b/>
        </w:rPr>
        <w:t xml:space="preserve">ОК-НКПМСК-17-0007 на оказание услуг по организации погрузки и выгрузки грузов </w:t>
      </w:r>
      <w:proofErr w:type="gramStart"/>
      <w:r w:rsidR="00910C02" w:rsidRPr="00910C02">
        <w:rPr>
          <w:b/>
        </w:rPr>
        <w:t>в</w:t>
      </w:r>
      <w:proofErr w:type="gramEnd"/>
      <w:r w:rsidR="00910C02" w:rsidRPr="00910C02">
        <w:rPr>
          <w:b/>
        </w:rPr>
        <w:t>/из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контейнерных терминалах филиала ПАО «</w:t>
      </w:r>
      <w:proofErr w:type="spellStart"/>
      <w:r w:rsidR="00910C02" w:rsidRPr="00910C02">
        <w:rPr>
          <w:b/>
        </w:rPr>
        <w:t>ТрансКонтейнер</w:t>
      </w:r>
      <w:proofErr w:type="spellEnd"/>
      <w:r w:rsidR="00910C02" w:rsidRPr="00910C02">
        <w:rPr>
          <w:b/>
        </w:rPr>
        <w:t>» на Московской железной дороге</w:t>
      </w:r>
      <w:r w:rsidR="00BB3D95" w:rsidRPr="00BB3D95">
        <w:rPr>
          <w:b/>
        </w:rPr>
        <w:t>.</w:t>
      </w:r>
    </w:p>
    <w:p w:rsidR="00877366" w:rsidRPr="00877366" w:rsidRDefault="00877366" w:rsidP="00877366">
      <w:pPr>
        <w:suppressAutoHyphens/>
        <w:ind w:firstLine="709"/>
        <w:jc w:val="center"/>
        <w:rPr>
          <w:b/>
          <w:snapToGrid w:val="0"/>
          <w:sz w:val="28"/>
          <w:szCs w:val="20"/>
        </w:rPr>
      </w:pPr>
    </w:p>
    <w:p w:rsidR="007A31A9" w:rsidRDefault="00B84354" w:rsidP="007A31A9">
      <w:pPr>
        <w:tabs>
          <w:tab w:val="left" w:pos="1134"/>
        </w:tabs>
        <w:spacing w:line="310" w:lineRule="exact"/>
        <w:ind w:firstLine="709"/>
        <w:jc w:val="both"/>
        <w:rPr>
          <w:snapToGrid w:val="0"/>
          <w:sz w:val="28"/>
          <w:szCs w:val="20"/>
        </w:rPr>
      </w:pPr>
      <w:r>
        <w:rPr>
          <w:snapToGrid w:val="0"/>
          <w:sz w:val="28"/>
          <w:szCs w:val="20"/>
        </w:rPr>
        <w:t xml:space="preserve">1. </w:t>
      </w:r>
      <w:r w:rsidR="002C11CF" w:rsidRPr="002C11CF">
        <w:rPr>
          <w:snapToGrid w:val="0"/>
          <w:sz w:val="28"/>
          <w:szCs w:val="20"/>
        </w:rPr>
        <w:t xml:space="preserve">В документации о закупке </w:t>
      </w:r>
      <w:r w:rsidR="002C11CF">
        <w:rPr>
          <w:snapToGrid w:val="0"/>
          <w:sz w:val="28"/>
          <w:szCs w:val="20"/>
        </w:rPr>
        <w:t xml:space="preserve">открытого конкурса </w:t>
      </w:r>
      <w:r w:rsidR="002C11CF" w:rsidRPr="002C11CF">
        <w:rPr>
          <w:snapToGrid w:val="0"/>
          <w:sz w:val="28"/>
          <w:szCs w:val="20"/>
        </w:rPr>
        <w:t xml:space="preserve">№ </w:t>
      </w:r>
      <w:r w:rsidR="00910C02" w:rsidRPr="00910C02">
        <w:rPr>
          <w:snapToGrid w:val="0"/>
          <w:sz w:val="28"/>
          <w:szCs w:val="20"/>
        </w:rPr>
        <w:t xml:space="preserve">ОК-НКПМСК-17-0007 </w:t>
      </w:r>
      <w:r w:rsidR="002C11CF" w:rsidRPr="002C11CF">
        <w:rPr>
          <w:snapToGrid w:val="0"/>
          <w:sz w:val="28"/>
          <w:szCs w:val="20"/>
        </w:rPr>
        <w:t xml:space="preserve"> (далее – Документация) </w:t>
      </w:r>
      <w:r w:rsidR="00255595">
        <w:rPr>
          <w:snapToGrid w:val="0"/>
          <w:sz w:val="28"/>
          <w:szCs w:val="20"/>
        </w:rPr>
        <w:t>в п.</w:t>
      </w:r>
      <w:r w:rsidR="00910C02">
        <w:rPr>
          <w:snapToGrid w:val="0"/>
          <w:sz w:val="28"/>
          <w:szCs w:val="20"/>
        </w:rPr>
        <w:t xml:space="preserve"> 4.5</w:t>
      </w:r>
      <w:r w:rsidR="002C11CF">
        <w:rPr>
          <w:snapToGrid w:val="0"/>
          <w:sz w:val="28"/>
          <w:szCs w:val="20"/>
        </w:rPr>
        <w:t xml:space="preserve">. раздела № 4 </w:t>
      </w:r>
      <w:r w:rsidR="00255595">
        <w:rPr>
          <w:snapToGrid w:val="0"/>
          <w:sz w:val="28"/>
          <w:szCs w:val="20"/>
        </w:rPr>
        <w:t>«</w:t>
      </w:r>
      <w:r w:rsidR="002C11CF">
        <w:rPr>
          <w:snapToGrid w:val="0"/>
          <w:sz w:val="28"/>
          <w:szCs w:val="20"/>
        </w:rPr>
        <w:t>Техническое задание</w:t>
      </w:r>
      <w:r w:rsidR="00255595">
        <w:rPr>
          <w:snapToGrid w:val="0"/>
          <w:sz w:val="28"/>
          <w:szCs w:val="20"/>
        </w:rPr>
        <w:t>»</w:t>
      </w:r>
      <w:r w:rsidR="002C11CF">
        <w:rPr>
          <w:snapToGrid w:val="0"/>
          <w:sz w:val="28"/>
          <w:szCs w:val="20"/>
        </w:rPr>
        <w:t xml:space="preserve"> </w:t>
      </w:r>
      <w:r w:rsidR="002C11CF" w:rsidRPr="002C11CF">
        <w:rPr>
          <w:snapToGrid w:val="0"/>
          <w:sz w:val="28"/>
          <w:szCs w:val="20"/>
          <w:u w:val="single"/>
        </w:rPr>
        <w:t>вместо текста</w:t>
      </w:r>
      <w:r w:rsidR="002C11CF" w:rsidRPr="002C11CF">
        <w:rPr>
          <w:snapToGrid w:val="0"/>
          <w:sz w:val="28"/>
          <w:szCs w:val="20"/>
        </w:rPr>
        <w:t>:</w:t>
      </w:r>
      <w:r w:rsidR="002C11CF">
        <w:rPr>
          <w:snapToGrid w:val="0"/>
          <w:sz w:val="28"/>
          <w:szCs w:val="20"/>
        </w:rPr>
        <w:t xml:space="preserve"> </w:t>
      </w:r>
    </w:p>
    <w:p w:rsidR="00B84354" w:rsidRDefault="002C11CF" w:rsidP="00910C02">
      <w:pPr>
        <w:tabs>
          <w:tab w:val="left" w:pos="1134"/>
        </w:tabs>
        <w:spacing w:line="310" w:lineRule="exact"/>
        <w:ind w:firstLine="709"/>
        <w:jc w:val="both"/>
        <w:rPr>
          <w:sz w:val="28"/>
          <w:szCs w:val="28"/>
        </w:rPr>
      </w:pPr>
      <w:r>
        <w:rPr>
          <w:snapToGrid w:val="0"/>
          <w:sz w:val="28"/>
          <w:szCs w:val="20"/>
        </w:rPr>
        <w:t>«</w:t>
      </w:r>
      <w:r w:rsidR="00910C02" w:rsidRPr="00910C02">
        <w:rPr>
          <w:sz w:val="28"/>
          <w:szCs w:val="28"/>
        </w:rPr>
        <w:t>Расчеты за услуги по Договору осуществляются в месяце, следующем за расчетным месяцем.</w:t>
      </w:r>
      <w:r w:rsidR="00910C02">
        <w:rPr>
          <w:sz w:val="28"/>
          <w:szCs w:val="28"/>
        </w:rPr>
        <w:t xml:space="preserve"> </w:t>
      </w:r>
      <w:r w:rsidR="00910C02" w:rsidRPr="00910C02">
        <w:rPr>
          <w:sz w:val="28"/>
          <w:szCs w:val="28"/>
        </w:rPr>
        <w:t>Авансовый платеж может составлять не более 20 % от стоимости предполагаемого ежемесячного объема услуг. Авансовый платеж перечисляется Исполнителю на расчетный счет не позднее 10 (десятого) числа текущего месяца на основании счета исполнителя. Оплата оказанных услуг осуществляется Заказчиком на расчетный счет Исполнителя в течение 30 банковских дней, после получения от Исполнителя всех необходимых документов на оплату (реестр оказанных услуг с приложением заказов, акта сдачи приемки услуг, счета, счета-фактуры)</w:t>
      </w:r>
      <w:r w:rsidR="007A31A9">
        <w:rPr>
          <w:sz w:val="28"/>
          <w:szCs w:val="28"/>
        </w:rPr>
        <w:t xml:space="preserve">», </w:t>
      </w:r>
      <w:r w:rsidR="007A31A9" w:rsidRPr="007A31A9">
        <w:rPr>
          <w:sz w:val="28"/>
          <w:szCs w:val="28"/>
          <w:u w:val="single"/>
        </w:rPr>
        <w:t>указать:</w:t>
      </w:r>
      <w:r w:rsidR="007A31A9">
        <w:rPr>
          <w:sz w:val="28"/>
          <w:szCs w:val="28"/>
        </w:rPr>
        <w:t xml:space="preserve"> </w:t>
      </w:r>
    </w:p>
    <w:p w:rsidR="007A31A9" w:rsidRDefault="007A31A9" w:rsidP="00910C02">
      <w:pPr>
        <w:tabs>
          <w:tab w:val="left" w:pos="1134"/>
        </w:tabs>
        <w:spacing w:line="310" w:lineRule="exact"/>
        <w:ind w:firstLine="709"/>
        <w:jc w:val="both"/>
        <w:rPr>
          <w:sz w:val="28"/>
          <w:szCs w:val="28"/>
        </w:rPr>
      </w:pPr>
      <w:r>
        <w:rPr>
          <w:sz w:val="28"/>
          <w:szCs w:val="28"/>
        </w:rPr>
        <w:t>«</w:t>
      </w:r>
      <w:r w:rsidR="00910C02" w:rsidRPr="00910C02">
        <w:rPr>
          <w:sz w:val="28"/>
          <w:szCs w:val="28"/>
        </w:rPr>
        <w:t>Расчеты за услуги по Договору осуществляются в месяце, следующем за расчетным месяцем.</w:t>
      </w:r>
      <w:r w:rsidR="00910C02">
        <w:rPr>
          <w:sz w:val="28"/>
          <w:szCs w:val="28"/>
        </w:rPr>
        <w:t xml:space="preserve"> </w:t>
      </w:r>
      <w:r w:rsidR="00910C02" w:rsidRPr="00910C02">
        <w:rPr>
          <w:sz w:val="28"/>
          <w:szCs w:val="28"/>
        </w:rPr>
        <w:t>Авансовый платеж может составлять не более 20 % от стоимости предполагаемого ежемесячного объема услуг. Авансовый платеж перечисляется Исполнителю на расчетный счет не позднее 10 (десятого) числа текущего месяца на основании счета исполнителя. Оплата оказанных услуг осуществляется Заказчиком на расчетный счет Исп</w:t>
      </w:r>
      <w:r w:rsidR="00910C02">
        <w:rPr>
          <w:sz w:val="28"/>
          <w:szCs w:val="28"/>
        </w:rPr>
        <w:t>олнителя в течение 30 календарных</w:t>
      </w:r>
      <w:r w:rsidR="00910C02" w:rsidRPr="00910C02">
        <w:rPr>
          <w:sz w:val="28"/>
          <w:szCs w:val="28"/>
        </w:rPr>
        <w:t xml:space="preserve"> дней, после получения от Исполнителя всех необходимых документов на оплату (реестр оказанных услуг с приложением заказов, акта сдачи приемки услуг, счета, счета-фактуры)</w:t>
      </w:r>
      <w:r>
        <w:rPr>
          <w:sz w:val="28"/>
          <w:szCs w:val="28"/>
        </w:rPr>
        <w:t>».</w:t>
      </w:r>
    </w:p>
    <w:p w:rsidR="007A31A9" w:rsidRDefault="00255595" w:rsidP="007A31A9">
      <w:pPr>
        <w:tabs>
          <w:tab w:val="left" w:pos="709"/>
        </w:tabs>
        <w:ind w:firstLine="709"/>
        <w:jc w:val="both"/>
        <w:rPr>
          <w:sz w:val="28"/>
          <w:szCs w:val="28"/>
        </w:rPr>
      </w:pPr>
      <w:r>
        <w:rPr>
          <w:sz w:val="28"/>
          <w:szCs w:val="28"/>
        </w:rPr>
        <w:lastRenderedPageBreak/>
        <w:t>2. В п. </w:t>
      </w:r>
      <w:r w:rsidR="00910C02">
        <w:rPr>
          <w:sz w:val="28"/>
          <w:szCs w:val="28"/>
        </w:rPr>
        <w:t>11</w:t>
      </w:r>
      <w:r w:rsidR="007A31A9">
        <w:rPr>
          <w:sz w:val="28"/>
          <w:szCs w:val="28"/>
        </w:rPr>
        <w:t xml:space="preserve"> раздела 5 </w:t>
      </w:r>
      <w:r>
        <w:rPr>
          <w:sz w:val="28"/>
          <w:szCs w:val="28"/>
        </w:rPr>
        <w:t>«</w:t>
      </w:r>
      <w:r w:rsidR="007A31A9">
        <w:rPr>
          <w:sz w:val="28"/>
          <w:szCs w:val="28"/>
        </w:rPr>
        <w:t>Информационная карта</w:t>
      </w:r>
      <w:r>
        <w:rPr>
          <w:sz w:val="28"/>
          <w:szCs w:val="28"/>
        </w:rPr>
        <w:t>»</w:t>
      </w:r>
      <w:r w:rsidR="007A31A9">
        <w:rPr>
          <w:sz w:val="28"/>
          <w:szCs w:val="28"/>
        </w:rPr>
        <w:t xml:space="preserve"> Документации </w:t>
      </w:r>
      <w:r w:rsidR="007A31A9" w:rsidRPr="007A31A9">
        <w:rPr>
          <w:sz w:val="28"/>
          <w:szCs w:val="28"/>
          <w:u w:val="single"/>
        </w:rPr>
        <w:t>вместо текста:</w:t>
      </w:r>
      <w:r w:rsidR="007A31A9">
        <w:rPr>
          <w:sz w:val="28"/>
          <w:szCs w:val="28"/>
        </w:rPr>
        <w:t xml:space="preserve"> «</w:t>
      </w:r>
      <w:r w:rsidR="00910C02" w:rsidRPr="00910C02">
        <w:rPr>
          <w:sz w:val="28"/>
          <w:szCs w:val="28"/>
        </w:rPr>
        <w:t>Расчеты за услуги по Договору осуществляются в месяце, следующем за расчетным месяцем. Авансовый платеж может составлять не более 20 % от стоимости предполагаемого ежемесячного объема услуг. Авансовый платеж перечисляется Исполнителю на расчетный счет не позднее 10 (десятого) числа текущего месяца на основании счета исполнителя. Оплата оказанных услуг осуществляется Заказчиком на расчетный счет Исполнителя в течение 30 банковских дней, после получения от Исполнителя всех необходимых документов на оплату (реестр оказанных услуг с приложением заказов, акта сдачи приемки услуг, счета, счета-фактуры)</w:t>
      </w:r>
      <w:r w:rsidR="007A31A9">
        <w:rPr>
          <w:sz w:val="28"/>
          <w:szCs w:val="28"/>
        </w:rPr>
        <w:t xml:space="preserve">», </w:t>
      </w:r>
      <w:r w:rsidR="007A31A9" w:rsidRPr="007A31A9">
        <w:rPr>
          <w:sz w:val="28"/>
          <w:szCs w:val="28"/>
          <w:u w:val="single"/>
        </w:rPr>
        <w:t>указать:</w:t>
      </w:r>
      <w:r w:rsidR="007A31A9">
        <w:rPr>
          <w:sz w:val="28"/>
          <w:szCs w:val="28"/>
        </w:rPr>
        <w:t xml:space="preserve"> </w:t>
      </w:r>
      <w:r w:rsidR="00910C02">
        <w:rPr>
          <w:sz w:val="28"/>
          <w:szCs w:val="28"/>
        </w:rPr>
        <w:t>«</w:t>
      </w:r>
      <w:r w:rsidR="00910C02" w:rsidRPr="00910C02">
        <w:rPr>
          <w:sz w:val="28"/>
          <w:szCs w:val="28"/>
        </w:rPr>
        <w:t>Расчеты за услуги по Договору осуществляются в месяце, следующем за расчетным месяцем. Авансовый платеж может составлять не более 20 % от стоимости предполагаемого ежемесячного объема услуг. Авансовый платеж перечисляется Исполнителю на расчетный счет не позднее 10 (десятого) числа текущего месяца на основании счета исполнителя. Оплата оказанных услуг осуществляется Заказчиком на расчетный счет Исполнителя в течение 30 календарных дней, после получения от Исполнителя всех необходимых документов на оплату (реестр оказанных услуг с приложением заказов, акта сдачи приемки услуг, счета, счета-фактуры)</w:t>
      </w:r>
      <w:r w:rsidR="007A31A9">
        <w:rPr>
          <w:sz w:val="28"/>
          <w:szCs w:val="28"/>
        </w:rPr>
        <w:t>».</w:t>
      </w:r>
    </w:p>
    <w:p w:rsidR="00910C02" w:rsidRDefault="00910C02" w:rsidP="007A31A9">
      <w:pPr>
        <w:tabs>
          <w:tab w:val="left" w:pos="709"/>
        </w:tabs>
        <w:ind w:firstLine="709"/>
        <w:jc w:val="both"/>
        <w:rPr>
          <w:sz w:val="28"/>
          <w:szCs w:val="28"/>
          <w:u w:val="single"/>
        </w:rPr>
      </w:pPr>
      <w:r>
        <w:rPr>
          <w:sz w:val="28"/>
          <w:szCs w:val="28"/>
        </w:rPr>
        <w:t xml:space="preserve">3. В п. 19 раздела 5 «Информационная карта» Документации </w:t>
      </w:r>
      <w:r w:rsidRPr="007A31A9">
        <w:rPr>
          <w:sz w:val="28"/>
          <w:szCs w:val="28"/>
          <w:u w:val="single"/>
        </w:rPr>
        <w:t>вместо текста:</w:t>
      </w:r>
    </w:p>
    <w:tbl>
      <w:tblPr>
        <w:tblStyle w:val="a7"/>
        <w:tblW w:w="0" w:type="auto"/>
        <w:tblLayout w:type="fixed"/>
        <w:tblLook w:val="04A0"/>
      </w:tblPr>
      <w:tblGrid>
        <w:gridCol w:w="4423"/>
        <w:gridCol w:w="2114"/>
      </w:tblGrid>
      <w:tr w:rsidR="00910C02" w:rsidRPr="00264804" w:rsidTr="00D415B3">
        <w:tc>
          <w:tcPr>
            <w:tcW w:w="4423" w:type="dxa"/>
          </w:tcPr>
          <w:p w:rsidR="00910C02" w:rsidRPr="00264804" w:rsidRDefault="00910C02" w:rsidP="00D415B3">
            <w:pPr>
              <w:pStyle w:val="a5"/>
              <w:rPr>
                <w:b/>
                <w:sz w:val="24"/>
              </w:rPr>
            </w:pPr>
            <w:r w:rsidRPr="00264804">
              <w:rPr>
                <w:b/>
                <w:sz w:val="24"/>
              </w:rPr>
              <w:t>Критерий оценки</w:t>
            </w:r>
          </w:p>
        </w:tc>
        <w:tc>
          <w:tcPr>
            <w:tcW w:w="2114" w:type="dxa"/>
          </w:tcPr>
          <w:p w:rsidR="00910C02" w:rsidRPr="00264804" w:rsidRDefault="00910C02" w:rsidP="00D415B3">
            <w:pPr>
              <w:pStyle w:val="a5"/>
              <w:ind w:firstLine="0"/>
              <w:rPr>
                <w:b/>
                <w:sz w:val="24"/>
              </w:rPr>
            </w:pPr>
            <w:r w:rsidRPr="00264804">
              <w:rPr>
                <w:b/>
                <w:sz w:val="24"/>
              </w:rPr>
              <w:t xml:space="preserve">Значение </w:t>
            </w:r>
            <w:proofErr w:type="spellStart"/>
            <w:r w:rsidRPr="00264804">
              <w:rPr>
                <w:sz w:val="24"/>
              </w:rPr>
              <w:t>Кз</w:t>
            </w:r>
            <w:proofErr w:type="spellEnd"/>
          </w:p>
        </w:tc>
      </w:tr>
      <w:tr w:rsidR="00910C02" w:rsidRPr="00264804" w:rsidTr="00D415B3">
        <w:tc>
          <w:tcPr>
            <w:tcW w:w="4423" w:type="dxa"/>
          </w:tcPr>
          <w:p w:rsidR="00910C02" w:rsidRPr="00264804" w:rsidRDefault="00910C02" w:rsidP="00D415B3">
            <w:pPr>
              <w:pStyle w:val="a5"/>
              <w:rPr>
                <w:b/>
                <w:sz w:val="24"/>
              </w:rPr>
            </w:pPr>
            <w:r w:rsidRPr="00264804">
              <w:rPr>
                <w:b/>
                <w:sz w:val="24"/>
              </w:rPr>
              <w:t>Стоимость услуг:</w:t>
            </w:r>
          </w:p>
        </w:tc>
        <w:tc>
          <w:tcPr>
            <w:tcW w:w="2114" w:type="dxa"/>
          </w:tcPr>
          <w:p w:rsidR="00910C02" w:rsidRPr="00264804" w:rsidRDefault="00910C02" w:rsidP="00D415B3">
            <w:pPr>
              <w:pStyle w:val="a5"/>
              <w:ind w:firstLine="0"/>
              <w:jc w:val="center"/>
              <w:rPr>
                <w:sz w:val="24"/>
              </w:rPr>
            </w:pPr>
          </w:p>
        </w:tc>
      </w:tr>
      <w:tr w:rsidR="00910C02" w:rsidRPr="00264804" w:rsidTr="00D415B3">
        <w:tc>
          <w:tcPr>
            <w:tcW w:w="4423" w:type="dxa"/>
          </w:tcPr>
          <w:p w:rsidR="00910C02" w:rsidRPr="00264804" w:rsidRDefault="00910C02" w:rsidP="00D415B3">
            <w:pPr>
              <w:rPr>
                <w:b/>
              </w:rPr>
            </w:pPr>
            <w:r w:rsidRPr="00264804">
              <w:t xml:space="preserve">Погрузка и /или выгрузка груза </w:t>
            </w:r>
            <w:proofErr w:type="gramStart"/>
            <w:r w:rsidRPr="00264804">
              <w:t>в</w:t>
            </w:r>
            <w:proofErr w:type="gramEnd"/>
            <w:r w:rsidRPr="00264804">
              <w:t>/</w:t>
            </w:r>
            <w:proofErr w:type="gramStart"/>
            <w:r w:rsidRPr="00264804">
              <w:t>из</w:t>
            </w:r>
            <w:proofErr w:type="gramEnd"/>
            <w:r w:rsidRPr="00264804">
              <w:t xml:space="preserve"> контейнера в порту, на стороннем терминале, депо</w:t>
            </w:r>
          </w:p>
          <w:p w:rsidR="00910C02" w:rsidRPr="00264804" w:rsidRDefault="00910C02" w:rsidP="00D415B3">
            <w:pPr>
              <w:pStyle w:val="a5"/>
              <w:ind w:firstLine="0"/>
              <w:jc w:val="left"/>
              <w:rPr>
                <w:b/>
                <w:sz w:val="24"/>
              </w:rPr>
            </w:pPr>
            <w:proofErr w:type="gramStart"/>
            <w:r w:rsidRPr="00264804">
              <w:rPr>
                <w:sz w:val="24"/>
              </w:rPr>
              <w:t>(</w:t>
            </w:r>
            <w:proofErr w:type="spellStart"/>
            <w:r w:rsidRPr="00264804">
              <w:rPr>
                <w:sz w:val="24"/>
              </w:rPr>
              <w:t>Среднетоннажные</w:t>
            </w:r>
            <w:proofErr w:type="spellEnd"/>
            <w:r w:rsidRPr="00264804">
              <w:rPr>
                <w:sz w:val="24"/>
              </w:rPr>
              <w:t xml:space="preserve"> и крупнотоннажные.</w:t>
            </w:r>
            <w:proofErr w:type="gramEnd"/>
            <w:r w:rsidRPr="00264804">
              <w:rPr>
                <w:sz w:val="24"/>
              </w:rPr>
              <w:t xml:space="preserve"> </w:t>
            </w:r>
            <w:proofErr w:type="gramStart"/>
            <w:r w:rsidRPr="00264804">
              <w:rPr>
                <w:sz w:val="24"/>
              </w:rPr>
              <w:t>Контейнера)</w:t>
            </w:r>
            <w:proofErr w:type="gramEnd"/>
          </w:p>
        </w:tc>
        <w:tc>
          <w:tcPr>
            <w:tcW w:w="2114" w:type="dxa"/>
          </w:tcPr>
          <w:p w:rsidR="00910C02" w:rsidRPr="00264804" w:rsidRDefault="00910C02" w:rsidP="00D415B3">
            <w:pPr>
              <w:pStyle w:val="a5"/>
              <w:ind w:firstLine="0"/>
              <w:jc w:val="center"/>
              <w:rPr>
                <w:sz w:val="24"/>
              </w:rPr>
            </w:pPr>
            <w:r w:rsidRPr="00264804">
              <w:rPr>
                <w:sz w:val="24"/>
              </w:rPr>
              <w:t>0,09</w:t>
            </w:r>
          </w:p>
        </w:tc>
      </w:tr>
      <w:tr w:rsidR="00910C02" w:rsidRPr="00264804" w:rsidTr="00D415B3">
        <w:tc>
          <w:tcPr>
            <w:tcW w:w="4423" w:type="dxa"/>
          </w:tcPr>
          <w:p w:rsidR="00910C02" w:rsidRPr="00264804" w:rsidRDefault="00910C02" w:rsidP="00D415B3">
            <w:r w:rsidRPr="00264804">
              <w:t xml:space="preserve">Прочие </w:t>
            </w:r>
            <w:proofErr w:type="spellStart"/>
            <w:r w:rsidRPr="00264804">
              <w:t>платежно-финансовые</w:t>
            </w:r>
            <w:proofErr w:type="spellEnd"/>
            <w:r w:rsidRPr="00264804">
              <w:t xml:space="preserve"> и иные экспедиторские услуги (Очистка контейнера от </w:t>
            </w:r>
            <w:proofErr w:type="spellStart"/>
            <w:r w:rsidRPr="00264804">
              <w:t>мусорав</w:t>
            </w:r>
            <w:proofErr w:type="spellEnd"/>
            <w:r w:rsidRPr="00264804">
              <w:t xml:space="preserve"> </w:t>
            </w:r>
            <w:proofErr w:type="spellStart"/>
            <w:r w:rsidRPr="00264804">
              <w:t>среднетоннажных</w:t>
            </w:r>
            <w:proofErr w:type="spellEnd"/>
            <w:r w:rsidRPr="00264804">
              <w:t xml:space="preserve"> и крупнотоннажных </w:t>
            </w:r>
            <w:proofErr w:type="gramStart"/>
            <w:r w:rsidRPr="00264804">
              <w:t>контейнерах</w:t>
            </w:r>
            <w:proofErr w:type="gramEnd"/>
            <w:r w:rsidRPr="00264804">
              <w:t>).</w:t>
            </w:r>
          </w:p>
        </w:tc>
        <w:tc>
          <w:tcPr>
            <w:tcW w:w="2114" w:type="dxa"/>
          </w:tcPr>
          <w:p w:rsidR="00910C02" w:rsidRPr="00264804" w:rsidRDefault="00910C02" w:rsidP="00D415B3">
            <w:pPr>
              <w:pStyle w:val="a5"/>
              <w:ind w:firstLine="0"/>
              <w:jc w:val="center"/>
              <w:rPr>
                <w:sz w:val="24"/>
              </w:rPr>
            </w:pPr>
            <w:r w:rsidRPr="00264804">
              <w:rPr>
                <w:sz w:val="24"/>
              </w:rPr>
              <w:t>0,09</w:t>
            </w:r>
          </w:p>
        </w:tc>
      </w:tr>
      <w:tr w:rsidR="00910C02" w:rsidRPr="00264804" w:rsidTr="00D415B3">
        <w:tc>
          <w:tcPr>
            <w:tcW w:w="4423" w:type="dxa"/>
          </w:tcPr>
          <w:p w:rsidR="00910C02" w:rsidRPr="00264804" w:rsidRDefault="00910C02" w:rsidP="00D415B3">
            <w:pPr>
              <w:pStyle w:val="a5"/>
              <w:ind w:firstLine="0"/>
              <w:rPr>
                <w:sz w:val="24"/>
              </w:rPr>
            </w:pPr>
            <w:r w:rsidRPr="00264804">
              <w:t>Крепление груза силами прочих соисполнителей: автомобиль</w:t>
            </w:r>
            <w:r w:rsidRPr="00264804">
              <w:rPr>
                <w:sz w:val="24"/>
              </w:rPr>
              <w:t xml:space="preserve">  легковой, а</w:t>
            </w:r>
            <w:r w:rsidRPr="00264804">
              <w:t xml:space="preserve">втомобиль Джип, микроавтобус, погрузчик и т.д.,  груз (Оборудование и т.п.) в контейнере, груз в контейнере (подготовка, реквизиты крепления)  в контейнере </w:t>
            </w:r>
            <w:proofErr w:type="gramStart"/>
            <w:r w:rsidRPr="00264804">
              <w:t xml:space="preserve">( </w:t>
            </w:r>
            <w:proofErr w:type="gramEnd"/>
            <w:r w:rsidRPr="00264804">
              <w:t xml:space="preserve">типа </w:t>
            </w:r>
            <w:r w:rsidRPr="00264804">
              <w:rPr>
                <w:lang w:val="en-US"/>
              </w:rPr>
              <w:t>Open</w:t>
            </w:r>
            <w:r w:rsidRPr="00264804">
              <w:t>-</w:t>
            </w:r>
            <w:r w:rsidRPr="00264804">
              <w:rPr>
                <w:lang w:val="en-US"/>
              </w:rPr>
              <w:t>top</w:t>
            </w:r>
            <w:r w:rsidRPr="00264804">
              <w:t>).</w:t>
            </w:r>
            <w:r w:rsidRPr="00264804">
              <w:rPr>
                <w:sz w:val="24"/>
              </w:rPr>
              <w:t xml:space="preserve"> </w:t>
            </w:r>
          </w:p>
        </w:tc>
        <w:tc>
          <w:tcPr>
            <w:tcW w:w="2114" w:type="dxa"/>
          </w:tcPr>
          <w:p w:rsidR="00910C02" w:rsidRPr="00264804" w:rsidRDefault="00910C02" w:rsidP="00D415B3">
            <w:pPr>
              <w:pStyle w:val="a5"/>
              <w:ind w:firstLine="0"/>
              <w:jc w:val="center"/>
              <w:rPr>
                <w:sz w:val="24"/>
              </w:rPr>
            </w:pPr>
            <w:r w:rsidRPr="00264804">
              <w:rPr>
                <w:sz w:val="24"/>
              </w:rPr>
              <w:t>0,1</w:t>
            </w:r>
          </w:p>
        </w:tc>
      </w:tr>
      <w:tr w:rsidR="00910C02" w:rsidRPr="00264804" w:rsidTr="00D415B3">
        <w:tc>
          <w:tcPr>
            <w:tcW w:w="4423" w:type="dxa"/>
          </w:tcPr>
          <w:p w:rsidR="00910C02" w:rsidRPr="00264804" w:rsidRDefault="00910C02" w:rsidP="00D415B3">
            <w:pPr>
              <w:pStyle w:val="a5"/>
              <w:ind w:firstLine="0"/>
              <w:rPr>
                <w:sz w:val="24"/>
              </w:rPr>
            </w:pPr>
            <w:r w:rsidRPr="00264804">
              <w:t>Установка  щита заграждения силами прочих соисполнителей</w:t>
            </w:r>
            <w:r w:rsidRPr="00264804">
              <w:rPr>
                <w:sz w:val="24"/>
              </w:rPr>
              <w:t xml:space="preserve"> </w:t>
            </w:r>
          </w:p>
        </w:tc>
        <w:tc>
          <w:tcPr>
            <w:tcW w:w="2114" w:type="dxa"/>
          </w:tcPr>
          <w:p w:rsidR="00910C02" w:rsidRPr="00264804" w:rsidRDefault="00910C02" w:rsidP="00D415B3">
            <w:pPr>
              <w:pStyle w:val="a5"/>
              <w:ind w:firstLine="0"/>
              <w:jc w:val="center"/>
              <w:rPr>
                <w:sz w:val="24"/>
              </w:rPr>
            </w:pPr>
            <w:r w:rsidRPr="00264804">
              <w:rPr>
                <w:sz w:val="24"/>
              </w:rPr>
              <w:t>0,1</w:t>
            </w:r>
          </w:p>
        </w:tc>
      </w:tr>
      <w:tr w:rsidR="00910C02" w:rsidRPr="00264804" w:rsidTr="00D415B3">
        <w:tc>
          <w:tcPr>
            <w:tcW w:w="4423" w:type="dxa"/>
          </w:tcPr>
          <w:p w:rsidR="00910C02" w:rsidRPr="00264804" w:rsidRDefault="00910C02" w:rsidP="00D415B3">
            <w:pPr>
              <w:pStyle w:val="a5"/>
              <w:ind w:firstLine="0"/>
              <w:rPr>
                <w:sz w:val="24"/>
              </w:rPr>
            </w:pPr>
            <w:r w:rsidRPr="00264804">
              <w:rPr>
                <w:sz w:val="24"/>
              </w:rPr>
              <w:t xml:space="preserve"> Раскрепление груза в контейнере. </w:t>
            </w:r>
          </w:p>
        </w:tc>
        <w:tc>
          <w:tcPr>
            <w:tcW w:w="2114" w:type="dxa"/>
          </w:tcPr>
          <w:p w:rsidR="00910C02" w:rsidRPr="00264804" w:rsidRDefault="00910C02" w:rsidP="00D415B3">
            <w:pPr>
              <w:pStyle w:val="a5"/>
              <w:ind w:firstLine="0"/>
              <w:jc w:val="center"/>
              <w:rPr>
                <w:sz w:val="24"/>
              </w:rPr>
            </w:pPr>
            <w:r w:rsidRPr="00264804">
              <w:rPr>
                <w:sz w:val="24"/>
              </w:rPr>
              <w:t>0,1</w:t>
            </w:r>
          </w:p>
        </w:tc>
      </w:tr>
      <w:tr w:rsidR="00910C02" w:rsidRPr="00264804" w:rsidTr="00D415B3">
        <w:tc>
          <w:tcPr>
            <w:tcW w:w="4423" w:type="dxa"/>
          </w:tcPr>
          <w:p w:rsidR="00910C02" w:rsidRPr="00264804" w:rsidRDefault="00910C02" w:rsidP="00D415B3">
            <w:pPr>
              <w:pStyle w:val="a5"/>
              <w:ind w:firstLine="0"/>
              <w:rPr>
                <w:sz w:val="24"/>
              </w:rPr>
            </w:pPr>
            <w:r w:rsidRPr="00264804">
              <w:t xml:space="preserve">Подготовка контейнера под погрузку силами прочих соисполнителями </w:t>
            </w:r>
            <w:r w:rsidRPr="00264804">
              <w:lastRenderedPageBreak/>
              <w:t>(Оборудование контейнера в противопожарном состоянии в соответствии с Приложением № 7 «Правил перевозок опасных грузов по железным дорогам»).</w:t>
            </w:r>
          </w:p>
        </w:tc>
        <w:tc>
          <w:tcPr>
            <w:tcW w:w="2114" w:type="dxa"/>
          </w:tcPr>
          <w:p w:rsidR="00910C02" w:rsidRPr="00264804" w:rsidRDefault="00910C02" w:rsidP="00D415B3">
            <w:pPr>
              <w:pStyle w:val="a5"/>
              <w:ind w:firstLine="0"/>
              <w:jc w:val="center"/>
              <w:rPr>
                <w:sz w:val="24"/>
              </w:rPr>
            </w:pPr>
            <w:r w:rsidRPr="00264804">
              <w:rPr>
                <w:sz w:val="24"/>
              </w:rPr>
              <w:lastRenderedPageBreak/>
              <w:t>0,08</w:t>
            </w:r>
          </w:p>
        </w:tc>
      </w:tr>
      <w:tr w:rsidR="00910C02" w:rsidRPr="00264804" w:rsidTr="00D415B3">
        <w:tc>
          <w:tcPr>
            <w:tcW w:w="4423" w:type="dxa"/>
          </w:tcPr>
          <w:p w:rsidR="00910C02" w:rsidRPr="00264804" w:rsidRDefault="00910C02" w:rsidP="00D415B3">
            <w:pPr>
              <w:pStyle w:val="a5"/>
              <w:ind w:firstLine="0"/>
              <w:rPr>
                <w:sz w:val="24"/>
              </w:rPr>
            </w:pPr>
            <w:r w:rsidRPr="00264804">
              <w:rPr>
                <w:sz w:val="24"/>
              </w:rPr>
              <w:lastRenderedPageBreak/>
              <w:t>Опыт участника (суммарная стоимость договоров, аналогичных предмету Открытого конкурса, стоимостью не менее 40 % от начальной (максимальной) цены договора по настоящему лоту за 2014-2016 гг.)</w:t>
            </w:r>
          </w:p>
        </w:tc>
        <w:tc>
          <w:tcPr>
            <w:tcW w:w="2114" w:type="dxa"/>
          </w:tcPr>
          <w:p w:rsidR="00910C02" w:rsidRPr="00264804" w:rsidRDefault="00910C02" w:rsidP="00D415B3">
            <w:pPr>
              <w:pStyle w:val="a5"/>
              <w:rPr>
                <w:sz w:val="24"/>
              </w:rPr>
            </w:pPr>
            <w:r w:rsidRPr="00264804">
              <w:rPr>
                <w:sz w:val="24"/>
              </w:rPr>
              <w:t>Кз=0,1</w:t>
            </w:r>
          </w:p>
        </w:tc>
      </w:tr>
      <w:tr w:rsidR="00910C02" w:rsidRPr="00264804" w:rsidTr="00D415B3">
        <w:tc>
          <w:tcPr>
            <w:tcW w:w="4423" w:type="dxa"/>
          </w:tcPr>
          <w:p w:rsidR="00910C02" w:rsidRPr="00264804" w:rsidRDefault="00910C02" w:rsidP="00D415B3">
            <w:pPr>
              <w:pStyle w:val="a5"/>
              <w:ind w:firstLine="0"/>
              <w:rPr>
                <w:b/>
                <w:sz w:val="24"/>
              </w:rPr>
            </w:pPr>
            <w:r w:rsidRPr="00264804">
              <w:rPr>
                <w:sz w:val="24"/>
              </w:rPr>
              <w:t xml:space="preserve">Условия и порядок оплаты услуг </w:t>
            </w:r>
          </w:p>
        </w:tc>
        <w:tc>
          <w:tcPr>
            <w:tcW w:w="2114" w:type="dxa"/>
          </w:tcPr>
          <w:p w:rsidR="00910C02" w:rsidRPr="00264804" w:rsidRDefault="00910C02" w:rsidP="00D415B3">
            <w:pPr>
              <w:pStyle w:val="a5"/>
              <w:rPr>
                <w:b/>
                <w:sz w:val="24"/>
              </w:rPr>
            </w:pPr>
            <w:r w:rsidRPr="00264804">
              <w:rPr>
                <w:sz w:val="24"/>
              </w:rPr>
              <w:t>Кз=0,1</w:t>
            </w:r>
          </w:p>
        </w:tc>
      </w:tr>
      <w:tr w:rsidR="00910C02" w:rsidRPr="00264804" w:rsidTr="00D415B3">
        <w:tc>
          <w:tcPr>
            <w:tcW w:w="4423" w:type="dxa"/>
          </w:tcPr>
          <w:p w:rsidR="00910C02" w:rsidRPr="00264804" w:rsidRDefault="00910C02" w:rsidP="00D415B3">
            <w:pPr>
              <w:pStyle w:val="a5"/>
              <w:ind w:firstLine="0"/>
              <w:rPr>
                <w:sz w:val="24"/>
              </w:rPr>
            </w:pPr>
            <w:r w:rsidRPr="00264804">
              <w:rPr>
                <w:sz w:val="24"/>
              </w:rPr>
              <w:t>Итого</w:t>
            </w:r>
          </w:p>
        </w:tc>
        <w:tc>
          <w:tcPr>
            <w:tcW w:w="2114" w:type="dxa"/>
          </w:tcPr>
          <w:p w:rsidR="00910C02" w:rsidRPr="00264804" w:rsidRDefault="00910C02" w:rsidP="00D415B3">
            <w:pPr>
              <w:pStyle w:val="a5"/>
              <w:rPr>
                <w:sz w:val="24"/>
              </w:rPr>
            </w:pPr>
            <w:r w:rsidRPr="00264804">
              <w:rPr>
                <w:sz w:val="24"/>
              </w:rPr>
              <w:t>Кз=1</w:t>
            </w:r>
          </w:p>
        </w:tc>
      </w:tr>
    </w:tbl>
    <w:p w:rsidR="00910C02" w:rsidRDefault="00910C02" w:rsidP="007A31A9">
      <w:pPr>
        <w:tabs>
          <w:tab w:val="left" w:pos="709"/>
        </w:tabs>
        <w:ind w:firstLine="709"/>
        <w:jc w:val="both"/>
        <w:rPr>
          <w:sz w:val="28"/>
          <w:szCs w:val="28"/>
          <w:u w:val="single"/>
        </w:rPr>
      </w:pPr>
    </w:p>
    <w:p w:rsidR="00910C02" w:rsidRDefault="00910C02" w:rsidP="00910C02">
      <w:pPr>
        <w:tabs>
          <w:tab w:val="left" w:pos="709"/>
        </w:tabs>
        <w:jc w:val="both"/>
        <w:rPr>
          <w:sz w:val="28"/>
          <w:szCs w:val="28"/>
          <w:u w:val="single"/>
        </w:rPr>
      </w:pPr>
      <w:r>
        <w:rPr>
          <w:sz w:val="28"/>
          <w:szCs w:val="28"/>
          <w:u w:val="single"/>
        </w:rPr>
        <w:t>указать:</w:t>
      </w:r>
    </w:p>
    <w:tbl>
      <w:tblPr>
        <w:tblStyle w:val="a7"/>
        <w:tblW w:w="0" w:type="auto"/>
        <w:tblLayout w:type="fixed"/>
        <w:tblLook w:val="04A0"/>
      </w:tblPr>
      <w:tblGrid>
        <w:gridCol w:w="4423"/>
        <w:gridCol w:w="2114"/>
      </w:tblGrid>
      <w:tr w:rsidR="007F43E6" w:rsidRPr="004370D1" w:rsidTr="00C61903">
        <w:tc>
          <w:tcPr>
            <w:tcW w:w="4423" w:type="dxa"/>
          </w:tcPr>
          <w:p w:rsidR="007F43E6" w:rsidRPr="004370D1" w:rsidRDefault="007F43E6" w:rsidP="00C61903">
            <w:pPr>
              <w:pStyle w:val="a5"/>
              <w:rPr>
                <w:b/>
                <w:sz w:val="24"/>
              </w:rPr>
            </w:pPr>
            <w:r w:rsidRPr="004370D1">
              <w:rPr>
                <w:b/>
                <w:sz w:val="24"/>
              </w:rPr>
              <w:t>Критерий оценки</w:t>
            </w:r>
          </w:p>
        </w:tc>
        <w:tc>
          <w:tcPr>
            <w:tcW w:w="2114" w:type="dxa"/>
          </w:tcPr>
          <w:p w:rsidR="007F43E6" w:rsidRPr="004370D1" w:rsidRDefault="007F43E6" w:rsidP="00C61903">
            <w:pPr>
              <w:pStyle w:val="a5"/>
              <w:ind w:firstLine="0"/>
              <w:rPr>
                <w:b/>
                <w:sz w:val="24"/>
              </w:rPr>
            </w:pPr>
            <w:r w:rsidRPr="004370D1">
              <w:rPr>
                <w:b/>
                <w:sz w:val="24"/>
              </w:rPr>
              <w:t xml:space="preserve">Значение </w:t>
            </w:r>
            <w:proofErr w:type="spellStart"/>
            <w:r w:rsidRPr="004370D1">
              <w:rPr>
                <w:sz w:val="24"/>
              </w:rPr>
              <w:t>Кз</w:t>
            </w:r>
            <w:proofErr w:type="spellEnd"/>
          </w:p>
        </w:tc>
      </w:tr>
      <w:tr w:rsidR="007F43E6" w:rsidRPr="004370D1" w:rsidTr="00C61903">
        <w:tc>
          <w:tcPr>
            <w:tcW w:w="4423" w:type="dxa"/>
          </w:tcPr>
          <w:p w:rsidR="007F43E6" w:rsidRPr="004370D1" w:rsidRDefault="007F43E6" w:rsidP="00C61903">
            <w:pPr>
              <w:pStyle w:val="a5"/>
              <w:rPr>
                <w:b/>
                <w:sz w:val="24"/>
              </w:rPr>
            </w:pPr>
            <w:r w:rsidRPr="004370D1">
              <w:rPr>
                <w:b/>
                <w:sz w:val="24"/>
              </w:rPr>
              <w:t>Стоимость услуг:</w:t>
            </w:r>
          </w:p>
        </w:tc>
        <w:tc>
          <w:tcPr>
            <w:tcW w:w="2114" w:type="dxa"/>
          </w:tcPr>
          <w:p w:rsidR="007F43E6" w:rsidRPr="004370D1" w:rsidRDefault="007F43E6" w:rsidP="00C61903">
            <w:pPr>
              <w:pStyle w:val="a5"/>
              <w:ind w:firstLine="0"/>
              <w:jc w:val="center"/>
              <w:rPr>
                <w:sz w:val="24"/>
              </w:rPr>
            </w:pPr>
          </w:p>
        </w:tc>
      </w:tr>
      <w:tr w:rsidR="007F43E6" w:rsidRPr="004370D1" w:rsidTr="00C61903">
        <w:tc>
          <w:tcPr>
            <w:tcW w:w="4423" w:type="dxa"/>
          </w:tcPr>
          <w:p w:rsidR="007F43E6" w:rsidRPr="004370D1" w:rsidRDefault="007F43E6" w:rsidP="00C61903">
            <w:pPr>
              <w:rPr>
                <w:b/>
              </w:rPr>
            </w:pPr>
            <w:r w:rsidRPr="004370D1">
              <w:t xml:space="preserve">Погрузка и /или выгрузка груза </w:t>
            </w:r>
            <w:proofErr w:type="gramStart"/>
            <w:r w:rsidRPr="004370D1">
              <w:t>в</w:t>
            </w:r>
            <w:proofErr w:type="gramEnd"/>
            <w:r w:rsidRPr="004370D1">
              <w:t>/</w:t>
            </w:r>
            <w:proofErr w:type="gramStart"/>
            <w:r w:rsidRPr="004370D1">
              <w:t>из</w:t>
            </w:r>
            <w:proofErr w:type="gramEnd"/>
            <w:r w:rsidRPr="004370D1">
              <w:t xml:space="preserve"> контейнера в порту, на стороннем терминале, депо</w:t>
            </w:r>
          </w:p>
          <w:p w:rsidR="007F43E6" w:rsidRPr="004370D1" w:rsidRDefault="007F43E6" w:rsidP="00C61903">
            <w:pPr>
              <w:pStyle w:val="a5"/>
              <w:ind w:firstLine="0"/>
              <w:jc w:val="left"/>
              <w:rPr>
                <w:b/>
                <w:sz w:val="24"/>
              </w:rPr>
            </w:pPr>
            <w:proofErr w:type="gramStart"/>
            <w:r w:rsidRPr="004370D1">
              <w:rPr>
                <w:sz w:val="24"/>
              </w:rPr>
              <w:t>(</w:t>
            </w:r>
            <w:proofErr w:type="spellStart"/>
            <w:r w:rsidRPr="004370D1">
              <w:rPr>
                <w:sz w:val="24"/>
              </w:rPr>
              <w:t>Среднетоннажные</w:t>
            </w:r>
            <w:proofErr w:type="spellEnd"/>
            <w:r w:rsidRPr="004370D1">
              <w:rPr>
                <w:sz w:val="24"/>
              </w:rPr>
              <w:t xml:space="preserve"> и крупнотоннажные.</w:t>
            </w:r>
            <w:proofErr w:type="gramEnd"/>
            <w:r w:rsidRPr="004370D1">
              <w:rPr>
                <w:sz w:val="24"/>
              </w:rPr>
              <w:t xml:space="preserve"> </w:t>
            </w:r>
            <w:proofErr w:type="gramStart"/>
            <w:r w:rsidRPr="004370D1">
              <w:rPr>
                <w:sz w:val="24"/>
              </w:rPr>
              <w:t>Контейнера)</w:t>
            </w:r>
            <w:proofErr w:type="gramEnd"/>
          </w:p>
        </w:tc>
        <w:tc>
          <w:tcPr>
            <w:tcW w:w="2114" w:type="dxa"/>
          </w:tcPr>
          <w:p w:rsidR="007F43E6" w:rsidRPr="004370D1" w:rsidRDefault="007F43E6" w:rsidP="00C61903">
            <w:pPr>
              <w:pStyle w:val="a5"/>
              <w:ind w:firstLine="0"/>
              <w:jc w:val="center"/>
              <w:rPr>
                <w:sz w:val="24"/>
              </w:rPr>
            </w:pPr>
            <w:r w:rsidRPr="004370D1">
              <w:rPr>
                <w:sz w:val="24"/>
              </w:rPr>
              <w:t>0,15</w:t>
            </w:r>
          </w:p>
        </w:tc>
      </w:tr>
      <w:tr w:rsidR="007F43E6" w:rsidRPr="004370D1" w:rsidTr="00C61903">
        <w:tc>
          <w:tcPr>
            <w:tcW w:w="4423" w:type="dxa"/>
          </w:tcPr>
          <w:p w:rsidR="007F43E6" w:rsidRPr="004370D1" w:rsidRDefault="007F43E6" w:rsidP="00C61903">
            <w:r w:rsidRPr="004370D1">
              <w:t xml:space="preserve">Прочие </w:t>
            </w:r>
            <w:proofErr w:type="spellStart"/>
            <w:r w:rsidRPr="004370D1">
              <w:t>платежно-финансовые</w:t>
            </w:r>
            <w:proofErr w:type="spellEnd"/>
            <w:r w:rsidRPr="004370D1">
              <w:t xml:space="preserve"> и иные экспедиторские услуги (Очистка контейнера от </w:t>
            </w:r>
            <w:proofErr w:type="spellStart"/>
            <w:r w:rsidRPr="004370D1">
              <w:t>мусорав</w:t>
            </w:r>
            <w:proofErr w:type="spellEnd"/>
            <w:r w:rsidRPr="004370D1">
              <w:t xml:space="preserve"> </w:t>
            </w:r>
            <w:proofErr w:type="spellStart"/>
            <w:r w:rsidRPr="004370D1">
              <w:t>среднетоннажных</w:t>
            </w:r>
            <w:proofErr w:type="spellEnd"/>
            <w:r w:rsidRPr="004370D1">
              <w:t xml:space="preserve"> и крупнотоннажных </w:t>
            </w:r>
            <w:proofErr w:type="gramStart"/>
            <w:r w:rsidRPr="004370D1">
              <w:t>контейнерах</w:t>
            </w:r>
            <w:proofErr w:type="gramEnd"/>
            <w:r w:rsidRPr="004370D1">
              <w:t>).</w:t>
            </w:r>
          </w:p>
        </w:tc>
        <w:tc>
          <w:tcPr>
            <w:tcW w:w="2114" w:type="dxa"/>
          </w:tcPr>
          <w:p w:rsidR="007F43E6" w:rsidRPr="004370D1" w:rsidRDefault="007F43E6" w:rsidP="00C61903">
            <w:pPr>
              <w:pStyle w:val="a5"/>
              <w:ind w:firstLine="0"/>
              <w:jc w:val="center"/>
              <w:rPr>
                <w:sz w:val="24"/>
              </w:rPr>
            </w:pPr>
            <w:r w:rsidRPr="004370D1">
              <w:rPr>
                <w:sz w:val="24"/>
              </w:rPr>
              <w:t>0,12</w:t>
            </w:r>
          </w:p>
        </w:tc>
      </w:tr>
      <w:tr w:rsidR="007F43E6" w:rsidRPr="004370D1" w:rsidTr="00C61903">
        <w:tc>
          <w:tcPr>
            <w:tcW w:w="4423" w:type="dxa"/>
          </w:tcPr>
          <w:p w:rsidR="007F43E6" w:rsidRPr="004370D1" w:rsidRDefault="007F43E6" w:rsidP="00C61903">
            <w:pPr>
              <w:pStyle w:val="a5"/>
              <w:ind w:firstLine="0"/>
              <w:rPr>
                <w:sz w:val="24"/>
              </w:rPr>
            </w:pPr>
            <w:r w:rsidRPr="004370D1">
              <w:t>Крепление груза силами прочих соисполнителей: автомобиль</w:t>
            </w:r>
            <w:r w:rsidRPr="004370D1">
              <w:rPr>
                <w:sz w:val="24"/>
              </w:rPr>
              <w:t xml:space="preserve">  легковой, а</w:t>
            </w:r>
            <w:r w:rsidRPr="004370D1">
              <w:t xml:space="preserve">втомобиль Джип, микроавтобус, погрузчик и т.д.,  груз (Оборудование и т.п.) в контейнере, груз в контейнере (подготовка, реквизиты крепления)  в контейнере </w:t>
            </w:r>
            <w:proofErr w:type="gramStart"/>
            <w:r w:rsidRPr="004370D1">
              <w:t xml:space="preserve">( </w:t>
            </w:r>
            <w:proofErr w:type="gramEnd"/>
            <w:r w:rsidRPr="004370D1">
              <w:t xml:space="preserve">типа </w:t>
            </w:r>
            <w:r w:rsidRPr="004370D1">
              <w:rPr>
                <w:lang w:val="en-US"/>
              </w:rPr>
              <w:t>Open</w:t>
            </w:r>
            <w:r w:rsidRPr="004370D1">
              <w:t>-</w:t>
            </w:r>
            <w:r w:rsidRPr="004370D1">
              <w:rPr>
                <w:lang w:val="en-US"/>
              </w:rPr>
              <w:t>top</w:t>
            </w:r>
            <w:r w:rsidRPr="004370D1">
              <w:t>).</w:t>
            </w:r>
            <w:r w:rsidRPr="004370D1">
              <w:rPr>
                <w:sz w:val="24"/>
              </w:rPr>
              <w:t xml:space="preserve"> </w:t>
            </w:r>
          </w:p>
        </w:tc>
        <w:tc>
          <w:tcPr>
            <w:tcW w:w="2114" w:type="dxa"/>
          </w:tcPr>
          <w:p w:rsidR="007F43E6" w:rsidRPr="004370D1" w:rsidRDefault="007F43E6" w:rsidP="00C61903">
            <w:pPr>
              <w:pStyle w:val="a5"/>
              <w:ind w:firstLine="0"/>
              <w:jc w:val="center"/>
              <w:rPr>
                <w:sz w:val="24"/>
              </w:rPr>
            </w:pPr>
            <w:r w:rsidRPr="004370D1">
              <w:rPr>
                <w:sz w:val="24"/>
              </w:rPr>
              <w:t>0,15</w:t>
            </w:r>
          </w:p>
        </w:tc>
      </w:tr>
      <w:tr w:rsidR="007F43E6" w:rsidRPr="004370D1" w:rsidTr="00C61903">
        <w:tc>
          <w:tcPr>
            <w:tcW w:w="4423" w:type="dxa"/>
          </w:tcPr>
          <w:p w:rsidR="007F43E6" w:rsidRPr="004370D1" w:rsidRDefault="007F43E6" w:rsidP="00C61903">
            <w:pPr>
              <w:pStyle w:val="a5"/>
              <w:ind w:firstLine="0"/>
              <w:rPr>
                <w:sz w:val="24"/>
              </w:rPr>
            </w:pPr>
            <w:r w:rsidRPr="004370D1">
              <w:t>Установка  щита заграждения силами прочих соисполнителей</w:t>
            </w:r>
            <w:r w:rsidRPr="004370D1">
              <w:rPr>
                <w:sz w:val="24"/>
              </w:rPr>
              <w:t xml:space="preserve"> </w:t>
            </w:r>
          </w:p>
        </w:tc>
        <w:tc>
          <w:tcPr>
            <w:tcW w:w="2114" w:type="dxa"/>
          </w:tcPr>
          <w:p w:rsidR="007F43E6" w:rsidRPr="004370D1" w:rsidRDefault="007F43E6" w:rsidP="00C61903">
            <w:pPr>
              <w:pStyle w:val="a5"/>
              <w:ind w:firstLine="0"/>
              <w:jc w:val="center"/>
              <w:rPr>
                <w:sz w:val="24"/>
              </w:rPr>
            </w:pPr>
            <w:r w:rsidRPr="004370D1">
              <w:rPr>
                <w:sz w:val="24"/>
              </w:rPr>
              <w:t>0,07</w:t>
            </w:r>
          </w:p>
        </w:tc>
      </w:tr>
      <w:tr w:rsidR="007F43E6" w:rsidRPr="004370D1" w:rsidTr="00C61903">
        <w:tc>
          <w:tcPr>
            <w:tcW w:w="4423" w:type="dxa"/>
          </w:tcPr>
          <w:p w:rsidR="007F43E6" w:rsidRPr="004370D1" w:rsidRDefault="007F43E6" w:rsidP="00C61903">
            <w:pPr>
              <w:pStyle w:val="a5"/>
              <w:ind w:firstLine="0"/>
              <w:rPr>
                <w:sz w:val="24"/>
              </w:rPr>
            </w:pPr>
            <w:r w:rsidRPr="004370D1">
              <w:rPr>
                <w:sz w:val="24"/>
              </w:rPr>
              <w:t xml:space="preserve"> Раскрепление груза в контейнере. </w:t>
            </w:r>
          </w:p>
        </w:tc>
        <w:tc>
          <w:tcPr>
            <w:tcW w:w="2114" w:type="dxa"/>
          </w:tcPr>
          <w:p w:rsidR="007F43E6" w:rsidRPr="004370D1" w:rsidRDefault="007F43E6" w:rsidP="00C61903">
            <w:pPr>
              <w:pStyle w:val="a5"/>
              <w:ind w:firstLine="0"/>
              <w:jc w:val="center"/>
              <w:rPr>
                <w:sz w:val="24"/>
              </w:rPr>
            </w:pPr>
            <w:r w:rsidRPr="004370D1">
              <w:rPr>
                <w:sz w:val="24"/>
              </w:rPr>
              <w:t>0,14</w:t>
            </w:r>
          </w:p>
        </w:tc>
      </w:tr>
      <w:tr w:rsidR="007F43E6" w:rsidRPr="004370D1" w:rsidTr="00C61903">
        <w:tc>
          <w:tcPr>
            <w:tcW w:w="4423" w:type="dxa"/>
          </w:tcPr>
          <w:p w:rsidR="007F43E6" w:rsidRPr="004370D1" w:rsidRDefault="007F43E6" w:rsidP="00C61903">
            <w:pPr>
              <w:pStyle w:val="a5"/>
              <w:ind w:firstLine="0"/>
              <w:rPr>
                <w:sz w:val="24"/>
              </w:rPr>
            </w:pPr>
            <w:r w:rsidRPr="004370D1">
              <w:t>Подготовка контейнера под погрузку силами прочих соисполнителями (Оборудование контейнера в противопожарном состоянии в соответствии с Приложением № 7 «Правил перевозок опасных грузов по железным дорогам»).</w:t>
            </w:r>
          </w:p>
        </w:tc>
        <w:tc>
          <w:tcPr>
            <w:tcW w:w="2114" w:type="dxa"/>
          </w:tcPr>
          <w:p w:rsidR="007F43E6" w:rsidRPr="004370D1" w:rsidRDefault="007F43E6" w:rsidP="00C61903">
            <w:pPr>
              <w:pStyle w:val="a5"/>
              <w:ind w:firstLine="0"/>
              <w:jc w:val="center"/>
              <w:rPr>
                <w:sz w:val="24"/>
              </w:rPr>
            </w:pPr>
            <w:r w:rsidRPr="004370D1">
              <w:rPr>
                <w:sz w:val="24"/>
              </w:rPr>
              <w:t>0,07</w:t>
            </w:r>
          </w:p>
        </w:tc>
      </w:tr>
      <w:tr w:rsidR="007F43E6" w:rsidRPr="004370D1" w:rsidTr="00C61903">
        <w:tc>
          <w:tcPr>
            <w:tcW w:w="4423" w:type="dxa"/>
          </w:tcPr>
          <w:p w:rsidR="007F43E6" w:rsidRPr="004370D1" w:rsidRDefault="007F43E6" w:rsidP="00C61903">
            <w:pPr>
              <w:pStyle w:val="a5"/>
              <w:ind w:firstLine="0"/>
              <w:rPr>
                <w:sz w:val="24"/>
              </w:rPr>
            </w:pPr>
            <w:r w:rsidRPr="004370D1">
              <w:rPr>
                <w:sz w:val="24"/>
              </w:rPr>
              <w:t>Опыт участника (суммарная стоимость</w:t>
            </w:r>
            <w:r w:rsidRPr="00830539">
              <w:rPr>
                <w:sz w:val="24"/>
              </w:rPr>
              <w:t xml:space="preserve"> договоров не менее 20 % от начальной (максимальной) цены договора</w:t>
            </w:r>
            <w:r>
              <w:rPr>
                <w:sz w:val="24"/>
              </w:rPr>
              <w:t>)</w:t>
            </w:r>
          </w:p>
        </w:tc>
        <w:tc>
          <w:tcPr>
            <w:tcW w:w="2114" w:type="dxa"/>
          </w:tcPr>
          <w:p w:rsidR="007F43E6" w:rsidRPr="004370D1" w:rsidRDefault="007F43E6" w:rsidP="00C61903">
            <w:pPr>
              <w:pStyle w:val="a5"/>
              <w:rPr>
                <w:sz w:val="24"/>
              </w:rPr>
            </w:pPr>
            <w:r w:rsidRPr="004370D1">
              <w:rPr>
                <w:sz w:val="24"/>
              </w:rPr>
              <w:t>Кз=0,15</w:t>
            </w:r>
          </w:p>
        </w:tc>
      </w:tr>
      <w:tr w:rsidR="007F43E6" w:rsidRPr="004370D1" w:rsidTr="00C61903">
        <w:tc>
          <w:tcPr>
            <w:tcW w:w="4423" w:type="dxa"/>
          </w:tcPr>
          <w:p w:rsidR="007F43E6" w:rsidRPr="004370D1" w:rsidRDefault="007F43E6" w:rsidP="00C61903">
            <w:pPr>
              <w:pStyle w:val="a5"/>
              <w:ind w:firstLine="0"/>
              <w:rPr>
                <w:b/>
                <w:sz w:val="24"/>
              </w:rPr>
            </w:pPr>
            <w:r w:rsidRPr="004370D1">
              <w:rPr>
                <w:sz w:val="24"/>
              </w:rPr>
              <w:t xml:space="preserve">Условия и порядок оплаты услуг </w:t>
            </w:r>
          </w:p>
        </w:tc>
        <w:tc>
          <w:tcPr>
            <w:tcW w:w="2114" w:type="dxa"/>
          </w:tcPr>
          <w:p w:rsidR="007F43E6" w:rsidRPr="004370D1" w:rsidRDefault="007F43E6" w:rsidP="00C61903">
            <w:pPr>
              <w:pStyle w:val="a5"/>
              <w:rPr>
                <w:b/>
                <w:sz w:val="24"/>
              </w:rPr>
            </w:pPr>
            <w:r w:rsidRPr="004370D1">
              <w:rPr>
                <w:sz w:val="24"/>
              </w:rPr>
              <w:t>Кз=0,15</w:t>
            </w:r>
          </w:p>
        </w:tc>
      </w:tr>
      <w:tr w:rsidR="007F43E6" w:rsidRPr="004370D1" w:rsidTr="00C61903">
        <w:tc>
          <w:tcPr>
            <w:tcW w:w="4423" w:type="dxa"/>
          </w:tcPr>
          <w:p w:rsidR="007F43E6" w:rsidRPr="004370D1" w:rsidRDefault="007F43E6" w:rsidP="00C61903">
            <w:pPr>
              <w:pStyle w:val="a5"/>
              <w:ind w:firstLine="0"/>
              <w:rPr>
                <w:sz w:val="24"/>
              </w:rPr>
            </w:pPr>
            <w:r w:rsidRPr="004370D1">
              <w:rPr>
                <w:sz w:val="24"/>
              </w:rPr>
              <w:t>Итого</w:t>
            </w:r>
          </w:p>
        </w:tc>
        <w:tc>
          <w:tcPr>
            <w:tcW w:w="2114" w:type="dxa"/>
          </w:tcPr>
          <w:p w:rsidR="007F43E6" w:rsidRPr="004370D1" w:rsidRDefault="007F43E6" w:rsidP="00C61903">
            <w:pPr>
              <w:pStyle w:val="a5"/>
              <w:rPr>
                <w:sz w:val="24"/>
              </w:rPr>
            </w:pPr>
            <w:r w:rsidRPr="004370D1">
              <w:rPr>
                <w:sz w:val="24"/>
              </w:rPr>
              <w:t>Кз=1</w:t>
            </w:r>
          </w:p>
        </w:tc>
      </w:tr>
    </w:tbl>
    <w:p w:rsidR="00910C02" w:rsidRDefault="00910C02" w:rsidP="007A31A9">
      <w:pPr>
        <w:tabs>
          <w:tab w:val="left" w:pos="709"/>
        </w:tabs>
        <w:ind w:firstLine="709"/>
        <w:jc w:val="both"/>
        <w:rPr>
          <w:sz w:val="28"/>
          <w:szCs w:val="28"/>
          <w:u w:val="single"/>
        </w:rPr>
      </w:pPr>
    </w:p>
    <w:p w:rsidR="007A31A9" w:rsidRPr="007A31A9" w:rsidRDefault="00910C02" w:rsidP="007F43E6">
      <w:pPr>
        <w:tabs>
          <w:tab w:val="left" w:pos="709"/>
        </w:tabs>
        <w:ind w:firstLine="709"/>
        <w:jc w:val="both"/>
        <w:rPr>
          <w:sz w:val="28"/>
          <w:szCs w:val="28"/>
        </w:rPr>
      </w:pPr>
      <w:r w:rsidRPr="00910C02">
        <w:rPr>
          <w:sz w:val="28"/>
          <w:szCs w:val="28"/>
        </w:rPr>
        <w:t xml:space="preserve">4. </w:t>
      </w:r>
      <w:r>
        <w:rPr>
          <w:sz w:val="28"/>
          <w:szCs w:val="28"/>
        </w:rPr>
        <w:t xml:space="preserve">В п. 21 раздела 5 «Информационная карта» Документации </w:t>
      </w:r>
      <w:r w:rsidRPr="007A31A9">
        <w:rPr>
          <w:sz w:val="28"/>
          <w:szCs w:val="28"/>
          <w:u w:val="single"/>
        </w:rPr>
        <w:t>вместо текста:</w:t>
      </w:r>
      <w:r>
        <w:rPr>
          <w:sz w:val="28"/>
          <w:szCs w:val="28"/>
        </w:rPr>
        <w:t xml:space="preserve"> «</w:t>
      </w:r>
      <w:r w:rsidRPr="00910C02">
        <w:rPr>
          <w:sz w:val="28"/>
          <w:szCs w:val="28"/>
        </w:rPr>
        <w:t>Привлечени</w:t>
      </w:r>
      <w:r>
        <w:rPr>
          <w:sz w:val="28"/>
          <w:szCs w:val="28"/>
        </w:rPr>
        <w:t xml:space="preserve">е субподрядчиков не допускается», </w:t>
      </w:r>
      <w:r w:rsidRPr="00910C02">
        <w:rPr>
          <w:sz w:val="28"/>
          <w:szCs w:val="28"/>
          <w:u w:val="single"/>
        </w:rPr>
        <w:t>указать:</w:t>
      </w:r>
      <w:r>
        <w:rPr>
          <w:sz w:val="28"/>
          <w:szCs w:val="28"/>
        </w:rPr>
        <w:t xml:space="preserve"> «Привлечение субподрядчиков допускается».</w:t>
      </w:r>
    </w:p>
    <w:p w:rsidR="00073FFA" w:rsidRPr="00877366" w:rsidRDefault="00ED3E95" w:rsidP="00073FFA">
      <w:pPr>
        <w:tabs>
          <w:tab w:val="left" w:pos="709"/>
        </w:tabs>
        <w:ind w:firstLine="709"/>
        <w:jc w:val="both"/>
        <w:rPr>
          <w:snapToGrid w:val="0"/>
          <w:sz w:val="28"/>
          <w:szCs w:val="20"/>
        </w:rPr>
      </w:pPr>
      <w:r>
        <w:rPr>
          <w:snapToGrid w:val="0"/>
          <w:sz w:val="28"/>
          <w:szCs w:val="20"/>
        </w:rPr>
        <w:t>5</w:t>
      </w:r>
      <w:r w:rsidR="00073FFA" w:rsidRPr="00B32C0E">
        <w:rPr>
          <w:snapToGrid w:val="0"/>
          <w:sz w:val="28"/>
          <w:szCs w:val="20"/>
        </w:rPr>
        <w:t xml:space="preserve">. </w:t>
      </w:r>
      <w:r w:rsidR="00073FFA" w:rsidRPr="00873408">
        <w:rPr>
          <w:snapToGrid w:val="0"/>
          <w:sz w:val="28"/>
          <w:szCs w:val="20"/>
        </w:rPr>
        <w:t xml:space="preserve">В связи с ошибкой при публикации конкурсной документации </w:t>
      </w:r>
      <w:r w:rsidR="00073FFA">
        <w:rPr>
          <w:snapToGrid w:val="0"/>
          <w:sz w:val="28"/>
          <w:szCs w:val="20"/>
        </w:rPr>
        <w:t xml:space="preserve">открытого конкурса № </w:t>
      </w:r>
      <w:r w:rsidR="007F43E6" w:rsidRPr="007F43E6">
        <w:rPr>
          <w:snapToGrid w:val="0"/>
          <w:sz w:val="28"/>
          <w:szCs w:val="20"/>
        </w:rPr>
        <w:t>ОК-НКПМСК-17-0007</w:t>
      </w:r>
      <w:r w:rsidR="00073FFA" w:rsidRPr="00873408">
        <w:rPr>
          <w:snapToGrid w:val="0"/>
          <w:sz w:val="28"/>
          <w:szCs w:val="20"/>
        </w:rPr>
        <w:t xml:space="preserve">, внесены изменения в документацию о закупке. Актуальная редакция документации </w:t>
      </w:r>
      <w:r w:rsidR="00073FFA">
        <w:rPr>
          <w:snapToGrid w:val="0"/>
          <w:sz w:val="28"/>
          <w:szCs w:val="20"/>
        </w:rPr>
        <w:t xml:space="preserve">открытого конкурса № </w:t>
      </w:r>
      <w:r w:rsidR="007F43E6" w:rsidRPr="007F43E6">
        <w:rPr>
          <w:snapToGrid w:val="0"/>
          <w:sz w:val="28"/>
          <w:szCs w:val="20"/>
        </w:rPr>
        <w:t>ОК-НКПМСК-17-0007</w:t>
      </w:r>
      <w:r w:rsidR="00073FFA" w:rsidRPr="00873408">
        <w:rPr>
          <w:snapToGrid w:val="0"/>
          <w:sz w:val="28"/>
          <w:szCs w:val="20"/>
        </w:rPr>
        <w:t>, размещена</w:t>
      </w:r>
      <w:r w:rsidR="00877366" w:rsidRPr="006A2D2A">
        <w:rPr>
          <w:b/>
          <w:i/>
          <w:szCs w:val="28"/>
        </w:rPr>
        <w:t xml:space="preserve"> </w:t>
      </w:r>
      <w:r w:rsidR="00877366" w:rsidRPr="00877366">
        <w:rPr>
          <w:snapToGrid w:val="0"/>
          <w:sz w:val="28"/>
          <w:szCs w:val="20"/>
        </w:rPr>
        <w:t>на сайте ПАО «</w:t>
      </w:r>
      <w:proofErr w:type="spellStart"/>
      <w:r w:rsidR="00877366" w:rsidRPr="00877366">
        <w:rPr>
          <w:snapToGrid w:val="0"/>
          <w:sz w:val="28"/>
          <w:szCs w:val="20"/>
        </w:rPr>
        <w:t>ТрансКонтейнер</w:t>
      </w:r>
      <w:proofErr w:type="spellEnd"/>
      <w:r w:rsidR="00877366" w:rsidRPr="00877366">
        <w:rPr>
          <w:snapToGrid w:val="0"/>
          <w:sz w:val="28"/>
          <w:szCs w:val="20"/>
        </w:rPr>
        <w:t>» (</w:t>
      </w:r>
      <w:hyperlink r:id="rId4" w:history="1">
        <w:r w:rsidR="00877366" w:rsidRPr="00877366">
          <w:rPr>
            <w:snapToGrid w:val="0"/>
            <w:sz w:val="28"/>
            <w:szCs w:val="20"/>
          </w:rPr>
          <w:t>http://www.trcont.ru</w:t>
        </w:r>
      </w:hyperlink>
      <w:r w:rsidR="00877366" w:rsidRPr="00877366">
        <w:rPr>
          <w:snapToGrid w:val="0"/>
          <w:sz w:val="28"/>
          <w:szCs w:val="20"/>
        </w:rPr>
        <w:t>), и на официальном сайте единой информационной системы в сфере закупок в информационно-телекоммуникационной сети «Интернет» (</w:t>
      </w:r>
      <w:hyperlink r:id="rId5" w:history="1">
        <w:r w:rsidR="00877366" w:rsidRPr="00877366">
          <w:rPr>
            <w:snapToGrid w:val="0"/>
            <w:sz w:val="28"/>
            <w:szCs w:val="20"/>
          </w:rPr>
          <w:t>www.zakupki.gov.ru</w:t>
        </w:r>
      </w:hyperlink>
      <w:r w:rsidR="00877366" w:rsidRPr="00877366">
        <w:rPr>
          <w:snapToGrid w:val="0"/>
          <w:sz w:val="28"/>
          <w:szCs w:val="20"/>
        </w:rPr>
        <w:t>).</w:t>
      </w:r>
    </w:p>
    <w:p w:rsidR="00073FFA" w:rsidRPr="00877366" w:rsidRDefault="00073FFA" w:rsidP="00073FFA">
      <w:pPr>
        <w:tabs>
          <w:tab w:val="left" w:pos="709"/>
        </w:tabs>
        <w:ind w:firstLine="709"/>
        <w:jc w:val="both"/>
        <w:rPr>
          <w:snapToGrid w:val="0"/>
          <w:sz w:val="28"/>
          <w:szCs w:val="20"/>
        </w:rPr>
      </w:pPr>
    </w:p>
    <w:p w:rsidR="00073FFA" w:rsidRPr="00B32C0E" w:rsidRDefault="00073FFA" w:rsidP="00073FFA">
      <w:pPr>
        <w:suppressAutoHyphens/>
        <w:ind w:firstLine="709"/>
        <w:jc w:val="both"/>
        <w:rPr>
          <w:snapToGrid w:val="0"/>
          <w:sz w:val="28"/>
          <w:szCs w:val="28"/>
        </w:rPr>
      </w:pPr>
    </w:p>
    <w:p w:rsidR="00073FFA" w:rsidRPr="00B32C0E" w:rsidRDefault="00073FFA" w:rsidP="00073FFA">
      <w:pPr>
        <w:suppressAutoHyphens/>
        <w:ind w:firstLine="709"/>
        <w:jc w:val="both"/>
        <w:rPr>
          <w:snapToGrid w:val="0"/>
          <w:sz w:val="28"/>
          <w:szCs w:val="28"/>
        </w:rPr>
      </w:pPr>
    </w:p>
    <w:p w:rsidR="00073FFA" w:rsidRPr="00B32C0E" w:rsidRDefault="00073FFA" w:rsidP="00073FFA">
      <w:pPr>
        <w:spacing w:before="60" w:after="60"/>
        <w:jc w:val="both"/>
        <w:rPr>
          <w:sz w:val="28"/>
          <w:szCs w:val="28"/>
        </w:rPr>
      </w:pPr>
      <w:r w:rsidRPr="00B32C0E">
        <w:rPr>
          <w:sz w:val="28"/>
          <w:szCs w:val="28"/>
        </w:rPr>
        <w:t>Председатель Конкурсной комиссии</w:t>
      </w:r>
    </w:p>
    <w:p w:rsidR="00073FFA" w:rsidRPr="00B32C0E" w:rsidRDefault="00073FFA" w:rsidP="00073FFA">
      <w:pPr>
        <w:tabs>
          <w:tab w:val="left" w:pos="4962"/>
        </w:tabs>
        <w:jc w:val="both"/>
        <w:rPr>
          <w:bCs/>
          <w:sz w:val="28"/>
          <w:szCs w:val="28"/>
        </w:rPr>
      </w:pPr>
      <w:r w:rsidRPr="00B32C0E">
        <w:rPr>
          <w:bCs/>
          <w:sz w:val="28"/>
          <w:szCs w:val="28"/>
        </w:rPr>
        <w:t>филиала</w:t>
      </w:r>
      <w:r w:rsidRPr="00B32C0E">
        <w:rPr>
          <w:bCs/>
          <w:i/>
          <w:sz w:val="28"/>
          <w:szCs w:val="28"/>
        </w:rPr>
        <w:t xml:space="preserve"> </w:t>
      </w:r>
      <w:r w:rsidRPr="00B32C0E">
        <w:rPr>
          <w:bCs/>
          <w:sz w:val="28"/>
          <w:szCs w:val="28"/>
        </w:rPr>
        <w:t>ПАО «</w:t>
      </w:r>
      <w:proofErr w:type="spellStart"/>
      <w:r w:rsidRPr="00B32C0E">
        <w:rPr>
          <w:bCs/>
          <w:sz w:val="28"/>
          <w:szCs w:val="28"/>
        </w:rPr>
        <w:t>ТрансКонтейнер</w:t>
      </w:r>
      <w:proofErr w:type="spellEnd"/>
      <w:r w:rsidRPr="00B32C0E">
        <w:rPr>
          <w:bCs/>
          <w:sz w:val="28"/>
          <w:szCs w:val="28"/>
        </w:rPr>
        <w:t xml:space="preserve">» </w:t>
      </w:r>
    </w:p>
    <w:p w:rsidR="00073FFA" w:rsidRPr="00B32C0E" w:rsidRDefault="00073FFA" w:rsidP="00073FFA">
      <w:pPr>
        <w:tabs>
          <w:tab w:val="left" w:pos="4962"/>
        </w:tabs>
        <w:jc w:val="both"/>
        <w:rPr>
          <w:bCs/>
          <w:sz w:val="28"/>
          <w:szCs w:val="28"/>
        </w:rPr>
      </w:pPr>
      <w:r w:rsidRPr="00B32C0E">
        <w:rPr>
          <w:bCs/>
          <w:sz w:val="28"/>
          <w:szCs w:val="28"/>
        </w:rPr>
        <w:t xml:space="preserve">на Московской железной дороге                                                       </w:t>
      </w:r>
      <w:proofErr w:type="spellStart"/>
      <w:r w:rsidRPr="00B32C0E">
        <w:rPr>
          <w:bCs/>
          <w:sz w:val="28"/>
          <w:szCs w:val="28"/>
        </w:rPr>
        <w:t>М.В.Галимов</w:t>
      </w:r>
      <w:proofErr w:type="spellEnd"/>
    </w:p>
    <w:p w:rsidR="00073FFA" w:rsidRPr="00B32C0E" w:rsidRDefault="00073FFA" w:rsidP="00073FFA">
      <w:pPr>
        <w:suppressAutoHyphens/>
        <w:ind w:firstLine="709"/>
        <w:jc w:val="both"/>
        <w:rPr>
          <w:snapToGrid w:val="0"/>
          <w:sz w:val="28"/>
          <w:szCs w:val="28"/>
        </w:rPr>
      </w:pPr>
    </w:p>
    <w:p w:rsidR="00073FFA" w:rsidRPr="00C46C60" w:rsidRDefault="00073FFA" w:rsidP="00073FFA">
      <w:pPr>
        <w:spacing w:line="280" w:lineRule="exact"/>
        <w:jc w:val="center"/>
        <w:rPr>
          <w:sz w:val="26"/>
          <w:szCs w:val="26"/>
        </w:rPr>
      </w:pPr>
    </w:p>
    <w:p w:rsidR="00073FFA" w:rsidRDefault="00073FFA" w:rsidP="00073FFA"/>
    <w:p w:rsidR="007E3FE0" w:rsidRDefault="007E3FE0"/>
    <w:sectPr w:rsidR="007E3FE0" w:rsidSect="00B84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08"/>
  <w:characterSpacingControl w:val="doNotCompress"/>
  <w:compat/>
  <w:rsids>
    <w:rsidRoot w:val="00073FFA"/>
    <w:rsid w:val="00004BAA"/>
    <w:rsid w:val="000322E3"/>
    <w:rsid w:val="00040595"/>
    <w:rsid w:val="00073FFA"/>
    <w:rsid w:val="00096474"/>
    <w:rsid w:val="000F0312"/>
    <w:rsid w:val="000F3329"/>
    <w:rsid w:val="00137FD3"/>
    <w:rsid w:val="00165675"/>
    <w:rsid w:val="001B13C4"/>
    <w:rsid w:val="001B3711"/>
    <w:rsid w:val="002012F5"/>
    <w:rsid w:val="00223C7E"/>
    <w:rsid w:val="00255595"/>
    <w:rsid w:val="002829FF"/>
    <w:rsid w:val="002C11CF"/>
    <w:rsid w:val="00394FDE"/>
    <w:rsid w:val="003A2334"/>
    <w:rsid w:val="003C20E1"/>
    <w:rsid w:val="004C1428"/>
    <w:rsid w:val="005621D3"/>
    <w:rsid w:val="00593662"/>
    <w:rsid w:val="005F2922"/>
    <w:rsid w:val="00615811"/>
    <w:rsid w:val="006329A6"/>
    <w:rsid w:val="0068136F"/>
    <w:rsid w:val="006B7AD3"/>
    <w:rsid w:val="006C78B7"/>
    <w:rsid w:val="00704C05"/>
    <w:rsid w:val="007104CE"/>
    <w:rsid w:val="00742153"/>
    <w:rsid w:val="007527D9"/>
    <w:rsid w:val="007A31A9"/>
    <w:rsid w:val="007E3FE0"/>
    <w:rsid w:val="007F43E6"/>
    <w:rsid w:val="007F5919"/>
    <w:rsid w:val="008104A6"/>
    <w:rsid w:val="00847787"/>
    <w:rsid w:val="00877366"/>
    <w:rsid w:val="008877B6"/>
    <w:rsid w:val="008C10FC"/>
    <w:rsid w:val="008E7B1C"/>
    <w:rsid w:val="00905971"/>
    <w:rsid w:val="00910C02"/>
    <w:rsid w:val="00967D1E"/>
    <w:rsid w:val="009B373B"/>
    <w:rsid w:val="009C4E51"/>
    <w:rsid w:val="00A1346F"/>
    <w:rsid w:val="00AA5C76"/>
    <w:rsid w:val="00AE49C1"/>
    <w:rsid w:val="00AF471B"/>
    <w:rsid w:val="00B00626"/>
    <w:rsid w:val="00B30684"/>
    <w:rsid w:val="00B84354"/>
    <w:rsid w:val="00B907B9"/>
    <w:rsid w:val="00BB3D95"/>
    <w:rsid w:val="00BB7EFE"/>
    <w:rsid w:val="00C260AF"/>
    <w:rsid w:val="00C31A35"/>
    <w:rsid w:val="00C80961"/>
    <w:rsid w:val="00C83DCB"/>
    <w:rsid w:val="00CD3A7F"/>
    <w:rsid w:val="00CE698C"/>
    <w:rsid w:val="00D62C98"/>
    <w:rsid w:val="00DC0A1A"/>
    <w:rsid w:val="00DE3210"/>
    <w:rsid w:val="00DF1C8A"/>
    <w:rsid w:val="00DF6503"/>
    <w:rsid w:val="00E278B7"/>
    <w:rsid w:val="00E30DCD"/>
    <w:rsid w:val="00E86AB5"/>
    <w:rsid w:val="00E977ED"/>
    <w:rsid w:val="00EB63C1"/>
    <w:rsid w:val="00ED3E95"/>
    <w:rsid w:val="00EE190A"/>
    <w:rsid w:val="00EF4478"/>
    <w:rsid w:val="00F22771"/>
    <w:rsid w:val="00F660A4"/>
    <w:rsid w:val="00F807AF"/>
    <w:rsid w:val="00F81D9B"/>
    <w:rsid w:val="00FD6240"/>
    <w:rsid w:val="00FF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77366"/>
    <w:rPr>
      <w:color w:val="0000FF"/>
      <w:u w:val="single"/>
    </w:rPr>
  </w:style>
  <w:style w:type="paragraph" w:customStyle="1" w:styleId="1">
    <w:name w:val="Обычный1"/>
    <w:link w:val="Normal"/>
    <w:rsid w:val="00BB3D95"/>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BB3D95"/>
    <w:rPr>
      <w:rFonts w:ascii="Times New Roman" w:eastAsia="Times New Roman" w:hAnsi="Times New Roman" w:cs="Times New Roman"/>
      <w:sz w:val="28"/>
      <w:lang w:eastAsia="ru-RU"/>
    </w:rPr>
  </w:style>
  <w:style w:type="paragraph" w:styleId="a4">
    <w:name w:val="List Paragraph"/>
    <w:basedOn w:val="a"/>
    <w:uiPriority w:val="34"/>
    <w:qFormat/>
    <w:rsid w:val="007A31A9"/>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0"/>
    <w:uiPriority w:val="99"/>
    <w:rsid w:val="00910C02"/>
    <w:pPr>
      <w:suppressAutoHyphens/>
      <w:ind w:firstLine="709"/>
      <w:jc w:val="both"/>
    </w:pPr>
    <w:rPr>
      <w:rFonts w:eastAsia="MS Mincho"/>
      <w:sz w:val="26"/>
      <w:lang w:eastAsia="ar-SA"/>
    </w:rPr>
  </w:style>
  <w:style w:type="character" w:customStyle="1" w:styleId="a6">
    <w:name w:val="Основной текст Знак"/>
    <w:basedOn w:val="a0"/>
    <w:link w:val="a5"/>
    <w:uiPriority w:val="99"/>
    <w:semiHidden/>
    <w:rsid w:val="00910C02"/>
    <w:rPr>
      <w:rFonts w:ascii="Times New Roman" w:eastAsia="Times New Roman" w:hAnsi="Times New Roman" w:cs="Times New Roman"/>
      <w:sz w:val="24"/>
      <w:szCs w:val="24"/>
      <w:lang w:eastAsia="ru-RU"/>
    </w:rPr>
  </w:style>
  <w:style w:type="table" w:styleId="a7">
    <w:name w:val="Table Grid"/>
    <w:basedOn w:val="a1"/>
    <w:uiPriority w:val="59"/>
    <w:rsid w:val="00910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910C02"/>
    <w:rPr>
      <w:rFonts w:ascii="Times New Roman" w:eastAsia="MS Mincho" w:hAnsi="Times New Roman" w:cs="Times New Roman"/>
      <w:sz w:val="26"/>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ranet.trcont.ru/Docs/DocLib6/&#1064;&#1072;&#1073;&#1083;&#1086;&#1085;&#1099;/www.zakupki.gov.ru" TargetMode="External"/><Relationship Id="rId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974</Words>
  <Characters>5554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KrivenkovaAN</dc:creator>
  <cp:lastModifiedBy>User</cp:lastModifiedBy>
  <cp:revision>3</cp:revision>
  <dcterms:created xsi:type="dcterms:W3CDTF">2017-05-22T09:00:00Z</dcterms:created>
  <dcterms:modified xsi:type="dcterms:W3CDTF">2017-05-22T11:43:00Z</dcterms:modified>
</cp:coreProperties>
</file>