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lang w:eastAsia="ru-RU"/>
        </w:rPr>
        <w:br/>
      </w:r>
      <w:r w:rsidR="002E3978" w:rsidRPr="00BE3D3B">
        <w:rPr>
          <w:rFonts w:ascii="Times New Roman" w:eastAsia="Times New Roman" w:hAnsi="Times New Roman" w:cs="Times New Roman"/>
          <w:b/>
          <w:bCs/>
          <w:color w:val="000000"/>
          <w:sz w:val="28"/>
          <w:szCs w:val="28"/>
          <w:lang w:eastAsia="ru-RU"/>
        </w:rPr>
        <w:t xml:space="preserve">№ </w:t>
      </w:r>
      <w:r w:rsidR="00101732">
        <w:rPr>
          <w:rFonts w:ascii="Times New Roman" w:eastAsia="Times New Roman" w:hAnsi="Times New Roman" w:cs="Times New Roman"/>
          <w:b/>
          <w:bCs/>
          <w:color w:val="000000"/>
          <w:sz w:val="28"/>
          <w:szCs w:val="28"/>
          <w:lang w:eastAsia="ru-RU"/>
        </w:rPr>
        <w:t>24399</w:t>
      </w:r>
      <w:r w:rsidR="002E3978" w:rsidRPr="00BE3D3B">
        <w:rPr>
          <w:rFonts w:ascii="Times New Roman" w:eastAsia="Times New Roman" w:hAnsi="Times New Roman" w:cs="Times New Roman"/>
          <w:b/>
          <w:bCs/>
          <w:color w:val="000000"/>
          <w:sz w:val="28"/>
          <w:szCs w:val="28"/>
          <w:lang w:eastAsia="ru-RU"/>
        </w:rPr>
        <w:t xml:space="preserve">/ОКЭ - ПАО </w:t>
      </w:r>
      <w:r w:rsidR="007A5FAF">
        <w:rPr>
          <w:rFonts w:ascii="Times New Roman" w:eastAsia="Times New Roman" w:hAnsi="Times New Roman" w:cs="Times New Roman"/>
          <w:b/>
          <w:bCs/>
          <w:color w:val="000000"/>
          <w:sz w:val="28"/>
          <w:szCs w:val="28"/>
          <w:lang w:eastAsia="ru-RU"/>
        </w:rPr>
        <w:t>«</w:t>
      </w:r>
      <w:proofErr w:type="spellStart"/>
      <w:r w:rsidR="002E3978" w:rsidRPr="00BE3D3B">
        <w:rPr>
          <w:rFonts w:ascii="Times New Roman" w:eastAsia="Times New Roman" w:hAnsi="Times New Roman" w:cs="Times New Roman"/>
          <w:b/>
          <w:bCs/>
          <w:color w:val="000000"/>
          <w:sz w:val="28"/>
          <w:szCs w:val="28"/>
          <w:lang w:eastAsia="ru-RU"/>
        </w:rPr>
        <w:t>ТрансКонтейнер</w:t>
      </w:r>
      <w:proofErr w:type="spellEnd"/>
      <w:r w:rsidR="007A5FAF">
        <w:rPr>
          <w:rFonts w:ascii="Times New Roman" w:eastAsia="Times New Roman" w:hAnsi="Times New Roman" w:cs="Times New Roman"/>
          <w:b/>
          <w:bCs/>
          <w:color w:val="000000"/>
          <w:sz w:val="28"/>
          <w:szCs w:val="28"/>
          <w:lang w:eastAsia="ru-RU"/>
        </w:rPr>
        <w:t>»</w:t>
      </w:r>
      <w:r w:rsidR="002E3978" w:rsidRPr="00BE3D3B">
        <w:rPr>
          <w:rFonts w:ascii="Times New Roman" w:eastAsia="Times New Roman" w:hAnsi="Times New Roman" w:cs="Times New Roman"/>
          <w:b/>
          <w:bCs/>
          <w:color w:val="000000"/>
          <w:sz w:val="28"/>
          <w:szCs w:val="28"/>
          <w:lang w:eastAsia="ru-RU"/>
        </w:rPr>
        <w:t xml:space="preserve">/2017/М </w:t>
      </w:r>
      <w:r w:rsidR="0069747E">
        <w:rPr>
          <w:rFonts w:ascii="Times New Roman" w:eastAsia="Times New Roman" w:hAnsi="Times New Roman" w:cs="Times New Roman"/>
          <w:b/>
          <w:bCs/>
          <w:color w:val="000000"/>
          <w:sz w:val="28"/>
          <w:szCs w:val="28"/>
          <w:lang w:eastAsia="ru-RU"/>
        </w:rPr>
        <w:t xml:space="preserve">на право заключения договоров </w:t>
      </w:r>
      <w:r w:rsidR="00BE3D3B" w:rsidRPr="00BE3D3B">
        <w:rPr>
          <w:rFonts w:ascii="Times New Roman" w:eastAsia="Times New Roman" w:hAnsi="Times New Roman" w:cs="Times New Roman"/>
          <w:b/>
          <w:bCs/>
          <w:color w:val="000000"/>
          <w:sz w:val="28"/>
          <w:szCs w:val="28"/>
          <w:lang w:eastAsia="ru-RU"/>
        </w:rPr>
        <w:t xml:space="preserve">на </w:t>
      </w:r>
      <w:r w:rsidR="00BE3D3B" w:rsidRPr="00BE3D3B">
        <w:rPr>
          <w:rFonts w:ascii="Times New Roman" w:hAnsi="Times New Roman" w:cs="Times New Roman"/>
          <w:b/>
          <w:sz w:val="28"/>
          <w:szCs w:val="28"/>
        </w:rPr>
        <w:t xml:space="preserve">поставку, техническое обслуживание и текущий ремонт контейнерных перегружателей типа </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ричстакер</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 xml:space="preserve"> для нужд ПАО </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ТрансКонтейнер</w:t>
      </w:r>
      <w:r w:rsidR="007A5FAF">
        <w:rPr>
          <w:rFonts w:ascii="Times New Roman" w:hAnsi="Times New Roman" w:cs="Times New Roman"/>
          <w:b/>
          <w:sz w:val="28"/>
          <w:szCs w:val="28"/>
        </w:rPr>
        <w:t>»</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lang w:eastAsia="ru-RU"/>
        </w:rPr>
      </w:pPr>
    </w:p>
    <w:tbl>
      <w:tblPr>
        <w:tblStyle w:val="a3"/>
        <w:tblW w:w="9639" w:type="dxa"/>
        <w:tblLook w:val="04A0" w:firstRow="1" w:lastRow="0" w:firstColumn="1" w:lastColumn="0" w:noHBand="0" w:noVBand="1"/>
      </w:tblPr>
      <w:tblGrid>
        <w:gridCol w:w="533"/>
        <w:gridCol w:w="1714"/>
        <w:gridCol w:w="7606"/>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gramStart"/>
            <w:r w:rsidRPr="00A90E91">
              <w:rPr>
                <w:rFonts w:ascii="Times New Roman" w:hAnsi="Times New Roman" w:cs="Times New Roman"/>
                <w:b/>
                <w:bCs/>
                <w:sz w:val="28"/>
                <w:szCs w:val="28"/>
              </w:rPr>
              <w:t>п</w:t>
            </w:r>
            <w:proofErr w:type="gramEnd"/>
            <w:r w:rsidRPr="00A90E91">
              <w:rPr>
                <w:rFonts w:ascii="Times New Roman" w:hAnsi="Times New Roman" w:cs="Times New Roman"/>
                <w:b/>
                <w:bCs/>
                <w:sz w:val="28"/>
                <w:szCs w:val="28"/>
              </w:rPr>
              <w:t>/п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www.trcont.ru (раздел Компания/Закупки) </w:t>
            </w:r>
            <w:r w:rsidR="007A5FAF" w:rsidRPr="00E22C63">
              <w:rPr>
                <w:rFonts w:ascii="Times New Roman" w:hAnsi="Times New Roman" w:cs="Times New Roman"/>
                <w:b/>
                <w:sz w:val="28"/>
                <w:szCs w:val="28"/>
              </w:rPr>
              <w:t>«</w:t>
            </w:r>
            <w:r w:rsidR="00E22C63" w:rsidRPr="00E22C63">
              <w:rPr>
                <w:rFonts w:ascii="Times New Roman" w:hAnsi="Times New Roman" w:cs="Times New Roman"/>
                <w:b/>
                <w:sz w:val="28"/>
                <w:szCs w:val="28"/>
              </w:rPr>
              <w:t>26</w:t>
            </w:r>
            <w:r w:rsidR="007A5FAF" w:rsidRPr="00E22C63">
              <w:rPr>
                <w:rFonts w:ascii="Times New Roman" w:hAnsi="Times New Roman" w:cs="Times New Roman"/>
                <w:b/>
                <w:sz w:val="28"/>
                <w:szCs w:val="28"/>
              </w:rPr>
              <w:t>»</w:t>
            </w:r>
            <w:r w:rsidR="00A90E91" w:rsidRPr="00E22C63">
              <w:rPr>
                <w:rFonts w:ascii="Times New Roman" w:hAnsi="Times New Roman" w:cs="Times New Roman"/>
                <w:b/>
                <w:sz w:val="28"/>
                <w:szCs w:val="28"/>
              </w:rPr>
              <w:t xml:space="preserve"> </w:t>
            </w:r>
            <w:r w:rsidR="00E22C63" w:rsidRPr="00E22C63">
              <w:rPr>
                <w:rFonts w:ascii="Times New Roman" w:hAnsi="Times New Roman" w:cs="Times New Roman"/>
                <w:b/>
                <w:sz w:val="28"/>
                <w:szCs w:val="28"/>
              </w:rPr>
              <w:t>мая</w:t>
            </w:r>
            <w:r w:rsidRPr="00E22C63">
              <w:rPr>
                <w:rFonts w:ascii="Times New Roman" w:hAnsi="Times New Roman" w:cs="Times New Roman"/>
                <w:b/>
                <w:sz w:val="28"/>
                <w:szCs w:val="28"/>
              </w:rPr>
              <w:t xml:space="preserve"> 2017 года.</w:t>
            </w:r>
            <w:r w:rsidRPr="00A90E91">
              <w:rPr>
                <w:rFonts w:ascii="Times New Roman" w:hAnsi="Times New Roman" w:cs="Times New Roman"/>
                <w:sz w:val="28"/>
                <w:szCs w:val="28"/>
              </w:rPr>
              <w:t xml:space="preserve"> </w:t>
            </w:r>
          </w:p>
          <w:p w:rsidR="006B1F4D" w:rsidRPr="00A90E91" w:rsidRDefault="006B1F4D" w:rsidP="00F56196">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sidRPr="00E22C63">
              <w:rPr>
                <w:rFonts w:ascii="Times New Roman" w:hAnsi="Times New Roman" w:cs="Times New Roman"/>
                <w:b/>
                <w:sz w:val="28"/>
                <w:szCs w:val="28"/>
              </w:rPr>
              <w:t xml:space="preserve">№ </w:t>
            </w:r>
            <w:r w:rsidR="00101732" w:rsidRPr="00101732">
              <w:rPr>
                <w:rFonts w:ascii="Times New Roman" w:eastAsia="Times New Roman" w:hAnsi="Times New Roman" w:cs="Times New Roman"/>
                <w:b/>
                <w:bCs/>
                <w:color w:val="000000"/>
                <w:sz w:val="28"/>
                <w:szCs w:val="28"/>
                <w:lang w:eastAsia="ru-RU"/>
              </w:rPr>
              <w:t>24399</w:t>
            </w:r>
            <w:r w:rsidR="002E3978" w:rsidRPr="00E22C63">
              <w:rPr>
                <w:rFonts w:ascii="Times New Roman" w:eastAsia="Times New Roman" w:hAnsi="Times New Roman" w:cs="Times New Roman"/>
                <w:b/>
                <w:bCs/>
                <w:color w:val="000000"/>
                <w:sz w:val="28"/>
                <w:szCs w:val="28"/>
                <w:lang w:eastAsia="ru-RU"/>
              </w:rPr>
              <w:t xml:space="preserve">/ОКЭ - ПАО </w:t>
            </w:r>
            <w:r w:rsidR="007A5FAF" w:rsidRPr="00E22C63">
              <w:rPr>
                <w:rFonts w:ascii="Times New Roman" w:eastAsia="Times New Roman" w:hAnsi="Times New Roman" w:cs="Times New Roman"/>
                <w:b/>
                <w:bCs/>
                <w:color w:val="000000"/>
                <w:sz w:val="28"/>
                <w:szCs w:val="28"/>
                <w:lang w:eastAsia="ru-RU"/>
              </w:rPr>
              <w:t>«</w:t>
            </w:r>
            <w:proofErr w:type="spellStart"/>
            <w:r w:rsidR="002E3978" w:rsidRPr="00E22C63">
              <w:rPr>
                <w:rFonts w:ascii="Times New Roman" w:eastAsia="Times New Roman" w:hAnsi="Times New Roman" w:cs="Times New Roman"/>
                <w:b/>
                <w:bCs/>
                <w:color w:val="000000"/>
                <w:sz w:val="28"/>
                <w:szCs w:val="28"/>
                <w:lang w:eastAsia="ru-RU"/>
              </w:rPr>
              <w:t>ТрансКонтейнер</w:t>
            </w:r>
            <w:proofErr w:type="spellEnd"/>
            <w:r w:rsidR="007A5FAF" w:rsidRPr="00E22C63">
              <w:rPr>
                <w:rFonts w:ascii="Times New Roman" w:eastAsia="Times New Roman" w:hAnsi="Times New Roman" w:cs="Times New Roman"/>
                <w:b/>
                <w:bCs/>
                <w:color w:val="000000"/>
                <w:sz w:val="28"/>
                <w:szCs w:val="28"/>
                <w:lang w:eastAsia="ru-RU"/>
              </w:rPr>
              <w:t>»</w:t>
            </w:r>
            <w:r w:rsidR="002E3978" w:rsidRPr="00E22C63">
              <w:rPr>
                <w:rFonts w:ascii="Times New Roman" w:eastAsia="Times New Roman" w:hAnsi="Times New Roman" w:cs="Times New Roman"/>
                <w:b/>
                <w:bCs/>
                <w:color w:val="000000"/>
                <w:sz w:val="28"/>
                <w:szCs w:val="28"/>
                <w:lang w:eastAsia="ru-RU"/>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r w:rsidRPr="00A90E91">
              <w:rPr>
                <w:rFonts w:ascii="Times New Roman" w:hAnsi="Times New Roman" w:cs="Times New Roman"/>
                <w:sz w:val="28"/>
                <w:szCs w:val="28"/>
              </w:rPr>
              <w:t>г. Москва, 125047, Оружейный переулок, д.19. телефон: +7 (499) 788-17-17, 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6B1F4D" w:rsidRPr="00A90E91" w:rsidRDefault="00A90E91" w:rsidP="009160F3">
            <w:pPr>
              <w:ind w:firstLine="709"/>
              <w:contextualSpacing/>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00E22C63" w:rsidRPr="00E22C63">
              <w:rPr>
                <w:rFonts w:ascii="Times New Roman" w:hAnsi="Times New Roman" w:cs="Times New Roman"/>
                <w:sz w:val="28"/>
                <w:szCs w:val="28"/>
              </w:rPr>
              <w:t>Константинов Станислав Александрович</w:t>
            </w:r>
            <w:r w:rsidRPr="006831D1">
              <w:rPr>
                <w:rFonts w:ascii="Times New Roman" w:hAnsi="Times New Roman" w:cs="Times New Roman"/>
                <w:sz w:val="28"/>
                <w:szCs w:val="28"/>
              </w:rPr>
              <w:t xml:space="preserve">, тел. </w:t>
            </w:r>
            <w:r w:rsidR="00E22C63" w:rsidRPr="00E22C63">
              <w:rPr>
                <w:rFonts w:ascii="Times New Roman" w:hAnsi="Times New Roman" w:cs="Times New Roman"/>
                <w:sz w:val="28"/>
                <w:szCs w:val="28"/>
              </w:rPr>
              <w:t>+7(499) 260-86-14</w:t>
            </w:r>
            <w:r w:rsidRPr="006831D1">
              <w:rPr>
                <w:rFonts w:ascii="Times New Roman" w:hAnsi="Times New Roman" w:cs="Times New Roman"/>
                <w:sz w:val="28"/>
                <w:szCs w:val="28"/>
              </w:rPr>
              <w:t xml:space="preserve">, адрес электронной почты: </w:t>
            </w:r>
            <w:r w:rsidR="00E22C63" w:rsidRPr="00E22C63">
              <w:rPr>
                <w:rFonts w:ascii="Times New Roman" w:hAnsi="Times New Roman" w:cs="Times New Roman"/>
                <w:sz w:val="28"/>
                <w:szCs w:val="28"/>
              </w:rPr>
              <w:t>konstantinovsa@center.rzd.ru</w:t>
            </w:r>
            <w:r w:rsidRPr="006831D1">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A90E91" w:rsidRDefault="00F56196" w:rsidP="00A90E91">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Обеспечение исполнения договора устанавливается в размере авансового платежа, указанного в финансово-</w:t>
            </w:r>
            <w:r w:rsidRPr="00F56196">
              <w:rPr>
                <w:rFonts w:ascii="Times New Roman" w:hAnsi="Times New Roman" w:cs="Times New Roman"/>
                <w:sz w:val="28"/>
                <w:szCs w:val="28"/>
              </w:rPr>
              <w:lastRenderedPageBreak/>
              <w:t>коммерческом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F02A20" w:rsidRPr="00A90E91" w:rsidRDefault="00F02A20"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Право </w:t>
            </w:r>
            <w:r w:rsidR="005103B0">
              <w:rPr>
                <w:rFonts w:ascii="Times New Roman" w:hAnsi="Times New Roman" w:cs="Times New Roman"/>
                <w:sz w:val="28"/>
                <w:szCs w:val="28"/>
              </w:rPr>
              <w:t xml:space="preserve">на </w:t>
            </w:r>
            <w:r w:rsidRPr="00A90E91">
              <w:rPr>
                <w:rFonts w:ascii="Times New Roman" w:hAnsi="Times New Roman" w:cs="Times New Roman"/>
                <w:sz w:val="28"/>
                <w:szCs w:val="28"/>
              </w:rPr>
              <w:t>заключени</w:t>
            </w:r>
            <w:r w:rsidR="005103B0">
              <w:rPr>
                <w:rFonts w:ascii="Times New Roman" w:hAnsi="Times New Roman" w:cs="Times New Roman"/>
                <w:sz w:val="28"/>
                <w:szCs w:val="28"/>
              </w:rPr>
              <w:t>е</w:t>
            </w:r>
            <w:r w:rsidRPr="00A90E91">
              <w:rPr>
                <w:rFonts w:ascii="Times New Roman" w:hAnsi="Times New Roman" w:cs="Times New Roman"/>
                <w:sz w:val="28"/>
                <w:szCs w:val="28"/>
              </w:rPr>
              <w:t xml:space="preserve"> договор</w:t>
            </w:r>
            <w:r w:rsidR="005103B0">
              <w:rPr>
                <w:rFonts w:ascii="Times New Roman" w:hAnsi="Times New Roman" w:cs="Times New Roman"/>
                <w:sz w:val="28"/>
                <w:szCs w:val="28"/>
              </w:rPr>
              <w:t>ов</w:t>
            </w:r>
            <w:r w:rsidRPr="00A90E91">
              <w:rPr>
                <w:rFonts w:ascii="Times New Roman" w:hAnsi="Times New Roman" w:cs="Times New Roman"/>
                <w:sz w:val="28"/>
                <w:szCs w:val="28"/>
              </w:rPr>
              <w:t xml:space="preserve"> на </w:t>
            </w:r>
            <w:r w:rsidR="005764C3" w:rsidRPr="005764C3">
              <w:rPr>
                <w:rFonts w:ascii="Times New Roman" w:hAnsi="Times New Roman" w:cs="Times New Roman"/>
                <w:sz w:val="28"/>
                <w:szCs w:val="28"/>
              </w:rPr>
              <w:t>п</w:t>
            </w:r>
            <w:r w:rsidR="005764C3">
              <w:rPr>
                <w:rFonts w:ascii="Times New Roman" w:hAnsi="Times New Roman" w:cs="Times New Roman"/>
                <w:sz w:val="28"/>
                <w:szCs w:val="28"/>
              </w:rPr>
              <w:t>оставку</w:t>
            </w:r>
            <w:r w:rsidR="005764C3" w:rsidRPr="005764C3">
              <w:rPr>
                <w:rFonts w:ascii="Times New Roman" w:hAnsi="Times New Roman" w:cs="Times New Roman"/>
                <w:sz w:val="28"/>
                <w:szCs w:val="28"/>
              </w:rPr>
              <w:t xml:space="preserve">, техническое обслуживание и текущий ремонт контейнерного перегружателя типа </w:t>
            </w:r>
            <w:r w:rsidR="007A5FAF">
              <w:rPr>
                <w:rFonts w:ascii="Times New Roman" w:hAnsi="Times New Roman" w:cs="Times New Roman"/>
                <w:sz w:val="28"/>
                <w:szCs w:val="28"/>
              </w:rPr>
              <w:t>«</w:t>
            </w:r>
            <w:r w:rsidR="005764C3" w:rsidRPr="005764C3">
              <w:rPr>
                <w:rFonts w:ascii="Times New Roman" w:hAnsi="Times New Roman" w:cs="Times New Roman"/>
                <w:sz w:val="28"/>
                <w:szCs w:val="28"/>
              </w:rPr>
              <w:t>ричстакер</w:t>
            </w:r>
            <w:r w:rsidR="007A5FAF">
              <w:rPr>
                <w:rFonts w:ascii="Times New Roman" w:hAnsi="Times New Roman" w:cs="Times New Roman"/>
                <w:sz w:val="28"/>
                <w:szCs w:val="28"/>
              </w:rPr>
              <w:t>»</w:t>
            </w:r>
            <w:r w:rsidRPr="00A90E91">
              <w:rPr>
                <w:rFonts w:ascii="Times New Roman" w:hAnsi="Times New Roman" w:cs="Times New Roman"/>
                <w:sz w:val="28"/>
                <w:szCs w:val="28"/>
              </w:rPr>
              <w:t>.</w:t>
            </w:r>
          </w:p>
          <w:p w:rsidR="006B1F4D" w:rsidRPr="005764C3" w:rsidRDefault="005764C3" w:rsidP="00A90E91">
            <w:pPr>
              <w:ind w:firstLine="709"/>
              <w:contextualSpacing/>
              <w:jc w:val="both"/>
              <w:rPr>
                <w:rFonts w:ascii="Times New Roman" w:hAnsi="Times New Roman" w:cs="Times New Roman"/>
                <w:sz w:val="28"/>
                <w:szCs w:val="28"/>
              </w:rPr>
            </w:pPr>
            <w:r w:rsidRPr="005764C3">
              <w:rPr>
                <w:rFonts w:ascii="Times New Roman" w:hAnsi="Times New Roman" w:cs="Times New Roman"/>
                <w:sz w:val="28"/>
                <w:szCs w:val="28"/>
              </w:rPr>
              <w:t>Лот № 1</w:t>
            </w:r>
            <w:r w:rsidRPr="005764C3">
              <w:rPr>
                <w:rFonts w:ascii="Times New Roman" w:hAnsi="Times New Roman" w:cs="Times New Roman"/>
                <w:b/>
                <w:sz w:val="28"/>
                <w:szCs w:val="28"/>
              </w:rPr>
              <w:t xml:space="preserve"> – </w:t>
            </w:r>
            <w:r w:rsidR="005103B0" w:rsidRPr="005103B0">
              <w:rPr>
                <w:rFonts w:ascii="Times New Roman" w:hAnsi="Times New Roman" w:cs="Times New Roman"/>
                <w:sz w:val="28"/>
                <w:szCs w:val="28"/>
              </w:rPr>
              <w:t xml:space="preserve">на право заключения договора на поставку, техническое обслуживание и текущий ремонт контейнерных перегружателей типа </w:t>
            </w:r>
            <w:r w:rsidR="007A5FAF">
              <w:rPr>
                <w:rFonts w:ascii="Times New Roman" w:hAnsi="Times New Roman" w:cs="Times New Roman"/>
                <w:sz w:val="28"/>
                <w:szCs w:val="28"/>
              </w:rPr>
              <w:t>«</w:t>
            </w:r>
            <w:r w:rsidR="005103B0" w:rsidRPr="005103B0">
              <w:rPr>
                <w:rFonts w:ascii="Times New Roman" w:hAnsi="Times New Roman" w:cs="Times New Roman"/>
                <w:sz w:val="28"/>
                <w:szCs w:val="28"/>
              </w:rPr>
              <w:t>ричстакер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контейнерный терминал </w:t>
            </w:r>
            <w:proofErr w:type="gramStart"/>
            <w:r w:rsidRPr="005764C3">
              <w:rPr>
                <w:rFonts w:ascii="Times New Roman" w:hAnsi="Times New Roman" w:cs="Times New Roman"/>
                <w:sz w:val="28"/>
                <w:szCs w:val="28"/>
              </w:rPr>
              <w:t>Батарейная</w:t>
            </w:r>
            <w:proofErr w:type="gramEnd"/>
            <w:r w:rsidRPr="005764C3">
              <w:rPr>
                <w:rFonts w:ascii="Times New Roman" w:hAnsi="Times New Roman" w:cs="Times New Roman"/>
                <w:sz w:val="28"/>
                <w:szCs w:val="28"/>
              </w:rPr>
              <w:t xml:space="preserve"> филиала ПАО </w:t>
            </w:r>
            <w:r w:rsidR="007A5FAF">
              <w:rPr>
                <w:rFonts w:ascii="Times New Roman" w:hAnsi="Times New Roman" w:cs="Times New Roman"/>
                <w:sz w:val="28"/>
                <w:szCs w:val="28"/>
              </w:rPr>
              <w:t>«</w:t>
            </w:r>
            <w:r w:rsidRPr="005764C3">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Восточно-Сибирской железной дороге</w:t>
            </w:r>
            <w:r w:rsidR="00F02A20" w:rsidRPr="005764C3">
              <w:rPr>
                <w:rFonts w:ascii="Times New Roman" w:hAnsi="Times New Roman" w:cs="Times New Roman"/>
                <w:sz w:val="28"/>
                <w:szCs w:val="28"/>
              </w:rPr>
              <w:t>.</w:t>
            </w:r>
          </w:p>
          <w:p w:rsidR="005764C3" w:rsidRPr="005764C3" w:rsidRDefault="005764C3" w:rsidP="00A90E91">
            <w:pPr>
              <w:ind w:firstLine="709"/>
              <w:contextualSpacing/>
              <w:jc w:val="both"/>
              <w:rPr>
                <w:rFonts w:ascii="Times New Roman" w:hAnsi="Times New Roman" w:cs="Times New Roman"/>
                <w:sz w:val="28"/>
                <w:szCs w:val="28"/>
              </w:rPr>
            </w:pPr>
            <w:r w:rsidRPr="005764C3">
              <w:rPr>
                <w:rFonts w:ascii="Times New Roman" w:hAnsi="Times New Roman" w:cs="Times New Roman"/>
                <w:sz w:val="28"/>
                <w:szCs w:val="28"/>
              </w:rPr>
              <w:t>Лот № 2</w:t>
            </w:r>
            <w:r w:rsidRPr="005764C3">
              <w:rPr>
                <w:rFonts w:ascii="Times New Roman" w:hAnsi="Times New Roman" w:cs="Times New Roman"/>
                <w:b/>
                <w:sz w:val="28"/>
                <w:szCs w:val="28"/>
              </w:rPr>
              <w:t xml:space="preserve"> – </w:t>
            </w:r>
            <w:r w:rsidR="005103B0" w:rsidRPr="005103B0">
              <w:rPr>
                <w:rFonts w:ascii="Times New Roman" w:hAnsi="Times New Roman" w:cs="Times New Roman"/>
                <w:sz w:val="28"/>
                <w:szCs w:val="28"/>
              </w:rPr>
              <w:t xml:space="preserve">на право заключения договора на поставку, техническое обслуживание и текущий ремонт контейнерных перегружателей типа </w:t>
            </w:r>
            <w:r w:rsidR="007A5FAF">
              <w:rPr>
                <w:rFonts w:ascii="Times New Roman" w:hAnsi="Times New Roman" w:cs="Times New Roman"/>
                <w:sz w:val="28"/>
                <w:szCs w:val="28"/>
              </w:rPr>
              <w:t>«</w:t>
            </w:r>
            <w:r w:rsidR="005103B0" w:rsidRPr="005103B0">
              <w:rPr>
                <w:rFonts w:ascii="Times New Roman" w:hAnsi="Times New Roman" w:cs="Times New Roman"/>
                <w:sz w:val="28"/>
                <w:szCs w:val="28"/>
              </w:rPr>
              <w:t>ричстакер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контейнерный терминал Базаиха филиала ПАО </w:t>
            </w:r>
            <w:r w:rsidR="007A5FAF">
              <w:rPr>
                <w:rFonts w:ascii="Times New Roman" w:hAnsi="Times New Roman" w:cs="Times New Roman"/>
                <w:sz w:val="28"/>
                <w:szCs w:val="28"/>
              </w:rPr>
              <w:t>«</w:t>
            </w:r>
            <w:r w:rsidRPr="005764C3">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Красноярской железной дороге. </w:t>
            </w:r>
          </w:p>
          <w:p w:rsidR="0008700B" w:rsidRPr="005764C3" w:rsidRDefault="005764C3" w:rsidP="005764C3">
            <w:pPr>
              <w:ind w:firstLine="709"/>
              <w:jc w:val="both"/>
              <w:outlineLvl w:val="3"/>
              <w:rPr>
                <w:sz w:val="28"/>
                <w:szCs w:val="28"/>
              </w:rPr>
            </w:pPr>
            <w:r w:rsidRPr="005764C3">
              <w:rPr>
                <w:rFonts w:ascii="Times New Roman" w:hAnsi="Times New Roman" w:cs="Times New Roman"/>
                <w:sz w:val="28"/>
                <w:szCs w:val="28"/>
              </w:rPr>
              <w:t>Лот № 3</w:t>
            </w:r>
            <w:r w:rsidRPr="005764C3">
              <w:rPr>
                <w:rFonts w:ascii="Times New Roman" w:hAnsi="Times New Roman" w:cs="Times New Roman"/>
                <w:b/>
                <w:sz w:val="28"/>
                <w:szCs w:val="28"/>
              </w:rPr>
              <w:t xml:space="preserve"> – </w:t>
            </w:r>
            <w:r w:rsidR="005103B0" w:rsidRPr="005103B0">
              <w:rPr>
                <w:rFonts w:ascii="Times New Roman" w:hAnsi="Times New Roman" w:cs="Times New Roman"/>
                <w:sz w:val="28"/>
                <w:szCs w:val="28"/>
              </w:rPr>
              <w:t xml:space="preserve">на право заключения договора на поставку, техническое обслуживание и текущий ремонт контейнерных перегружателей типа </w:t>
            </w:r>
            <w:r w:rsidR="007A5FAF">
              <w:rPr>
                <w:rFonts w:ascii="Times New Roman" w:hAnsi="Times New Roman" w:cs="Times New Roman"/>
                <w:sz w:val="28"/>
                <w:szCs w:val="28"/>
              </w:rPr>
              <w:t>«</w:t>
            </w:r>
            <w:r w:rsidR="005103B0" w:rsidRPr="005103B0">
              <w:rPr>
                <w:rFonts w:ascii="Times New Roman" w:hAnsi="Times New Roman" w:cs="Times New Roman"/>
                <w:sz w:val="28"/>
                <w:szCs w:val="28"/>
              </w:rPr>
              <w:t>ричстакер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контейнерный терминал </w:t>
            </w:r>
            <w:proofErr w:type="gramStart"/>
            <w:r w:rsidRPr="005764C3">
              <w:rPr>
                <w:rFonts w:ascii="Times New Roman" w:hAnsi="Times New Roman" w:cs="Times New Roman"/>
                <w:sz w:val="28"/>
                <w:szCs w:val="28"/>
              </w:rPr>
              <w:t>Челябинск-грузовой</w:t>
            </w:r>
            <w:proofErr w:type="gramEnd"/>
            <w:r w:rsidRPr="005764C3">
              <w:rPr>
                <w:rFonts w:ascii="Times New Roman" w:hAnsi="Times New Roman" w:cs="Times New Roman"/>
                <w:sz w:val="28"/>
                <w:szCs w:val="28"/>
              </w:rPr>
              <w:t xml:space="preserve"> филиала </w:t>
            </w:r>
            <w:r w:rsidR="005103B0">
              <w:rPr>
                <w:rFonts w:ascii="Times New Roman" w:hAnsi="Times New Roman" w:cs="Times New Roman"/>
                <w:sz w:val="28"/>
                <w:szCs w:val="28"/>
              </w:rPr>
              <w:br/>
            </w:r>
            <w:r w:rsidRPr="005764C3">
              <w:rPr>
                <w:rFonts w:ascii="Times New Roman" w:hAnsi="Times New Roman" w:cs="Times New Roman"/>
                <w:sz w:val="28"/>
                <w:szCs w:val="28"/>
              </w:rPr>
              <w:t xml:space="preserve">ПАО </w:t>
            </w:r>
            <w:r w:rsidR="007A5FAF">
              <w:rPr>
                <w:rFonts w:ascii="Times New Roman" w:hAnsi="Times New Roman" w:cs="Times New Roman"/>
                <w:sz w:val="28"/>
                <w:szCs w:val="28"/>
              </w:rPr>
              <w:t>«</w:t>
            </w:r>
            <w:r w:rsidRPr="005764C3">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Южно-Уральской железной дороге.</w:t>
            </w:r>
            <w:r>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r w:rsidR="000D3F57">
              <w:rPr>
                <w:rFonts w:ascii="Times New Roman" w:hAnsi="Times New Roman" w:cs="Times New Roman"/>
                <w:bCs/>
                <w:sz w:val="28"/>
                <w:szCs w:val="28"/>
              </w:rPr>
              <w:t>, выполнения работ</w:t>
            </w:r>
          </w:p>
        </w:tc>
        <w:tc>
          <w:tcPr>
            <w:tcW w:w="6860" w:type="dxa"/>
          </w:tcPr>
          <w:p w:rsidR="006B1F4D" w:rsidRDefault="005764C3" w:rsidP="005764C3">
            <w:pPr>
              <w:pStyle w:val="1"/>
              <w:widowControl w:val="0"/>
              <w:ind w:firstLine="709"/>
              <w:rPr>
                <w:szCs w:val="28"/>
              </w:rPr>
            </w:pPr>
            <w:r w:rsidRPr="005764C3">
              <w:rPr>
                <w:color w:val="000000"/>
                <w:szCs w:val="28"/>
              </w:rPr>
              <w:t>Лот № 1</w:t>
            </w:r>
            <w:r>
              <w:rPr>
                <w:color w:val="000000"/>
                <w:szCs w:val="28"/>
              </w:rPr>
              <w:t xml:space="preserve"> - </w:t>
            </w:r>
            <w:r>
              <w:rPr>
                <w:szCs w:val="28"/>
              </w:rPr>
              <w:t xml:space="preserve">контейнерный терминал </w:t>
            </w:r>
            <w:proofErr w:type="gramStart"/>
            <w:r>
              <w:rPr>
                <w:szCs w:val="28"/>
              </w:rPr>
              <w:t>Батарейная</w:t>
            </w:r>
            <w:proofErr w:type="gramEnd"/>
            <w:r>
              <w:rPr>
                <w:szCs w:val="28"/>
              </w:rPr>
              <w:t xml:space="preserve"> филиала ПАО </w:t>
            </w:r>
            <w:r w:rsidR="007A5FAF">
              <w:rPr>
                <w:szCs w:val="28"/>
              </w:rPr>
              <w:t>«</w:t>
            </w:r>
            <w:r>
              <w:rPr>
                <w:szCs w:val="28"/>
              </w:rPr>
              <w:t>ТрансКонтейнер</w:t>
            </w:r>
            <w:r w:rsidR="007A5FAF">
              <w:rPr>
                <w:szCs w:val="28"/>
              </w:rPr>
              <w:t>»</w:t>
            </w:r>
            <w:r>
              <w:rPr>
                <w:szCs w:val="28"/>
              </w:rPr>
              <w:t xml:space="preserve"> на Восточно-Сибирской железной дороге,</w:t>
            </w:r>
            <w:r w:rsidRPr="00D86216">
              <w:rPr>
                <w:szCs w:val="28"/>
              </w:rPr>
              <w:t xml:space="preserve"> </w:t>
            </w:r>
            <w:r>
              <w:rPr>
                <w:szCs w:val="28"/>
              </w:rPr>
              <w:t>а</w:t>
            </w:r>
            <w:r w:rsidRPr="00D86216">
              <w:rPr>
                <w:szCs w:val="28"/>
              </w:rPr>
              <w:t xml:space="preserve">дрес: </w:t>
            </w:r>
            <w:r w:rsidRPr="00CF67F2">
              <w:rPr>
                <w:szCs w:val="28"/>
              </w:rPr>
              <w:t>Р</w:t>
            </w:r>
            <w:r>
              <w:rPr>
                <w:szCs w:val="28"/>
              </w:rPr>
              <w:t xml:space="preserve">оссийская </w:t>
            </w:r>
            <w:r w:rsidRPr="00CF67F2">
              <w:rPr>
                <w:szCs w:val="28"/>
              </w:rPr>
              <w:t>Ф</w:t>
            </w:r>
            <w:r>
              <w:rPr>
                <w:szCs w:val="28"/>
              </w:rPr>
              <w:t>едерация</w:t>
            </w:r>
            <w:r w:rsidRPr="00CF67F2">
              <w:rPr>
                <w:szCs w:val="28"/>
              </w:rPr>
              <w:t xml:space="preserve">, </w:t>
            </w:r>
            <w:r w:rsidRPr="005C2BCB">
              <w:rPr>
                <w:szCs w:val="28"/>
              </w:rPr>
              <w:t>664037, Иркутская обл</w:t>
            </w:r>
            <w:r>
              <w:rPr>
                <w:szCs w:val="28"/>
              </w:rPr>
              <w:t>.</w:t>
            </w:r>
            <w:r w:rsidRPr="005C2BCB">
              <w:rPr>
                <w:szCs w:val="28"/>
              </w:rPr>
              <w:t>, г</w:t>
            </w:r>
            <w:r>
              <w:rPr>
                <w:szCs w:val="28"/>
              </w:rPr>
              <w:t>.</w:t>
            </w:r>
            <w:r w:rsidRPr="005C2BCB">
              <w:rPr>
                <w:szCs w:val="28"/>
              </w:rPr>
              <w:t xml:space="preserve"> Иркутск</w:t>
            </w:r>
            <w:r>
              <w:rPr>
                <w:szCs w:val="28"/>
              </w:rPr>
              <w:t xml:space="preserve">, улица </w:t>
            </w:r>
            <w:r w:rsidRPr="005C2BCB">
              <w:rPr>
                <w:szCs w:val="28"/>
              </w:rPr>
              <w:t>2-я Батарейная, дом № 48</w:t>
            </w:r>
            <w:r>
              <w:rPr>
                <w:szCs w:val="28"/>
              </w:rPr>
              <w:t>.</w:t>
            </w:r>
          </w:p>
          <w:p w:rsidR="005764C3" w:rsidRDefault="005764C3" w:rsidP="005764C3">
            <w:pPr>
              <w:pStyle w:val="1"/>
              <w:widowControl w:val="0"/>
              <w:ind w:firstLine="709"/>
              <w:rPr>
                <w:color w:val="000000"/>
                <w:szCs w:val="28"/>
              </w:rPr>
            </w:pPr>
            <w:r w:rsidRPr="005764C3">
              <w:rPr>
                <w:color w:val="000000"/>
                <w:szCs w:val="28"/>
              </w:rPr>
              <w:t>Лот № 2</w:t>
            </w:r>
            <w:r>
              <w:rPr>
                <w:color w:val="000000"/>
                <w:szCs w:val="28"/>
              </w:rPr>
              <w:t xml:space="preserve"> -</w:t>
            </w:r>
            <w:r w:rsidRPr="005764C3">
              <w:rPr>
                <w:szCs w:val="28"/>
              </w:rPr>
              <w:t xml:space="preserve"> </w:t>
            </w:r>
            <w:r>
              <w:rPr>
                <w:szCs w:val="28"/>
              </w:rPr>
              <w:t>к</w:t>
            </w:r>
            <w:r w:rsidRPr="007E21E0">
              <w:rPr>
                <w:szCs w:val="28"/>
              </w:rPr>
              <w:t xml:space="preserve">онтейнерный терминал </w:t>
            </w:r>
            <w:r>
              <w:rPr>
                <w:szCs w:val="28"/>
              </w:rPr>
              <w:t>Базаиха</w:t>
            </w:r>
            <w:r w:rsidRPr="007E21E0">
              <w:rPr>
                <w:szCs w:val="28"/>
              </w:rPr>
              <w:t xml:space="preserve"> филиала  </w:t>
            </w:r>
            <w:r>
              <w:rPr>
                <w:szCs w:val="28"/>
              </w:rPr>
              <w:br/>
            </w:r>
            <w:r w:rsidRPr="007E21E0">
              <w:rPr>
                <w:szCs w:val="28"/>
              </w:rPr>
              <w:t xml:space="preserve">ПАО </w:t>
            </w:r>
            <w:r w:rsidR="007A5FAF">
              <w:rPr>
                <w:szCs w:val="28"/>
              </w:rPr>
              <w:t>«</w:t>
            </w:r>
            <w:r w:rsidRPr="007E21E0">
              <w:rPr>
                <w:szCs w:val="28"/>
              </w:rPr>
              <w:t>ТрансКонтейнер</w:t>
            </w:r>
            <w:r w:rsidR="007A5FAF">
              <w:rPr>
                <w:szCs w:val="28"/>
              </w:rPr>
              <w:t>»</w:t>
            </w:r>
            <w:r w:rsidRPr="007E21E0">
              <w:rPr>
                <w:szCs w:val="28"/>
              </w:rPr>
              <w:t xml:space="preserve"> на </w:t>
            </w:r>
            <w:r>
              <w:rPr>
                <w:szCs w:val="28"/>
              </w:rPr>
              <w:t>Красноярской железной</w:t>
            </w:r>
            <w:r w:rsidRPr="00C40DF0">
              <w:rPr>
                <w:szCs w:val="28"/>
              </w:rPr>
              <w:t xml:space="preserve"> </w:t>
            </w:r>
            <w:r w:rsidRPr="007E21E0">
              <w:rPr>
                <w:szCs w:val="28"/>
              </w:rPr>
              <w:t>дороге</w:t>
            </w:r>
            <w:r>
              <w:rPr>
                <w:szCs w:val="28"/>
              </w:rPr>
              <w:t>, адрес</w:t>
            </w:r>
            <w:r w:rsidRPr="00C40DF0">
              <w:rPr>
                <w:szCs w:val="28"/>
              </w:rPr>
              <w:t>:</w:t>
            </w:r>
            <w:r w:rsidRPr="007B1487">
              <w:rPr>
                <w:szCs w:val="28"/>
              </w:rPr>
              <w:t xml:space="preserve"> </w:t>
            </w:r>
            <w:r>
              <w:rPr>
                <w:szCs w:val="28"/>
              </w:rPr>
              <w:t>Российская Федерация,</w:t>
            </w:r>
            <w:r>
              <w:rPr>
                <w:color w:val="000000"/>
                <w:szCs w:val="28"/>
              </w:rPr>
              <w:t xml:space="preserve"> </w:t>
            </w:r>
            <w:r w:rsidRPr="00955A58">
              <w:rPr>
                <w:color w:val="000000"/>
                <w:szCs w:val="28"/>
              </w:rPr>
              <w:t>660028, Красноярский край, г</w:t>
            </w:r>
            <w:r>
              <w:rPr>
                <w:color w:val="000000"/>
                <w:szCs w:val="28"/>
              </w:rPr>
              <w:t>.</w:t>
            </w:r>
            <w:r w:rsidRPr="00955A58">
              <w:rPr>
                <w:color w:val="000000"/>
                <w:szCs w:val="28"/>
              </w:rPr>
              <w:t xml:space="preserve"> Красноярск, ул</w:t>
            </w:r>
            <w:r>
              <w:rPr>
                <w:color w:val="000000"/>
                <w:szCs w:val="28"/>
              </w:rPr>
              <w:t>ица</w:t>
            </w:r>
            <w:r w:rsidRPr="00955A58">
              <w:rPr>
                <w:color w:val="000000"/>
                <w:szCs w:val="28"/>
              </w:rPr>
              <w:t xml:space="preserve"> Рязанская, дом № 12</w:t>
            </w:r>
            <w:r>
              <w:rPr>
                <w:color w:val="000000"/>
                <w:szCs w:val="28"/>
              </w:rPr>
              <w:t>.</w:t>
            </w:r>
          </w:p>
          <w:p w:rsidR="005764C3" w:rsidRPr="00A90E91" w:rsidRDefault="005764C3" w:rsidP="005764C3">
            <w:pPr>
              <w:pStyle w:val="1"/>
              <w:widowControl w:val="0"/>
              <w:ind w:firstLine="709"/>
              <w:rPr>
                <w:szCs w:val="28"/>
              </w:rPr>
            </w:pPr>
            <w:r w:rsidRPr="005764C3">
              <w:rPr>
                <w:color w:val="000000"/>
                <w:szCs w:val="28"/>
              </w:rPr>
              <w:t>Лот № 3</w:t>
            </w:r>
            <w:r>
              <w:rPr>
                <w:color w:val="000000"/>
                <w:szCs w:val="28"/>
              </w:rPr>
              <w:t xml:space="preserve"> -</w:t>
            </w:r>
            <w:r w:rsidRPr="00B71249">
              <w:rPr>
                <w:szCs w:val="28"/>
              </w:rPr>
              <w:t xml:space="preserve"> </w:t>
            </w:r>
            <w:r>
              <w:rPr>
                <w:szCs w:val="28"/>
              </w:rPr>
              <w:t>к</w:t>
            </w:r>
            <w:r w:rsidRPr="007E21E0">
              <w:rPr>
                <w:szCs w:val="28"/>
              </w:rPr>
              <w:t xml:space="preserve">онтейнерный терминал </w:t>
            </w:r>
            <w:proofErr w:type="gramStart"/>
            <w:r>
              <w:rPr>
                <w:szCs w:val="28"/>
              </w:rPr>
              <w:t>Челябинск-грузовой</w:t>
            </w:r>
            <w:proofErr w:type="gramEnd"/>
            <w:r w:rsidRPr="007E21E0">
              <w:rPr>
                <w:szCs w:val="28"/>
              </w:rPr>
              <w:t xml:space="preserve"> филиала  ПАО </w:t>
            </w:r>
            <w:r w:rsidR="007A5FAF">
              <w:rPr>
                <w:szCs w:val="28"/>
              </w:rPr>
              <w:t>«</w:t>
            </w:r>
            <w:r w:rsidRPr="007E21E0">
              <w:rPr>
                <w:szCs w:val="28"/>
              </w:rPr>
              <w:t>ТрансКонтейнер</w:t>
            </w:r>
            <w:r w:rsidR="007A5FAF">
              <w:rPr>
                <w:szCs w:val="28"/>
              </w:rPr>
              <w:t>»</w:t>
            </w:r>
            <w:r w:rsidRPr="007E21E0">
              <w:rPr>
                <w:szCs w:val="28"/>
              </w:rPr>
              <w:t xml:space="preserve"> на </w:t>
            </w:r>
            <w:r>
              <w:rPr>
                <w:szCs w:val="28"/>
              </w:rPr>
              <w:t>Южно-Уральской железной</w:t>
            </w:r>
            <w:r w:rsidRPr="00C40DF0">
              <w:rPr>
                <w:szCs w:val="28"/>
              </w:rPr>
              <w:t xml:space="preserve"> </w:t>
            </w:r>
            <w:r w:rsidRPr="007E21E0">
              <w:rPr>
                <w:szCs w:val="28"/>
              </w:rPr>
              <w:t>дороге</w:t>
            </w:r>
            <w:r>
              <w:rPr>
                <w:szCs w:val="28"/>
              </w:rPr>
              <w:t>, адрес</w:t>
            </w:r>
            <w:r w:rsidRPr="00C40DF0">
              <w:rPr>
                <w:szCs w:val="28"/>
              </w:rPr>
              <w:t>:</w:t>
            </w:r>
            <w:r>
              <w:rPr>
                <w:color w:val="000000"/>
                <w:szCs w:val="28"/>
              </w:rPr>
              <w:t xml:space="preserve"> Российская Федерация,  </w:t>
            </w:r>
            <w:r w:rsidRPr="00955A58">
              <w:rPr>
                <w:color w:val="000000"/>
                <w:szCs w:val="28"/>
              </w:rPr>
              <w:t>454053, Челябинская обл</w:t>
            </w:r>
            <w:r>
              <w:rPr>
                <w:color w:val="000000"/>
                <w:szCs w:val="28"/>
              </w:rPr>
              <w:t>.</w:t>
            </w:r>
            <w:r w:rsidRPr="00955A58">
              <w:rPr>
                <w:color w:val="000000"/>
                <w:szCs w:val="28"/>
              </w:rPr>
              <w:t>, г</w:t>
            </w:r>
            <w:r>
              <w:rPr>
                <w:color w:val="000000"/>
                <w:szCs w:val="28"/>
              </w:rPr>
              <w:t>.</w:t>
            </w:r>
            <w:r w:rsidRPr="00955A58">
              <w:rPr>
                <w:color w:val="000000"/>
                <w:szCs w:val="28"/>
              </w:rPr>
              <w:t xml:space="preserve"> Челябинск, Троицкий тракт, дом № 4</w:t>
            </w:r>
            <w:r>
              <w:rPr>
                <w:color w:val="000000"/>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5764C3" w:rsidRPr="008D629C" w:rsidRDefault="005764C3" w:rsidP="005764C3">
            <w:pPr>
              <w:ind w:firstLine="709"/>
              <w:contextualSpacing/>
              <w:jc w:val="both"/>
              <w:rPr>
                <w:rFonts w:ascii="Times New Roman" w:hAnsi="Times New Roman" w:cs="Times New Roman"/>
                <w:color w:val="000000" w:themeColor="text1"/>
                <w:sz w:val="28"/>
                <w:szCs w:val="28"/>
              </w:rPr>
            </w:pPr>
            <w:r w:rsidRPr="007A5FAF">
              <w:rPr>
                <w:rFonts w:ascii="Times New Roman" w:hAnsi="Times New Roman" w:cs="Times New Roman"/>
                <w:b/>
                <w:sz w:val="28"/>
                <w:szCs w:val="28"/>
              </w:rPr>
              <w:t>Лот № 1</w:t>
            </w:r>
            <w:r w:rsidRPr="005764C3">
              <w:rPr>
                <w:rFonts w:ascii="Times New Roman" w:hAnsi="Times New Roman" w:cs="Times New Roman"/>
                <w:b/>
                <w:sz w:val="28"/>
                <w:szCs w:val="28"/>
              </w:rPr>
              <w:t xml:space="preserve"> –</w:t>
            </w:r>
            <w:r w:rsidR="007D1DD8">
              <w:rPr>
                <w:rFonts w:ascii="Times New Roman" w:eastAsia="Times New Roman" w:hAnsi="Times New Roman" w:cs="Times New Roman"/>
                <w:color w:val="FF0000"/>
                <w:sz w:val="28"/>
                <w:szCs w:val="28"/>
                <w:lang w:eastAsia="ru-RU"/>
              </w:rPr>
              <w:t xml:space="preserve"> </w:t>
            </w:r>
            <w:r w:rsidRPr="005764C3">
              <w:rPr>
                <w:rFonts w:ascii="Times New Roman" w:hAnsi="Times New Roman" w:cs="Times New Roman"/>
                <w:sz w:val="28"/>
                <w:szCs w:val="28"/>
              </w:rPr>
              <w:t>поставк</w:t>
            </w:r>
            <w:r w:rsidR="007D1DD8" w:rsidRPr="007D1DD8">
              <w:rPr>
                <w:rFonts w:ascii="Times New Roman" w:hAnsi="Times New Roman" w:cs="Times New Roman"/>
                <w:sz w:val="28"/>
                <w:szCs w:val="28"/>
              </w:rPr>
              <w:t>а</w:t>
            </w:r>
            <w:r w:rsidRPr="005764C3">
              <w:rPr>
                <w:rFonts w:ascii="Times New Roman" w:hAnsi="Times New Roman" w:cs="Times New Roman"/>
                <w:sz w:val="28"/>
                <w:szCs w:val="28"/>
              </w:rPr>
              <w:t xml:space="preserve">, техническое обслуживание и текущий ремонт контейнерного </w:t>
            </w:r>
            <w:r w:rsidRPr="008D629C">
              <w:rPr>
                <w:rFonts w:ascii="Times New Roman" w:hAnsi="Times New Roman" w:cs="Times New Roman"/>
                <w:color w:val="000000" w:themeColor="text1"/>
                <w:sz w:val="28"/>
                <w:szCs w:val="28"/>
              </w:rPr>
              <w:t xml:space="preserve">перегружателя типа </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ричстакер</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 xml:space="preserve"> на контейнерный терминал Батарейная филиала ПАО </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ТрансКонтейнер</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 xml:space="preserve"> на Восточно-Сибирской железной дороге.</w:t>
            </w:r>
          </w:p>
          <w:p w:rsidR="008D629C" w:rsidRPr="008D629C" w:rsidRDefault="008D629C" w:rsidP="008D629C">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 xml:space="preserve">Начальная (максимальная) цена  Товара с учетом всех налогов (кроме НДС) и сборов, расходов, связанных с </w:t>
            </w:r>
            <w:r w:rsidRPr="008D629C">
              <w:rPr>
                <w:rFonts w:ascii="Times New Roman" w:eastAsia="Times New Roman" w:hAnsi="Times New Roman" w:cs="Times New Roman"/>
                <w:color w:val="000000" w:themeColor="text1"/>
                <w:sz w:val="28"/>
                <w:szCs w:val="28"/>
                <w:lang w:eastAsia="ru-RU"/>
              </w:rPr>
              <w:lastRenderedPageBreak/>
              <w:t>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тысяч) долларов 00 центов США.</w:t>
            </w:r>
          </w:p>
          <w:p w:rsidR="00DD3A44" w:rsidRPr="008D629C" w:rsidRDefault="008D629C" w:rsidP="008D629C">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5764C3" w:rsidRPr="008D629C" w:rsidRDefault="005764C3" w:rsidP="005764C3">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составляет 1 </w:t>
            </w:r>
            <w:r w:rsidR="007D624C" w:rsidRPr="008D629C">
              <w:rPr>
                <w:rFonts w:ascii="Times New Roman" w:hAnsi="Times New Roman" w:cs="Times New Roman"/>
                <w:color w:val="000000" w:themeColor="text1"/>
                <w:sz w:val="28"/>
                <w:szCs w:val="28"/>
              </w:rPr>
              <w:t>300,00 (одна тысяча триста</w:t>
            </w:r>
            <w:r w:rsidRPr="008D629C">
              <w:rPr>
                <w:rFonts w:ascii="Times New Roman" w:hAnsi="Times New Roman" w:cs="Times New Roman"/>
                <w:color w:val="000000" w:themeColor="text1"/>
                <w:sz w:val="28"/>
                <w:szCs w:val="28"/>
              </w:rPr>
              <w:t>) руб. 00 копеек без учета НДС 18%, или 1 534,00 (одна тысяча пятьсот тридцать четыре) руб. 00 копеек с учетом НДС 18%.</w:t>
            </w:r>
          </w:p>
          <w:p w:rsidR="005764C3" w:rsidRPr="008D629C" w:rsidRDefault="00861F54" w:rsidP="00861F54">
            <w:pPr>
              <w:ind w:firstLine="709"/>
              <w:jc w:val="both"/>
              <w:outlineLvl w:val="4"/>
              <w:rPr>
                <w:rFonts w:ascii="Times New Roman" w:eastAsia="MS Mincho" w:hAnsi="Times New Roman" w:cs="Times New Roman"/>
                <w:color w:val="000000" w:themeColor="text1"/>
                <w:sz w:val="28"/>
                <w:szCs w:val="28"/>
                <w:lang w:eastAsia="ru-RU"/>
              </w:rPr>
            </w:pPr>
            <w:r w:rsidRPr="008D629C">
              <w:rPr>
                <w:rFonts w:ascii="Times New Roman" w:eastAsia="MS Mincho"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8D629C" w:rsidRPr="008D629C" w:rsidTr="00627097">
              <w:trPr>
                <w:trHeight w:val="706"/>
                <w:jc w:val="center"/>
              </w:trPr>
              <w:tc>
                <w:tcPr>
                  <w:tcW w:w="3440" w:type="dxa"/>
                  <w:vMerge w:val="restart"/>
                  <w:tcBorders>
                    <w:top w:val="single" w:sz="4" w:space="0" w:color="auto"/>
                    <w:left w:val="single" w:sz="4" w:space="0" w:color="auto"/>
                    <w:right w:val="single" w:sz="4" w:space="0" w:color="auto"/>
                  </w:tcBorders>
                  <w:vAlign w:val="center"/>
                </w:tcPr>
                <w:p w:rsidR="00627097" w:rsidRPr="008D629C" w:rsidRDefault="00627097"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627097" w:rsidRPr="008D629C" w:rsidRDefault="00211561" w:rsidP="00627097">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Кол-во, 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627097" w:rsidRPr="008D629C" w:rsidRDefault="00861F54" w:rsidP="00E22C63">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Предельный лимит затрат руб.</w:t>
                  </w:r>
                </w:p>
              </w:tc>
            </w:tr>
            <w:tr w:rsidR="008D629C" w:rsidRPr="008D629C" w:rsidTr="005764C3">
              <w:trPr>
                <w:trHeight w:val="419"/>
                <w:jc w:val="center"/>
              </w:trPr>
              <w:tc>
                <w:tcPr>
                  <w:tcW w:w="3440" w:type="dxa"/>
                  <w:vMerge/>
                  <w:tcBorders>
                    <w:left w:val="single" w:sz="4" w:space="0" w:color="auto"/>
                    <w:bottom w:val="single" w:sz="4" w:space="0" w:color="auto"/>
                    <w:right w:val="single" w:sz="4" w:space="0" w:color="auto"/>
                  </w:tcBorders>
                  <w:vAlign w:val="center"/>
                </w:tcPr>
                <w:p w:rsidR="00627097" w:rsidRPr="008D629C" w:rsidRDefault="00627097" w:rsidP="00E22C63">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627097" w:rsidRPr="008D629C" w:rsidRDefault="00627097" w:rsidP="00E22C63">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627097" w:rsidRPr="008D629C" w:rsidRDefault="00627097"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627097" w:rsidRPr="008D629C" w:rsidRDefault="00627097" w:rsidP="00E22C63">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8D629C" w:rsidRPr="008D629C" w:rsidTr="00627097">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5764C3" w:rsidRPr="008D629C" w:rsidRDefault="005764C3" w:rsidP="00627097">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 xml:space="preserve">Техническое  обслуживание и текущий ремонт контейнерного перегружателя типа </w:t>
                  </w:r>
                  <w:r w:rsidR="007A5FAF" w:rsidRPr="008D629C">
                    <w:rPr>
                      <w:rFonts w:ascii="Times New Roman" w:hAnsi="Times New Roman" w:cs="Times New Roman"/>
                      <w:color w:val="000000" w:themeColor="text1"/>
                      <w:sz w:val="20"/>
                      <w:szCs w:val="20"/>
                    </w:rPr>
                    <w:t>«</w:t>
                  </w:r>
                  <w:r w:rsidRPr="008D629C">
                    <w:rPr>
                      <w:rFonts w:ascii="Times New Roman" w:hAnsi="Times New Roman" w:cs="Times New Roman"/>
                      <w:color w:val="000000" w:themeColor="text1"/>
                      <w:sz w:val="20"/>
                      <w:szCs w:val="20"/>
                    </w:rPr>
                    <w:t>ричстакер</w:t>
                  </w:r>
                  <w:r w:rsidR="007A5FAF"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5764C3" w:rsidRPr="008D629C" w:rsidRDefault="00211561" w:rsidP="00627097">
                  <w:pPr>
                    <w:pStyle w:val="1"/>
                    <w:widowControl w:val="0"/>
                    <w:ind w:firstLine="0"/>
                    <w:jc w:val="center"/>
                    <w:rPr>
                      <w:color w:val="000000" w:themeColor="text1"/>
                      <w:sz w:val="20"/>
                    </w:rPr>
                  </w:pPr>
                  <w:r w:rsidRPr="008D629C">
                    <w:rPr>
                      <w:color w:val="000000" w:themeColor="text1"/>
                      <w:sz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5764C3" w:rsidRPr="008D629C" w:rsidRDefault="005764C3" w:rsidP="00E22C63">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5764C3" w:rsidRPr="008D629C" w:rsidRDefault="005764C3" w:rsidP="00E22C63">
                  <w:pPr>
                    <w:pStyle w:val="1"/>
                    <w:widowControl w:val="0"/>
                    <w:ind w:firstLine="0"/>
                    <w:jc w:val="center"/>
                    <w:rPr>
                      <w:color w:val="000000" w:themeColor="text1"/>
                      <w:sz w:val="20"/>
                    </w:rPr>
                  </w:pPr>
                  <w:r w:rsidRPr="008D629C">
                    <w:rPr>
                      <w:color w:val="000000" w:themeColor="text1"/>
                      <w:sz w:val="20"/>
                    </w:rPr>
                    <w:t>12 390 000,00</w:t>
                  </w:r>
                </w:p>
              </w:tc>
            </w:tr>
          </w:tbl>
          <w:p w:rsidR="00211561" w:rsidRPr="008D629C" w:rsidRDefault="008D629C" w:rsidP="00211561">
            <w:pPr>
              <w:ind w:firstLine="709"/>
              <w:jc w:val="both"/>
              <w:rPr>
                <w:rFonts w:ascii="Times New Roman" w:eastAsia="Times New Roman" w:hAnsi="Times New Roman" w:cs="Times New Roman"/>
                <w:color w:val="000000" w:themeColor="text1"/>
                <w:sz w:val="24"/>
                <w:szCs w:val="24"/>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w:t>
            </w:r>
            <w:r w:rsidRPr="008D629C">
              <w:rPr>
                <w:rFonts w:ascii="Times New Roman" w:eastAsia="Times New Roman" w:hAnsi="Times New Roman" w:cs="Times New Roman"/>
                <w:color w:val="000000" w:themeColor="text1"/>
                <w:sz w:val="28"/>
                <w:szCs w:val="28"/>
                <w:lang w:eastAsia="ru-RU"/>
              </w:rPr>
              <w:lastRenderedPageBreak/>
              <w:t xml:space="preserve">доставкой и  хранением, а также иные расходы исполнителя, связанные с выполнением Работ. 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пункта 3.3 технического задания конкурсной документации,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r w:rsidR="00211561" w:rsidRPr="008D629C">
              <w:rPr>
                <w:rFonts w:ascii="Times New Roman" w:eastAsia="Times New Roman" w:hAnsi="Times New Roman" w:cs="Times New Roman"/>
                <w:color w:val="000000" w:themeColor="text1"/>
                <w:sz w:val="28"/>
                <w:szCs w:val="28"/>
                <w:lang w:eastAsia="ru-RU"/>
              </w:rPr>
              <w:t xml:space="preserve"> </w:t>
            </w:r>
          </w:p>
          <w:p w:rsidR="00211561" w:rsidRPr="008D629C" w:rsidRDefault="00211561" w:rsidP="005764C3">
            <w:pPr>
              <w:ind w:firstLine="709"/>
              <w:contextualSpacing/>
              <w:jc w:val="both"/>
              <w:rPr>
                <w:rFonts w:ascii="Times New Roman" w:hAnsi="Times New Roman" w:cs="Times New Roman"/>
                <w:color w:val="000000" w:themeColor="text1"/>
                <w:sz w:val="28"/>
                <w:szCs w:val="28"/>
              </w:rPr>
            </w:pPr>
          </w:p>
          <w:p w:rsidR="005764C3" w:rsidRPr="008D629C" w:rsidRDefault="005764C3" w:rsidP="005764C3">
            <w:pPr>
              <w:ind w:firstLine="709"/>
              <w:contextualSpacing/>
              <w:jc w:val="both"/>
              <w:rPr>
                <w:rFonts w:ascii="Times New Roman" w:hAnsi="Times New Roman" w:cs="Times New Roman"/>
                <w:color w:val="000000" w:themeColor="text1"/>
                <w:sz w:val="28"/>
                <w:szCs w:val="28"/>
              </w:rPr>
            </w:pPr>
            <w:r w:rsidRPr="008D629C">
              <w:rPr>
                <w:rFonts w:ascii="Times New Roman" w:hAnsi="Times New Roman" w:cs="Times New Roman"/>
                <w:b/>
                <w:color w:val="000000" w:themeColor="text1"/>
                <w:sz w:val="28"/>
                <w:szCs w:val="28"/>
              </w:rPr>
              <w:t>Лот № 2 –</w:t>
            </w:r>
            <w:r w:rsidR="007D1DD8" w:rsidRPr="008D629C">
              <w:rPr>
                <w:rFonts w:ascii="Times New Roman" w:eastAsia="Times New Roman" w:hAnsi="Times New Roman" w:cs="Times New Roman"/>
                <w:color w:val="000000" w:themeColor="text1"/>
                <w:sz w:val="28"/>
                <w:szCs w:val="28"/>
                <w:lang w:eastAsia="ru-RU"/>
              </w:rPr>
              <w:t xml:space="preserve"> </w:t>
            </w:r>
            <w:r w:rsidR="00863057" w:rsidRPr="008D629C">
              <w:rPr>
                <w:rFonts w:ascii="Times New Roman" w:hAnsi="Times New Roman" w:cs="Times New Roman"/>
                <w:color w:val="000000" w:themeColor="text1"/>
                <w:sz w:val="28"/>
                <w:szCs w:val="28"/>
              </w:rPr>
              <w:t>поставк</w:t>
            </w:r>
            <w:r w:rsidR="007D1DD8" w:rsidRPr="008D629C">
              <w:rPr>
                <w:rFonts w:ascii="Times New Roman" w:hAnsi="Times New Roman" w:cs="Times New Roman"/>
                <w:color w:val="000000" w:themeColor="text1"/>
                <w:sz w:val="28"/>
                <w:szCs w:val="28"/>
              </w:rPr>
              <w:t>а</w:t>
            </w:r>
            <w:r w:rsidRPr="008D629C">
              <w:rPr>
                <w:rFonts w:ascii="Times New Roman" w:hAnsi="Times New Roman" w:cs="Times New Roman"/>
                <w:color w:val="000000" w:themeColor="text1"/>
                <w:sz w:val="28"/>
                <w:szCs w:val="28"/>
              </w:rPr>
              <w:t xml:space="preserve">, техническое обслуживание и текущий ремонт контейнерного перегружателя типа </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ричстакер</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 xml:space="preserve"> на контейнерный терминал Базаиха филиала ПАО </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ТрансКонтейнер</w:t>
            </w:r>
            <w:r w:rsidR="007A5FAF" w:rsidRPr="008D629C">
              <w:rPr>
                <w:rFonts w:ascii="Times New Roman" w:hAnsi="Times New Roman" w:cs="Times New Roman"/>
                <w:color w:val="000000" w:themeColor="text1"/>
                <w:sz w:val="28"/>
                <w:szCs w:val="28"/>
              </w:rPr>
              <w:t>»</w:t>
            </w:r>
            <w:r w:rsidRPr="008D629C">
              <w:rPr>
                <w:rFonts w:ascii="Times New Roman" w:hAnsi="Times New Roman" w:cs="Times New Roman"/>
                <w:color w:val="000000" w:themeColor="text1"/>
                <w:sz w:val="28"/>
                <w:szCs w:val="28"/>
              </w:rPr>
              <w:t xml:space="preserve"> на Красноярской железной дороге. </w:t>
            </w:r>
          </w:p>
          <w:p w:rsidR="008D629C" w:rsidRPr="008D629C" w:rsidRDefault="008D629C" w:rsidP="008D629C">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тысяч) долларов 00 центов США.</w:t>
            </w:r>
          </w:p>
          <w:p w:rsidR="00DD3A44" w:rsidRPr="008D629C" w:rsidRDefault="008D629C" w:rsidP="008D629C">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5764C3" w:rsidRPr="008D629C" w:rsidRDefault="005764C3" w:rsidP="005764C3">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Начальная (максимальная) цена нормо-часа работ по техническому обслуживанию и текущему ремонту Товара  составля</w:t>
            </w:r>
            <w:r w:rsidR="007D624C" w:rsidRPr="008D629C">
              <w:rPr>
                <w:rFonts w:ascii="Times New Roman" w:hAnsi="Times New Roman" w:cs="Times New Roman"/>
                <w:color w:val="000000" w:themeColor="text1"/>
                <w:sz w:val="28"/>
                <w:szCs w:val="28"/>
              </w:rPr>
              <w:t>ет 1 300,00 (одна тысяча триста</w:t>
            </w:r>
            <w:r w:rsidRPr="008D629C">
              <w:rPr>
                <w:rFonts w:ascii="Times New Roman" w:hAnsi="Times New Roman" w:cs="Times New Roman"/>
                <w:color w:val="000000" w:themeColor="text1"/>
                <w:sz w:val="28"/>
                <w:szCs w:val="28"/>
              </w:rPr>
              <w:t xml:space="preserve">) руб. 00 копеек без </w:t>
            </w:r>
            <w:r w:rsidRPr="008D629C">
              <w:rPr>
                <w:rFonts w:ascii="Times New Roman" w:hAnsi="Times New Roman" w:cs="Times New Roman"/>
                <w:color w:val="000000" w:themeColor="text1"/>
                <w:sz w:val="28"/>
                <w:szCs w:val="28"/>
              </w:rPr>
              <w:lastRenderedPageBreak/>
              <w:t>учета НДС 18%, или 1 534,00 (одна тысяча пятьсот тридцать четыре) руб. 00 копеек с учетом НДС 18%.</w:t>
            </w:r>
          </w:p>
          <w:p w:rsidR="006D61C4" w:rsidRPr="008D629C" w:rsidRDefault="00743A94" w:rsidP="00743A94">
            <w:pPr>
              <w:ind w:firstLine="709"/>
              <w:jc w:val="both"/>
              <w:outlineLvl w:val="4"/>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14"/>
              <w:gridCol w:w="952"/>
              <w:gridCol w:w="1446"/>
              <w:gridCol w:w="1559"/>
            </w:tblGrid>
            <w:tr w:rsidR="008D629C" w:rsidRPr="008D629C" w:rsidTr="0081276B">
              <w:trPr>
                <w:trHeight w:val="706"/>
                <w:jc w:val="center"/>
              </w:trPr>
              <w:tc>
                <w:tcPr>
                  <w:tcW w:w="3414" w:type="dxa"/>
                  <w:vMerge w:val="restart"/>
                  <w:tcBorders>
                    <w:top w:val="single" w:sz="4" w:space="0" w:color="auto"/>
                    <w:left w:val="single" w:sz="4" w:space="0" w:color="auto"/>
                    <w:right w:val="single" w:sz="4" w:space="0" w:color="auto"/>
                  </w:tcBorders>
                  <w:vAlign w:val="center"/>
                </w:tcPr>
                <w:p w:rsidR="00211561" w:rsidRPr="008D629C" w:rsidRDefault="00211561"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52" w:type="dxa"/>
                  <w:vMerge w:val="restart"/>
                  <w:tcBorders>
                    <w:top w:val="single" w:sz="4" w:space="0" w:color="auto"/>
                    <w:left w:val="single" w:sz="4" w:space="0" w:color="auto"/>
                    <w:right w:val="single" w:sz="4" w:space="0" w:color="auto"/>
                  </w:tcBorders>
                  <w:vAlign w:val="center"/>
                </w:tcPr>
                <w:p w:rsidR="003321F8" w:rsidRPr="008D629C" w:rsidRDefault="00211561" w:rsidP="0081276B">
                  <w:pPr>
                    <w:spacing w:after="0" w:line="240" w:lineRule="auto"/>
                    <w:ind w:left="-108" w:right="-149"/>
                    <w:jc w:val="center"/>
                    <w:rPr>
                      <w:rFonts w:ascii="Times New Roman" w:hAnsi="Times New Roman" w:cs="Times New Roman"/>
                      <w:color w:val="000000" w:themeColor="text1"/>
                      <w:sz w:val="20"/>
                      <w:szCs w:val="20"/>
                      <w:lang w:val="en-US"/>
                    </w:rPr>
                  </w:pPr>
                  <w:r w:rsidRPr="008D629C">
                    <w:rPr>
                      <w:rFonts w:ascii="Times New Roman" w:hAnsi="Times New Roman" w:cs="Times New Roman"/>
                      <w:color w:val="000000" w:themeColor="text1"/>
                      <w:sz w:val="20"/>
                      <w:szCs w:val="20"/>
                    </w:rPr>
                    <w:t>Кол-во,</w:t>
                  </w:r>
                </w:p>
                <w:p w:rsidR="00211561" w:rsidRPr="008D629C" w:rsidRDefault="00211561" w:rsidP="0081276B">
                  <w:pPr>
                    <w:spacing w:after="0" w:line="240" w:lineRule="auto"/>
                    <w:ind w:left="-108" w:right="-149"/>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шт.</w:t>
                  </w:r>
                </w:p>
                <w:p w:rsidR="00211561" w:rsidRPr="008D629C" w:rsidRDefault="00211561" w:rsidP="0081276B">
                  <w:pPr>
                    <w:spacing w:after="0" w:line="240" w:lineRule="auto"/>
                    <w:jc w:val="center"/>
                    <w:rPr>
                      <w:rFonts w:ascii="Times New Roman" w:hAnsi="Times New Roman" w:cs="Times New Roman"/>
                      <w:color w:val="000000" w:themeColor="text1"/>
                      <w:sz w:val="24"/>
                      <w:szCs w:val="24"/>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211561" w:rsidRPr="008D629C" w:rsidRDefault="00211561" w:rsidP="00E22C63">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Предельный лимит затрат руб.</w:t>
                  </w:r>
                </w:p>
              </w:tc>
            </w:tr>
            <w:tr w:rsidR="008D629C" w:rsidRPr="008D629C" w:rsidTr="00211561">
              <w:trPr>
                <w:trHeight w:val="617"/>
                <w:jc w:val="center"/>
              </w:trPr>
              <w:tc>
                <w:tcPr>
                  <w:tcW w:w="3414" w:type="dxa"/>
                  <w:vMerge/>
                  <w:tcBorders>
                    <w:left w:val="single" w:sz="4" w:space="0" w:color="auto"/>
                    <w:bottom w:val="single" w:sz="4" w:space="0" w:color="auto"/>
                    <w:right w:val="single" w:sz="4" w:space="0" w:color="auto"/>
                  </w:tcBorders>
                  <w:vAlign w:val="center"/>
                </w:tcPr>
                <w:p w:rsidR="00211561" w:rsidRPr="008D629C" w:rsidRDefault="00211561" w:rsidP="00E22C63">
                  <w:pPr>
                    <w:jc w:val="center"/>
                    <w:rPr>
                      <w:rFonts w:ascii="Times New Roman" w:hAnsi="Times New Roman" w:cs="Times New Roman"/>
                      <w:color w:val="000000" w:themeColor="text1"/>
                      <w:sz w:val="20"/>
                      <w:szCs w:val="20"/>
                    </w:rPr>
                  </w:pPr>
                </w:p>
              </w:tc>
              <w:tc>
                <w:tcPr>
                  <w:tcW w:w="952" w:type="dxa"/>
                  <w:vMerge/>
                  <w:tcBorders>
                    <w:left w:val="single" w:sz="4" w:space="0" w:color="auto"/>
                    <w:bottom w:val="single" w:sz="4" w:space="0" w:color="auto"/>
                    <w:right w:val="single" w:sz="4" w:space="0" w:color="auto"/>
                  </w:tcBorders>
                </w:tcPr>
                <w:p w:rsidR="00211561" w:rsidRPr="008D629C" w:rsidRDefault="00211561" w:rsidP="00211561">
                  <w:pPr>
                    <w:jc w:val="center"/>
                    <w:rPr>
                      <w:rFonts w:ascii="Times New Roman" w:hAnsi="Times New Roman" w:cs="Times New Roman"/>
                      <w:color w:val="000000" w:themeColor="text1"/>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11561" w:rsidRPr="008D629C" w:rsidRDefault="00211561"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211561" w:rsidRPr="008D629C" w:rsidRDefault="00211561" w:rsidP="00E22C63">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8D629C" w:rsidRPr="008D629C" w:rsidTr="00211561">
              <w:trPr>
                <w:trHeight w:val="251"/>
                <w:jc w:val="center"/>
              </w:trPr>
              <w:tc>
                <w:tcPr>
                  <w:tcW w:w="3414" w:type="dxa"/>
                  <w:tcBorders>
                    <w:top w:val="single" w:sz="4" w:space="0" w:color="auto"/>
                    <w:left w:val="single" w:sz="4" w:space="0" w:color="auto"/>
                    <w:bottom w:val="single" w:sz="4" w:space="0" w:color="auto"/>
                    <w:right w:val="single" w:sz="4" w:space="0" w:color="auto"/>
                  </w:tcBorders>
                  <w:vAlign w:val="center"/>
                </w:tcPr>
                <w:p w:rsidR="00211561" w:rsidRPr="008D629C" w:rsidRDefault="00211561"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Техническое  обслуживание и текущий ремонт контейнерного перегружателя типа «ричстакер»</w:t>
                  </w:r>
                </w:p>
              </w:tc>
              <w:tc>
                <w:tcPr>
                  <w:tcW w:w="952" w:type="dxa"/>
                  <w:tcBorders>
                    <w:top w:val="single" w:sz="4" w:space="0" w:color="auto"/>
                    <w:left w:val="nil"/>
                    <w:bottom w:val="single" w:sz="4" w:space="0" w:color="auto"/>
                    <w:right w:val="single" w:sz="4" w:space="0" w:color="auto"/>
                  </w:tcBorders>
                </w:tcPr>
                <w:p w:rsidR="00211561" w:rsidRPr="008D629C" w:rsidRDefault="00211561" w:rsidP="00211561">
                  <w:pPr>
                    <w:jc w:val="center"/>
                    <w:rPr>
                      <w:rFonts w:ascii="Times New Roman" w:hAnsi="Times New Roman" w:cs="Times New Roman"/>
                      <w:color w:val="000000" w:themeColor="text1"/>
                      <w:sz w:val="24"/>
                      <w:szCs w:val="24"/>
                    </w:rPr>
                  </w:pPr>
                  <w:r w:rsidRPr="008D629C">
                    <w:rPr>
                      <w:rFonts w:ascii="Times New Roman" w:hAnsi="Times New Roman" w:cs="Times New Roman"/>
                      <w:color w:val="000000" w:themeColor="text1"/>
                      <w:sz w:val="24"/>
                      <w:szCs w:val="24"/>
                    </w:rPr>
                    <w:t>1</w:t>
                  </w:r>
                </w:p>
              </w:tc>
              <w:tc>
                <w:tcPr>
                  <w:tcW w:w="1446" w:type="dxa"/>
                  <w:tcBorders>
                    <w:top w:val="single" w:sz="4" w:space="0" w:color="auto"/>
                    <w:left w:val="single" w:sz="4" w:space="0" w:color="auto"/>
                    <w:bottom w:val="single" w:sz="4" w:space="0" w:color="auto"/>
                    <w:right w:val="single" w:sz="4" w:space="0" w:color="auto"/>
                  </w:tcBorders>
                  <w:vAlign w:val="center"/>
                </w:tcPr>
                <w:p w:rsidR="00211561" w:rsidRPr="008D629C" w:rsidRDefault="00211561" w:rsidP="00E22C63">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211561" w:rsidRPr="008D629C" w:rsidRDefault="00211561" w:rsidP="00E22C63">
                  <w:pPr>
                    <w:pStyle w:val="1"/>
                    <w:widowControl w:val="0"/>
                    <w:ind w:firstLine="0"/>
                    <w:jc w:val="center"/>
                    <w:rPr>
                      <w:color w:val="000000" w:themeColor="text1"/>
                      <w:sz w:val="20"/>
                    </w:rPr>
                  </w:pPr>
                  <w:r w:rsidRPr="008D629C">
                    <w:rPr>
                      <w:color w:val="000000" w:themeColor="text1"/>
                      <w:sz w:val="20"/>
                    </w:rPr>
                    <w:t>12 390 000,00</w:t>
                  </w:r>
                </w:p>
              </w:tc>
            </w:tr>
          </w:tbl>
          <w:p w:rsidR="008D629C" w:rsidRPr="008D629C" w:rsidRDefault="008D629C" w:rsidP="008D629C">
            <w:pPr>
              <w:ind w:firstLine="709"/>
              <w:jc w:val="both"/>
              <w:rPr>
                <w:rFonts w:ascii="Times New Roman" w:eastAsia="Times New Roman" w:hAnsi="Times New Roman" w:cs="Times New Roman"/>
                <w:color w:val="000000" w:themeColor="text1"/>
                <w:sz w:val="24"/>
                <w:szCs w:val="24"/>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пункта 3.3 технического задания конкурсной документации,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
          <w:p w:rsidR="006D61C4" w:rsidRDefault="006D61C4" w:rsidP="006D61C4">
            <w:pPr>
              <w:shd w:val="clear" w:color="auto" w:fill="FFFFFF"/>
              <w:tabs>
                <w:tab w:val="left" w:pos="709"/>
              </w:tabs>
              <w:ind w:firstLine="709"/>
              <w:jc w:val="both"/>
              <w:rPr>
                <w:rFonts w:ascii="Times New Roman" w:hAnsi="Times New Roman" w:cs="Times New Roman"/>
                <w:sz w:val="28"/>
                <w:szCs w:val="28"/>
              </w:rPr>
            </w:pPr>
          </w:p>
          <w:p w:rsidR="00627097" w:rsidRDefault="00627097" w:rsidP="006D61C4">
            <w:pPr>
              <w:shd w:val="clear" w:color="auto" w:fill="FFFFFF"/>
              <w:tabs>
                <w:tab w:val="left" w:pos="709"/>
              </w:tabs>
              <w:ind w:firstLine="709"/>
              <w:jc w:val="both"/>
              <w:rPr>
                <w:sz w:val="28"/>
                <w:szCs w:val="28"/>
              </w:rPr>
            </w:pPr>
            <w:r w:rsidRPr="00A65AB6">
              <w:rPr>
                <w:rFonts w:ascii="Times New Roman" w:hAnsi="Times New Roman" w:cs="Times New Roman"/>
                <w:b/>
                <w:sz w:val="28"/>
                <w:szCs w:val="28"/>
              </w:rPr>
              <w:t>Лот № 3</w:t>
            </w:r>
            <w:r w:rsidRPr="005764C3">
              <w:rPr>
                <w:rFonts w:ascii="Times New Roman" w:hAnsi="Times New Roman" w:cs="Times New Roman"/>
                <w:b/>
                <w:sz w:val="28"/>
                <w:szCs w:val="28"/>
              </w:rPr>
              <w:t xml:space="preserve"> –</w:t>
            </w:r>
            <w:r w:rsidR="007D1DD8">
              <w:rPr>
                <w:rFonts w:ascii="Times New Roman" w:eastAsia="Times New Roman" w:hAnsi="Times New Roman" w:cs="Times New Roman"/>
                <w:color w:val="FF0000"/>
                <w:sz w:val="28"/>
                <w:szCs w:val="28"/>
                <w:lang w:eastAsia="ru-RU"/>
              </w:rPr>
              <w:t xml:space="preserve"> </w:t>
            </w:r>
            <w:r w:rsidR="00863057">
              <w:rPr>
                <w:rFonts w:ascii="Times New Roman" w:hAnsi="Times New Roman" w:cs="Times New Roman"/>
                <w:sz w:val="28"/>
                <w:szCs w:val="28"/>
              </w:rPr>
              <w:t>поставк</w:t>
            </w:r>
            <w:r w:rsidR="007D1DD8" w:rsidRPr="007D1DD8">
              <w:rPr>
                <w:rFonts w:ascii="Times New Roman" w:hAnsi="Times New Roman" w:cs="Times New Roman"/>
                <w:sz w:val="28"/>
                <w:szCs w:val="28"/>
              </w:rPr>
              <w:t>а</w:t>
            </w:r>
            <w:r w:rsidRPr="005764C3">
              <w:rPr>
                <w:rFonts w:ascii="Times New Roman" w:hAnsi="Times New Roman" w:cs="Times New Roman"/>
                <w:sz w:val="28"/>
                <w:szCs w:val="28"/>
              </w:rPr>
              <w:t xml:space="preserve">, техническое обслуживание и текущий ремонт контейнерного перегружателя типа </w:t>
            </w:r>
            <w:r w:rsidR="007A5FAF">
              <w:rPr>
                <w:rFonts w:ascii="Times New Roman" w:hAnsi="Times New Roman" w:cs="Times New Roman"/>
                <w:sz w:val="28"/>
                <w:szCs w:val="28"/>
              </w:rPr>
              <w:t>«</w:t>
            </w:r>
            <w:r w:rsidRPr="005764C3">
              <w:rPr>
                <w:rFonts w:ascii="Times New Roman" w:hAnsi="Times New Roman" w:cs="Times New Roman"/>
                <w:sz w:val="28"/>
                <w:szCs w:val="28"/>
              </w:rPr>
              <w:t>ричстакер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контейнерный терминал </w:t>
            </w:r>
            <w:proofErr w:type="gramStart"/>
            <w:r w:rsidRPr="005764C3">
              <w:rPr>
                <w:rFonts w:ascii="Times New Roman" w:hAnsi="Times New Roman" w:cs="Times New Roman"/>
                <w:sz w:val="28"/>
                <w:szCs w:val="28"/>
              </w:rPr>
              <w:t>Челябинск-грузовой</w:t>
            </w:r>
            <w:proofErr w:type="gramEnd"/>
            <w:r w:rsidRPr="005764C3">
              <w:rPr>
                <w:rFonts w:ascii="Times New Roman" w:hAnsi="Times New Roman" w:cs="Times New Roman"/>
                <w:sz w:val="28"/>
                <w:szCs w:val="28"/>
              </w:rPr>
              <w:t xml:space="preserve"> филиала ПАО </w:t>
            </w:r>
            <w:r w:rsidR="007A5FAF">
              <w:rPr>
                <w:rFonts w:ascii="Times New Roman" w:hAnsi="Times New Roman" w:cs="Times New Roman"/>
                <w:sz w:val="28"/>
                <w:szCs w:val="28"/>
              </w:rPr>
              <w:t>«</w:t>
            </w:r>
            <w:r w:rsidRPr="005764C3">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5764C3">
              <w:rPr>
                <w:rFonts w:ascii="Times New Roman" w:hAnsi="Times New Roman" w:cs="Times New Roman"/>
                <w:sz w:val="28"/>
                <w:szCs w:val="28"/>
              </w:rPr>
              <w:t xml:space="preserve"> на Южно-Уральской железной дороге.</w:t>
            </w:r>
            <w:r>
              <w:rPr>
                <w:sz w:val="28"/>
                <w:szCs w:val="28"/>
              </w:rPr>
              <w:t xml:space="preserve"> </w:t>
            </w:r>
          </w:p>
          <w:p w:rsidR="008D629C" w:rsidRPr="008D629C" w:rsidRDefault="008D629C" w:rsidP="008D629C">
            <w:pPr>
              <w:shd w:val="clear" w:color="auto" w:fill="FFFFFF"/>
              <w:tabs>
                <w:tab w:val="left" w:pos="709"/>
              </w:tabs>
              <w:ind w:firstLine="709"/>
              <w:jc w:val="both"/>
              <w:rPr>
                <w:rFonts w:ascii="Times New Roman" w:eastAsia="Times New Roman" w:hAnsi="Times New Roman" w:cs="Times New Roman"/>
                <w:sz w:val="28"/>
                <w:szCs w:val="28"/>
                <w:lang w:eastAsia="ru-RU"/>
              </w:rPr>
            </w:pPr>
            <w:proofErr w:type="gramStart"/>
            <w:r w:rsidRPr="008D629C">
              <w:rPr>
                <w:rFonts w:ascii="Times New Roman" w:eastAsia="Times New Roman" w:hAnsi="Times New Roman" w:cs="Times New Roman"/>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w:t>
            </w:r>
            <w:r w:rsidRPr="008D629C">
              <w:rPr>
                <w:rFonts w:ascii="Times New Roman" w:eastAsia="Times New Roman" w:hAnsi="Times New Roman" w:cs="Times New Roman"/>
                <w:sz w:val="28"/>
                <w:szCs w:val="28"/>
                <w:lang w:eastAsia="ru-RU"/>
              </w:rPr>
              <w:lastRenderedPageBreak/>
              <w:t>тысяч) долларов 00 центов США.</w:t>
            </w:r>
          </w:p>
          <w:p w:rsidR="000F7B59" w:rsidRPr="000F7B59" w:rsidRDefault="008D629C" w:rsidP="008D629C">
            <w:pPr>
              <w:widowControl w:val="0"/>
              <w:ind w:firstLine="709"/>
              <w:jc w:val="both"/>
              <w:rPr>
                <w:rFonts w:ascii="Times New Roman" w:eastAsia="Times New Roman" w:hAnsi="Times New Roman" w:cs="Times New Roman"/>
                <w:sz w:val="28"/>
                <w:szCs w:val="28"/>
                <w:lang w:eastAsia="ru-RU"/>
              </w:rPr>
            </w:pPr>
            <w:proofErr w:type="gramStart"/>
            <w:r w:rsidRPr="008D629C">
              <w:rPr>
                <w:rFonts w:ascii="Times New Roman" w:eastAsia="Times New Roman" w:hAnsi="Times New Roman" w:cs="Times New Roman"/>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5764C3" w:rsidRPr="005764C3" w:rsidRDefault="005764C3" w:rsidP="005764C3">
            <w:pPr>
              <w:ind w:firstLine="709"/>
              <w:jc w:val="both"/>
              <w:rPr>
                <w:rFonts w:ascii="Times New Roman" w:hAnsi="Times New Roman" w:cs="Times New Roman"/>
                <w:sz w:val="28"/>
                <w:szCs w:val="28"/>
              </w:rPr>
            </w:pPr>
            <w:r w:rsidRPr="005764C3">
              <w:rPr>
                <w:rFonts w:ascii="Times New Roman" w:hAnsi="Times New Roman" w:cs="Times New Roman"/>
                <w:sz w:val="28"/>
                <w:szCs w:val="28"/>
              </w:rPr>
              <w:t>Начальная (максимальная) цена нормо-часа работ по техническому обслуживанию и текущему ремонту Товара  составля</w:t>
            </w:r>
            <w:r w:rsidR="007D624C">
              <w:rPr>
                <w:rFonts w:ascii="Times New Roman" w:hAnsi="Times New Roman" w:cs="Times New Roman"/>
                <w:sz w:val="28"/>
                <w:szCs w:val="28"/>
              </w:rPr>
              <w:t xml:space="preserve">ет 1 300,00 (одна </w:t>
            </w:r>
            <w:r w:rsidR="007D624C" w:rsidRPr="00863057">
              <w:rPr>
                <w:rFonts w:ascii="Times New Roman" w:hAnsi="Times New Roman" w:cs="Times New Roman"/>
                <w:sz w:val="28"/>
                <w:szCs w:val="28"/>
              </w:rPr>
              <w:t>тысяча триста</w:t>
            </w:r>
            <w:r w:rsidRPr="005764C3">
              <w:rPr>
                <w:rFonts w:ascii="Times New Roman" w:hAnsi="Times New Roman" w:cs="Times New Roman"/>
                <w:sz w:val="28"/>
                <w:szCs w:val="28"/>
              </w:rPr>
              <w:t>) руб. 00 копеек без учета НДС 18%, или 1 534,00 (одна тысяча пятьсот тридцать четыре) руб. 00 копеек с учетом НДС 18%.</w:t>
            </w:r>
          </w:p>
          <w:p w:rsidR="006D61C4" w:rsidRPr="008D629C" w:rsidRDefault="00743A94" w:rsidP="00743A94">
            <w:pPr>
              <w:ind w:firstLine="709"/>
              <w:jc w:val="both"/>
              <w:outlineLvl w:val="4"/>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8D629C" w:rsidRPr="008D629C" w:rsidTr="0081276B">
              <w:trPr>
                <w:trHeight w:val="706"/>
                <w:jc w:val="center"/>
              </w:trPr>
              <w:tc>
                <w:tcPr>
                  <w:tcW w:w="3440" w:type="dxa"/>
                  <w:vMerge w:val="restart"/>
                  <w:tcBorders>
                    <w:top w:val="single" w:sz="4" w:space="0" w:color="auto"/>
                    <w:left w:val="single" w:sz="4" w:space="0" w:color="auto"/>
                    <w:right w:val="single" w:sz="4" w:space="0" w:color="auto"/>
                  </w:tcBorders>
                  <w:vAlign w:val="center"/>
                </w:tcPr>
                <w:p w:rsidR="00383A67" w:rsidRPr="008D629C" w:rsidRDefault="00383A67"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383A67" w:rsidRPr="008D629C" w:rsidRDefault="00383A67" w:rsidP="0081276B">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Кол-во, шт.</w:t>
                  </w:r>
                </w:p>
                <w:p w:rsidR="00383A67" w:rsidRPr="008D629C" w:rsidRDefault="00383A67" w:rsidP="0081276B">
                  <w:pPr>
                    <w:jc w:val="center"/>
                    <w:rPr>
                      <w:rFonts w:ascii="Times New Roman" w:hAnsi="Times New Roman" w:cs="Times New Roman"/>
                      <w:color w:val="000000" w:themeColor="text1"/>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383A67" w:rsidRPr="008D629C" w:rsidRDefault="00383A67" w:rsidP="00E22C63">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Предельный лимит затрат руб.</w:t>
                  </w:r>
                </w:p>
              </w:tc>
            </w:tr>
            <w:tr w:rsidR="008D629C" w:rsidRPr="008D629C" w:rsidTr="00E22C63">
              <w:trPr>
                <w:trHeight w:val="419"/>
                <w:jc w:val="center"/>
              </w:trPr>
              <w:tc>
                <w:tcPr>
                  <w:tcW w:w="3440" w:type="dxa"/>
                  <w:vMerge/>
                  <w:tcBorders>
                    <w:left w:val="single" w:sz="4" w:space="0" w:color="auto"/>
                    <w:bottom w:val="single" w:sz="4" w:space="0" w:color="auto"/>
                    <w:right w:val="single" w:sz="4" w:space="0" w:color="auto"/>
                  </w:tcBorders>
                  <w:vAlign w:val="center"/>
                </w:tcPr>
                <w:p w:rsidR="00383A67" w:rsidRPr="008D629C" w:rsidRDefault="00383A67" w:rsidP="00E22C63">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383A67" w:rsidRPr="008D629C" w:rsidRDefault="00383A67" w:rsidP="00383A67">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383A67" w:rsidRPr="008D629C" w:rsidRDefault="00383A67"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383A67" w:rsidRPr="008D629C" w:rsidRDefault="00383A67" w:rsidP="00E22C63">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8D629C" w:rsidRPr="008D629C" w:rsidTr="00E22C63">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383A67" w:rsidRPr="008D629C" w:rsidRDefault="00383A67" w:rsidP="00E22C63">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Техническое  обслуживание и текущий ремонт контейнерного перегружателя типа «ричстакер»</w:t>
                  </w:r>
                </w:p>
              </w:tc>
              <w:tc>
                <w:tcPr>
                  <w:tcW w:w="926" w:type="dxa"/>
                  <w:tcBorders>
                    <w:top w:val="single" w:sz="4" w:space="0" w:color="auto"/>
                    <w:left w:val="nil"/>
                    <w:bottom w:val="single" w:sz="4" w:space="0" w:color="auto"/>
                    <w:right w:val="single" w:sz="4" w:space="0" w:color="auto"/>
                  </w:tcBorders>
                </w:tcPr>
                <w:p w:rsidR="00383A67" w:rsidRPr="008D629C" w:rsidRDefault="00383A67" w:rsidP="00383A67">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383A67" w:rsidRPr="008D629C" w:rsidRDefault="00383A67" w:rsidP="00E22C63">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383A67" w:rsidRPr="008D629C" w:rsidRDefault="00383A67" w:rsidP="00E22C63">
                  <w:pPr>
                    <w:pStyle w:val="1"/>
                    <w:widowControl w:val="0"/>
                    <w:ind w:firstLine="0"/>
                    <w:jc w:val="center"/>
                    <w:rPr>
                      <w:color w:val="000000" w:themeColor="text1"/>
                      <w:sz w:val="20"/>
                    </w:rPr>
                  </w:pPr>
                  <w:r w:rsidRPr="008D629C">
                    <w:rPr>
                      <w:color w:val="000000" w:themeColor="text1"/>
                      <w:sz w:val="20"/>
                    </w:rPr>
                    <w:t>12 390 000,00</w:t>
                  </w:r>
                </w:p>
              </w:tc>
            </w:tr>
          </w:tbl>
          <w:p w:rsidR="006B1F4D" w:rsidRPr="008D629C" w:rsidRDefault="008D629C" w:rsidP="008D629C">
            <w:pPr>
              <w:ind w:firstLine="709"/>
              <w:jc w:val="both"/>
              <w:rPr>
                <w:rFonts w:ascii="Times New Roman" w:eastAsia="Times New Roman" w:hAnsi="Times New Roman" w:cs="Times New Roman"/>
                <w:color w:val="000000" w:themeColor="text1"/>
                <w:sz w:val="24"/>
                <w:szCs w:val="24"/>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пункта 3.3 технического задания конкурсной документации,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w:t>
            </w:r>
            <w:r w:rsidRPr="00A90E91">
              <w:rPr>
                <w:rFonts w:ascii="Times New Roman" w:hAnsi="Times New Roman" w:cs="Times New Roman"/>
                <w:bCs/>
                <w:sz w:val="28"/>
                <w:szCs w:val="28"/>
              </w:rPr>
              <w:lastRenderedPageBreak/>
              <w:t>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w:t>
            </w:r>
            <w:r w:rsidRPr="00A90E91">
              <w:rPr>
                <w:sz w:val="28"/>
                <w:szCs w:val="28"/>
              </w:rPr>
              <w:lastRenderedPageBreak/>
              <w:t xml:space="preserve">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E22C63" w:rsidRDefault="006A2ED0" w:rsidP="00A90E91">
            <w:pPr>
              <w:pStyle w:val="a5"/>
              <w:contextualSpacing/>
              <w:rPr>
                <w:b/>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sidRPr="00E22C63">
              <w:rPr>
                <w:b/>
                <w:sz w:val="28"/>
                <w:szCs w:val="28"/>
              </w:rPr>
              <w:t>«</w:t>
            </w:r>
            <w:r w:rsidR="00E22C63" w:rsidRPr="00E22C63">
              <w:rPr>
                <w:b/>
                <w:sz w:val="28"/>
                <w:szCs w:val="28"/>
              </w:rPr>
              <w:t>26</w:t>
            </w:r>
            <w:r w:rsidR="007A5FAF" w:rsidRPr="00E22C63">
              <w:rPr>
                <w:b/>
                <w:sz w:val="28"/>
                <w:szCs w:val="28"/>
              </w:rPr>
              <w:t>»</w:t>
            </w:r>
            <w:r w:rsidR="002E3978" w:rsidRPr="00E22C63">
              <w:rPr>
                <w:b/>
                <w:sz w:val="28"/>
                <w:szCs w:val="28"/>
              </w:rPr>
              <w:t xml:space="preserve"> </w:t>
            </w:r>
            <w:r w:rsidR="00E22C63" w:rsidRPr="00E22C63">
              <w:rPr>
                <w:b/>
                <w:sz w:val="28"/>
                <w:szCs w:val="28"/>
              </w:rPr>
              <w:t>мая</w:t>
            </w:r>
            <w:r w:rsidRPr="00E22C63">
              <w:rPr>
                <w:b/>
                <w:sz w:val="28"/>
                <w:szCs w:val="28"/>
              </w:rPr>
              <w:t xml:space="preserve"> 201</w:t>
            </w:r>
            <w:r w:rsidR="00A90E91" w:rsidRPr="00E22C63">
              <w:rPr>
                <w:b/>
                <w:sz w:val="28"/>
                <w:szCs w:val="28"/>
              </w:rPr>
              <w:t>7</w:t>
            </w:r>
            <w:r w:rsidRPr="00E22C63">
              <w:rPr>
                <w:b/>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w:t>
            </w:r>
            <w:r w:rsidRPr="00E22C63">
              <w:rPr>
                <w:b/>
                <w:sz w:val="28"/>
                <w:szCs w:val="28"/>
              </w:rPr>
              <w:t xml:space="preserve">в </w:t>
            </w:r>
            <w:r w:rsidR="002E3978" w:rsidRPr="00E22C63">
              <w:rPr>
                <w:b/>
                <w:sz w:val="28"/>
                <w:szCs w:val="28"/>
              </w:rPr>
              <w:t>1</w:t>
            </w:r>
            <w:r w:rsidR="00E22C63" w:rsidRPr="00E22C63">
              <w:rPr>
                <w:b/>
                <w:sz w:val="28"/>
                <w:szCs w:val="28"/>
              </w:rPr>
              <w:t>1</w:t>
            </w:r>
            <w:r w:rsidRPr="00E22C63">
              <w:rPr>
                <w:b/>
                <w:sz w:val="28"/>
                <w:szCs w:val="28"/>
              </w:rPr>
              <w:t>:</w:t>
            </w:r>
            <w:r w:rsidR="002E3978" w:rsidRPr="00E22C63">
              <w:rPr>
                <w:b/>
                <w:sz w:val="28"/>
                <w:szCs w:val="28"/>
              </w:rPr>
              <w:t xml:space="preserve">00 </w:t>
            </w:r>
            <w:r w:rsidR="007A5FAF" w:rsidRPr="00E22C63">
              <w:rPr>
                <w:b/>
                <w:sz w:val="28"/>
                <w:szCs w:val="28"/>
              </w:rPr>
              <w:t>«</w:t>
            </w:r>
            <w:r w:rsidR="00E22C63" w:rsidRPr="00E22C63">
              <w:rPr>
                <w:b/>
                <w:sz w:val="28"/>
                <w:szCs w:val="28"/>
              </w:rPr>
              <w:t>16</w:t>
            </w:r>
            <w:r w:rsidR="007A5FAF" w:rsidRPr="00E22C63">
              <w:rPr>
                <w:b/>
                <w:sz w:val="28"/>
                <w:szCs w:val="28"/>
              </w:rPr>
              <w:t>»</w:t>
            </w:r>
            <w:r w:rsidR="007D253C">
              <w:rPr>
                <w:b/>
                <w:sz w:val="28"/>
                <w:szCs w:val="28"/>
              </w:rPr>
              <w:t> </w:t>
            </w:r>
            <w:r w:rsidR="00E22C63" w:rsidRPr="00E22C63">
              <w:rPr>
                <w:b/>
                <w:sz w:val="28"/>
                <w:szCs w:val="28"/>
              </w:rPr>
              <w:t>июня</w:t>
            </w:r>
            <w:r w:rsidRPr="00E22C63">
              <w:rPr>
                <w:b/>
                <w:sz w:val="28"/>
                <w:szCs w:val="28"/>
              </w:rPr>
              <w:t xml:space="preserve"> 201</w:t>
            </w:r>
            <w:r w:rsidR="00A90E91" w:rsidRPr="00E22C63">
              <w:rPr>
                <w:b/>
                <w:sz w:val="28"/>
                <w:szCs w:val="28"/>
              </w:rPr>
              <w:t>7</w:t>
            </w:r>
            <w:r w:rsidRPr="00E22C63">
              <w:rPr>
                <w:b/>
                <w:sz w:val="28"/>
                <w:szCs w:val="28"/>
              </w:rPr>
              <w:t xml:space="preserve"> г.</w:t>
            </w:r>
          </w:p>
          <w:p w:rsidR="006B1F4D" w:rsidRPr="00A90E91" w:rsidRDefault="006A2ED0" w:rsidP="00F0067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E22C63">
              <w:rPr>
                <w:sz w:val="28"/>
                <w:szCs w:val="28"/>
              </w:rPr>
              <w:t xml:space="preserve">№ </w:t>
            </w:r>
            <w:r w:rsidR="00101732" w:rsidRPr="00101732">
              <w:rPr>
                <w:rFonts w:eastAsia="Times New Roman"/>
                <w:bCs/>
                <w:color w:val="000000"/>
                <w:sz w:val="28"/>
                <w:szCs w:val="28"/>
              </w:rPr>
              <w:t>24399</w:t>
            </w:r>
            <w:r w:rsidR="002E3978" w:rsidRPr="00E22C63">
              <w:rPr>
                <w:rFonts w:eastAsia="Times New Roman"/>
                <w:bCs/>
                <w:color w:val="000000"/>
                <w:sz w:val="28"/>
                <w:szCs w:val="28"/>
              </w:rPr>
              <w:t xml:space="preserve">/ОКЭ - ПАО </w:t>
            </w:r>
            <w:r w:rsidR="007A5FAF" w:rsidRPr="00E22C63">
              <w:rPr>
                <w:rFonts w:eastAsia="Times New Roman"/>
                <w:bCs/>
                <w:color w:val="000000"/>
                <w:sz w:val="28"/>
                <w:szCs w:val="28"/>
              </w:rPr>
              <w:t>«</w:t>
            </w:r>
            <w:proofErr w:type="spellStart"/>
            <w:r w:rsidR="002E3978" w:rsidRPr="00E22C63">
              <w:rPr>
                <w:rFonts w:eastAsia="Times New Roman"/>
                <w:bCs/>
                <w:color w:val="000000"/>
                <w:sz w:val="28"/>
                <w:szCs w:val="28"/>
              </w:rPr>
              <w:t>ТрансКонтейнер</w:t>
            </w:r>
            <w:proofErr w:type="spellEnd"/>
            <w:r w:rsidR="007A5FAF" w:rsidRPr="00E22C63">
              <w:rPr>
                <w:rFonts w:eastAsia="Times New Roman"/>
                <w:bCs/>
                <w:color w:val="000000"/>
                <w:sz w:val="28"/>
                <w:szCs w:val="28"/>
              </w:rPr>
              <w:t>»</w:t>
            </w:r>
            <w:r w:rsidR="002E3978" w:rsidRPr="00E22C63">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E22C63">
            <w:pPr>
              <w:pStyle w:val="a5"/>
              <w:contextualSpacing/>
              <w:rPr>
                <w:sz w:val="28"/>
                <w:szCs w:val="28"/>
              </w:rPr>
            </w:pPr>
            <w:r w:rsidRPr="00A90E91">
              <w:rPr>
                <w:sz w:val="28"/>
                <w:szCs w:val="28"/>
              </w:rPr>
              <w:t xml:space="preserve">Вскрытие заявок осуществляется по истечении срока подачи заявок </w:t>
            </w:r>
            <w:r w:rsidRPr="00E22C63">
              <w:rPr>
                <w:b/>
                <w:sz w:val="28"/>
                <w:szCs w:val="28"/>
              </w:rPr>
              <w:t xml:space="preserve">в </w:t>
            </w:r>
            <w:r w:rsidR="00A90E91" w:rsidRPr="00E22C63">
              <w:rPr>
                <w:b/>
                <w:sz w:val="28"/>
                <w:szCs w:val="28"/>
              </w:rPr>
              <w:t>1</w:t>
            </w:r>
            <w:r w:rsidR="000D3F57" w:rsidRPr="00E22C63">
              <w:rPr>
                <w:b/>
                <w:sz w:val="28"/>
                <w:szCs w:val="28"/>
              </w:rPr>
              <w:t>1</w:t>
            </w:r>
            <w:r w:rsidRPr="00E22C63">
              <w:rPr>
                <w:b/>
                <w:sz w:val="28"/>
                <w:szCs w:val="28"/>
              </w:rPr>
              <w:t>:</w:t>
            </w:r>
            <w:r w:rsidR="00A90E91" w:rsidRPr="00E22C63">
              <w:rPr>
                <w:b/>
                <w:sz w:val="28"/>
                <w:szCs w:val="28"/>
              </w:rPr>
              <w:t>00</w:t>
            </w:r>
            <w:r w:rsidRPr="00E22C63">
              <w:rPr>
                <w:b/>
                <w:sz w:val="28"/>
                <w:szCs w:val="28"/>
              </w:rPr>
              <w:t xml:space="preserve"> московского времени </w:t>
            </w:r>
            <w:r w:rsidR="007A5FAF" w:rsidRPr="00E22C63">
              <w:rPr>
                <w:b/>
                <w:sz w:val="28"/>
                <w:szCs w:val="28"/>
              </w:rPr>
              <w:t>«</w:t>
            </w:r>
            <w:r w:rsidR="00E22C63" w:rsidRPr="00E22C63">
              <w:rPr>
                <w:b/>
                <w:sz w:val="28"/>
                <w:szCs w:val="28"/>
              </w:rPr>
              <w:t>16</w:t>
            </w:r>
            <w:r w:rsidR="007A5FAF" w:rsidRPr="00E22C63">
              <w:rPr>
                <w:b/>
                <w:sz w:val="28"/>
                <w:szCs w:val="28"/>
              </w:rPr>
              <w:t>»</w:t>
            </w:r>
            <w:r w:rsidRPr="00E22C63">
              <w:rPr>
                <w:b/>
                <w:sz w:val="28"/>
                <w:szCs w:val="28"/>
              </w:rPr>
              <w:t xml:space="preserve"> </w:t>
            </w:r>
            <w:r w:rsidR="00E22C63" w:rsidRPr="00E22C63">
              <w:rPr>
                <w:b/>
                <w:sz w:val="28"/>
                <w:szCs w:val="28"/>
              </w:rPr>
              <w:t>июня</w:t>
            </w:r>
            <w:r w:rsidRPr="00E22C63">
              <w:rPr>
                <w:b/>
                <w:sz w:val="28"/>
                <w:szCs w:val="28"/>
              </w:rPr>
              <w:t xml:space="preserve"> 201</w:t>
            </w:r>
            <w:r w:rsidR="00A90E91" w:rsidRPr="00E22C63">
              <w:rPr>
                <w:b/>
                <w:sz w:val="28"/>
                <w:szCs w:val="28"/>
              </w:rPr>
              <w:t>7</w:t>
            </w:r>
            <w:r w:rsidRPr="00E22C63">
              <w:rPr>
                <w:b/>
                <w:sz w:val="28"/>
                <w:szCs w:val="28"/>
              </w:rPr>
              <w:t xml:space="preserve"> г.</w:t>
            </w:r>
            <w:r w:rsidRPr="00A90E91">
              <w:rPr>
                <w:sz w:val="28"/>
                <w:szCs w:val="28"/>
              </w:rPr>
              <w:t xml:space="preserve"> на ЭТЗП (на странице данного открытого конкурса </w:t>
            </w:r>
            <w:r w:rsidR="00627097">
              <w:rPr>
                <w:sz w:val="28"/>
                <w:szCs w:val="28"/>
              </w:rPr>
              <w:t xml:space="preserve">                       </w:t>
            </w:r>
            <w:r w:rsidRPr="00A90E91">
              <w:rPr>
                <w:sz w:val="28"/>
                <w:szCs w:val="28"/>
              </w:rPr>
              <w:t>№</w:t>
            </w:r>
            <w:r w:rsidRPr="002E3978">
              <w:rPr>
                <w:sz w:val="28"/>
                <w:szCs w:val="28"/>
              </w:rPr>
              <w:t xml:space="preserve"> </w:t>
            </w:r>
            <w:r w:rsidR="00101732" w:rsidRPr="00101732">
              <w:rPr>
                <w:rFonts w:eastAsia="Times New Roman"/>
                <w:bCs/>
                <w:color w:val="000000"/>
                <w:sz w:val="28"/>
                <w:szCs w:val="28"/>
              </w:rPr>
              <w:t>24399</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участников закупки и подведения </w:t>
            </w:r>
            <w:r w:rsidRPr="00A90E91">
              <w:rPr>
                <w:rFonts w:ascii="Times New Roman" w:hAnsi="Times New Roman" w:cs="Times New Roman"/>
                <w:bCs/>
                <w:sz w:val="28"/>
                <w:szCs w:val="28"/>
              </w:rPr>
              <w:lastRenderedPageBreak/>
              <w:t>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sidRPr="00E22C63">
              <w:rPr>
                <w:b/>
                <w:sz w:val="28"/>
                <w:szCs w:val="28"/>
              </w:rPr>
              <w:t>«</w:t>
            </w:r>
            <w:r w:rsidR="00E22C63" w:rsidRPr="00E22C63">
              <w:rPr>
                <w:b/>
                <w:sz w:val="28"/>
                <w:szCs w:val="28"/>
              </w:rPr>
              <w:t>28</w:t>
            </w:r>
            <w:r w:rsidR="007A5FAF" w:rsidRPr="00E22C63">
              <w:rPr>
                <w:b/>
                <w:sz w:val="28"/>
                <w:szCs w:val="28"/>
              </w:rPr>
              <w:t>»</w:t>
            </w:r>
            <w:r w:rsidRPr="00E22C63">
              <w:rPr>
                <w:b/>
                <w:sz w:val="28"/>
                <w:szCs w:val="28"/>
              </w:rPr>
              <w:t xml:space="preserve"> </w:t>
            </w:r>
            <w:r w:rsidR="00E22C63" w:rsidRPr="00E22C63">
              <w:rPr>
                <w:b/>
                <w:sz w:val="28"/>
                <w:szCs w:val="28"/>
              </w:rPr>
              <w:t>июня</w:t>
            </w:r>
            <w:r w:rsidRPr="00E22C63">
              <w:rPr>
                <w:b/>
                <w:sz w:val="28"/>
                <w:szCs w:val="28"/>
              </w:rPr>
              <w:t xml:space="preserve"> 201</w:t>
            </w:r>
            <w:r w:rsidR="00A90E91" w:rsidRPr="00E22C63">
              <w:rPr>
                <w:b/>
                <w:sz w:val="28"/>
                <w:szCs w:val="28"/>
              </w:rPr>
              <w:t>7</w:t>
            </w:r>
            <w:r w:rsidRPr="00E22C63">
              <w:rPr>
                <w:b/>
                <w:sz w:val="28"/>
                <w:szCs w:val="28"/>
              </w:rPr>
              <w:t xml:space="preserve"> г.</w:t>
            </w:r>
            <w:r w:rsidRPr="00A90E91">
              <w:rPr>
                <w:sz w:val="28"/>
                <w:szCs w:val="28"/>
              </w:rPr>
              <w:t xml:space="preserve"> по адресу: 125047, г. Москва, Оружейный переулок, дом 19.</w:t>
            </w:r>
          </w:p>
          <w:p w:rsidR="006B1F4D" w:rsidRPr="00A90E91" w:rsidRDefault="00311DAC" w:rsidP="002F035C">
            <w:pPr>
              <w:pStyle w:val="a5"/>
              <w:contextualSpacing/>
              <w:rPr>
                <w:sz w:val="28"/>
                <w:szCs w:val="28"/>
              </w:rPr>
            </w:pPr>
            <w:r w:rsidRPr="00A90E91">
              <w:rPr>
                <w:sz w:val="28"/>
                <w:szCs w:val="28"/>
              </w:rPr>
              <w:t xml:space="preserve">Подведение итогов открытого конкурса проводится в </w:t>
            </w:r>
            <w:r w:rsidR="002F035C">
              <w:rPr>
                <w:sz w:val="28"/>
                <w:szCs w:val="28"/>
              </w:rPr>
              <w:t>14</w:t>
            </w:r>
            <w:r w:rsidRPr="00A90E91">
              <w:rPr>
                <w:sz w:val="28"/>
                <w:szCs w:val="28"/>
              </w:rPr>
              <w:t>:</w:t>
            </w:r>
            <w:r w:rsidR="002F035C">
              <w:rPr>
                <w:sz w:val="28"/>
                <w:szCs w:val="28"/>
              </w:rPr>
              <w:t>00</w:t>
            </w:r>
            <w:r w:rsidRPr="00A90E91">
              <w:rPr>
                <w:sz w:val="28"/>
                <w:szCs w:val="28"/>
              </w:rPr>
              <w:t xml:space="preserve"> московского времени </w:t>
            </w:r>
            <w:r w:rsidR="007A5FAF" w:rsidRPr="002F035C">
              <w:rPr>
                <w:b/>
                <w:sz w:val="28"/>
                <w:szCs w:val="28"/>
              </w:rPr>
              <w:t>«</w:t>
            </w:r>
            <w:r w:rsidR="002F035C" w:rsidRPr="002F035C">
              <w:rPr>
                <w:b/>
                <w:sz w:val="28"/>
                <w:szCs w:val="28"/>
              </w:rPr>
              <w:t>29</w:t>
            </w:r>
            <w:r w:rsidR="007A5FAF" w:rsidRPr="002F035C">
              <w:rPr>
                <w:b/>
                <w:sz w:val="28"/>
                <w:szCs w:val="28"/>
              </w:rPr>
              <w:t>»</w:t>
            </w:r>
            <w:r w:rsidRPr="002F035C">
              <w:rPr>
                <w:b/>
                <w:sz w:val="28"/>
                <w:szCs w:val="28"/>
              </w:rPr>
              <w:t xml:space="preserve"> </w:t>
            </w:r>
            <w:r w:rsidR="002F035C" w:rsidRPr="002F035C">
              <w:rPr>
                <w:b/>
                <w:sz w:val="28"/>
                <w:szCs w:val="28"/>
              </w:rPr>
              <w:t>июня</w:t>
            </w:r>
            <w:r w:rsidRPr="002F035C">
              <w:rPr>
                <w:b/>
                <w:sz w:val="28"/>
                <w:szCs w:val="28"/>
              </w:rPr>
              <w:t xml:space="preserve"> 201</w:t>
            </w:r>
            <w:r w:rsidR="00A90E91" w:rsidRPr="002F035C">
              <w:rPr>
                <w:b/>
                <w:sz w:val="28"/>
                <w:szCs w:val="28"/>
              </w:rPr>
              <w:t>7</w:t>
            </w:r>
            <w:r w:rsidRPr="002F035C">
              <w:rPr>
                <w:b/>
                <w:sz w:val="28"/>
                <w:szCs w:val="28"/>
              </w:rPr>
              <w:t xml:space="preserve"> г.</w:t>
            </w:r>
            <w:r w:rsidRPr="00A90E91">
              <w:rPr>
                <w:sz w:val="28"/>
                <w:szCs w:val="28"/>
              </w:rPr>
              <w:t xml:space="preserve"> по адресу 125047, г. Москва, Оружейный п</w:t>
            </w:r>
            <w:bookmarkStart w:id="0" w:name="_GoBack"/>
            <w:bookmarkEnd w:id="0"/>
            <w:r w:rsidRPr="00A90E91">
              <w:rPr>
                <w:sz w:val="28"/>
                <w:szCs w:val="28"/>
              </w:rPr>
              <w:t>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Pr="00A65AB6" w:rsidRDefault="003A1224"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6B1F4D"/>
    <w:rsid w:val="000102E6"/>
    <w:rsid w:val="000770C3"/>
    <w:rsid w:val="0008700B"/>
    <w:rsid w:val="000952B7"/>
    <w:rsid w:val="000D3F57"/>
    <w:rsid w:val="000F7B59"/>
    <w:rsid w:val="00101732"/>
    <w:rsid w:val="001964E2"/>
    <w:rsid w:val="001A5DE1"/>
    <w:rsid w:val="001D5504"/>
    <w:rsid w:val="00211561"/>
    <w:rsid w:val="002B3BFC"/>
    <w:rsid w:val="002D1312"/>
    <w:rsid w:val="002E3978"/>
    <w:rsid w:val="002F035C"/>
    <w:rsid w:val="002F1C09"/>
    <w:rsid w:val="00311DAC"/>
    <w:rsid w:val="003321F8"/>
    <w:rsid w:val="0034289A"/>
    <w:rsid w:val="00383A67"/>
    <w:rsid w:val="003A1224"/>
    <w:rsid w:val="003C2849"/>
    <w:rsid w:val="003D33BF"/>
    <w:rsid w:val="004062CD"/>
    <w:rsid w:val="00470992"/>
    <w:rsid w:val="004C7BD8"/>
    <w:rsid w:val="004D62C9"/>
    <w:rsid w:val="005103B0"/>
    <w:rsid w:val="00557124"/>
    <w:rsid w:val="00557D84"/>
    <w:rsid w:val="00572EF0"/>
    <w:rsid w:val="005764C3"/>
    <w:rsid w:val="005A16E8"/>
    <w:rsid w:val="00627097"/>
    <w:rsid w:val="0067335E"/>
    <w:rsid w:val="0069747E"/>
    <w:rsid w:val="006A2ED0"/>
    <w:rsid w:val="006B1F4D"/>
    <w:rsid w:val="006D61C4"/>
    <w:rsid w:val="006E5AB5"/>
    <w:rsid w:val="006F1C0D"/>
    <w:rsid w:val="007308A0"/>
    <w:rsid w:val="00743A94"/>
    <w:rsid w:val="007A5FAF"/>
    <w:rsid w:val="007B1EC5"/>
    <w:rsid w:val="007D1DD8"/>
    <w:rsid w:val="007D253C"/>
    <w:rsid w:val="007D624C"/>
    <w:rsid w:val="0081276B"/>
    <w:rsid w:val="00822FAB"/>
    <w:rsid w:val="00845B52"/>
    <w:rsid w:val="00861F54"/>
    <w:rsid w:val="00863057"/>
    <w:rsid w:val="008C4383"/>
    <w:rsid w:val="008D629C"/>
    <w:rsid w:val="009160F3"/>
    <w:rsid w:val="0094296E"/>
    <w:rsid w:val="009D1257"/>
    <w:rsid w:val="009D6D50"/>
    <w:rsid w:val="00A40D76"/>
    <w:rsid w:val="00A608DD"/>
    <w:rsid w:val="00A64697"/>
    <w:rsid w:val="00A65AB6"/>
    <w:rsid w:val="00A7170D"/>
    <w:rsid w:val="00A82AB6"/>
    <w:rsid w:val="00A90E91"/>
    <w:rsid w:val="00AB7D43"/>
    <w:rsid w:val="00AF58E8"/>
    <w:rsid w:val="00BB3C4F"/>
    <w:rsid w:val="00BE3D3B"/>
    <w:rsid w:val="00CB1140"/>
    <w:rsid w:val="00D137B8"/>
    <w:rsid w:val="00D831F4"/>
    <w:rsid w:val="00D92782"/>
    <w:rsid w:val="00DA6247"/>
    <w:rsid w:val="00DD3A44"/>
    <w:rsid w:val="00E21E77"/>
    <w:rsid w:val="00E22C63"/>
    <w:rsid w:val="00E763B6"/>
    <w:rsid w:val="00E8797B"/>
    <w:rsid w:val="00EF7002"/>
    <w:rsid w:val="00F00670"/>
    <w:rsid w:val="00F02A20"/>
    <w:rsid w:val="00F0371A"/>
    <w:rsid w:val="00F56196"/>
    <w:rsid w:val="00F95816"/>
    <w:rsid w:val="00FB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9C0D-49D2-4FD8-94BB-A19FB4C8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konstantinovsa</cp:lastModifiedBy>
  <cp:revision>5</cp:revision>
  <dcterms:created xsi:type="dcterms:W3CDTF">2017-05-25T08:56:00Z</dcterms:created>
  <dcterms:modified xsi:type="dcterms:W3CDTF">2017-05-26T10:43:00Z</dcterms:modified>
</cp:coreProperties>
</file>