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75E4C">
        <w:rPr>
          <w:rFonts w:eastAsiaTheme="majorEastAsia"/>
          <w:b/>
          <w:bCs/>
          <w:snapToGrid/>
          <w:szCs w:val="28"/>
          <w:lang w:eastAsia="en-US"/>
        </w:rPr>
        <w:t>№ ЕП</w:t>
      </w:r>
      <w:r w:rsidR="007745A4" w:rsidRPr="00A75E4C">
        <w:rPr>
          <w:rFonts w:eastAsiaTheme="majorEastAsia"/>
          <w:b/>
          <w:bCs/>
          <w:snapToGrid/>
          <w:szCs w:val="28"/>
          <w:lang w:eastAsia="en-US"/>
        </w:rPr>
        <w:t>-</w:t>
      </w:r>
      <w:r w:rsidR="00A75E4C" w:rsidRPr="00A75E4C">
        <w:rPr>
          <w:rFonts w:eastAsiaTheme="majorEastAsia"/>
          <w:b/>
          <w:bCs/>
          <w:snapToGrid/>
          <w:szCs w:val="28"/>
          <w:lang w:eastAsia="en-US"/>
        </w:rPr>
        <w:t>НКПКРАСН</w:t>
      </w:r>
      <w:r w:rsidR="007745A4" w:rsidRPr="00A75E4C">
        <w:rPr>
          <w:rFonts w:eastAsiaTheme="majorEastAsia"/>
          <w:b/>
          <w:bCs/>
          <w:snapToGrid/>
          <w:szCs w:val="28"/>
          <w:lang w:eastAsia="en-US"/>
        </w:rPr>
        <w:t>-</w:t>
      </w:r>
      <w:r w:rsidR="00A75E4C" w:rsidRPr="00A75E4C">
        <w:rPr>
          <w:rFonts w:eastAsiaTheme="majorEastAsia"/>
          <w:b/>
          <w:bCs/>
          <w:snapToGrid/>
          <w:szCs w:val="28"/>
          <w:lang w:eastAsia="en-US"/>
        </w:rPr>
        <w:t>17-000</w:t>
      </w:r>
      <w:r w:rsidR="007A7F82">
        <w:rPr>
          <w:rFonts w:eastAsiaTheme="majorEastAsia"/>
          <w:b/>
          <w:bCs/>
          <w:snapToGrid/>
          <w:szCs w:val="28"/>
          <w:lang w:eastAsia="en-US"/>
        </w:rPr>
        <w:t>5</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E002FE">
      <w:pPr>
        <w:jc w:val="center"/>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7A7F82">
        <w:t xml:space="preserve">утвержденным решением совета директоров </w:t>
      </w:r>
      <w:r w:rsidR="007A7F82" w:rsidRPr="00EE5678">
        <w:t xml:space="preserve">ПАО </w:t>
      </w:r>
      <w:r w:rsidR="007A7F82" w:rsidRPr="00CB1C18">
        <w:t xml:space="preserve">«ТрансКонтейнер» </w:t>
      </w:r>
      <w:r w:rsidR="007A7F82">
        <w:t xml:space="preserve">от 21.12.2016 </w:t>
      </w:r>
      <w:r w:rsidR="0024584A" w:rsidRPr="00CB1C18">
        <w:t xml:space="preserve">(далее – Положение о закупке),  проводит </w:t>
      </w:r>
      <w:r w:rsidR="0024584A">
        <w:t>размещение заказа</w:t>
      </w:r>
      <w:r w:rsidR="0024584A" w:rsidRPr="00CB1C18">
        <w:t xml:space="preserve"> № </w:t>
      </w:r>
      <w:r w:rsidR="00A75E4C" w:rsidRPr="00A75E4C">
        <w:t>ЕП-НКПКРАСН-17-000</w:t>
      </w:r>
      <w:r w:rsidR="007A7F82">
        <w:t>5</w:t>
      </w:r>
      <w:r w:rsidR="0024584A" w:rsidRPr="00CB1C18">
        <w:t xml:space="preserve"> </w:t>
      </w:r>
      <w:r w:rsidR="0024584A" w:rsidRPr="009D7D4D">
        <w:t>на</w:t>
      </w:r>
      <w:proofErr w:type="gramEnd"/>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C24F77">
          <w:rPr>
            <w:rStyle w:val="a6"/>
          </w:rPr>
          <w:t>zakupki@trcont.ru</w:t>
        </w:r>
      </w:hyperlink>
      <w:r w:rsidRPr="00C24F77">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4D16A4">
        <w:t>Кулешов Евгений Алексеевич</w:t>
      </w:r>
      <w:r w:rsidR="00867533">
        <w:t>,</w:t>
      </w:r>
    </w:p>
    <w:p w:rsidR="0024584A" w:rsidRPr="00C64E36" w:rsidRDefault="0024584A" w:rsidP="0024584A">
      <w:pPr>
        <w:jc w:val="both"/>
      </w:pPr>
      <w:r w:rsidRPr="00C64E36">
        <w:t xml:space="preserve">Адрес электронной почты: </w:t>
      </w:r>
      <w:proofErr w:type="spellStart"/>
      <w:r w:rsidR="00867533" w:rsidRPr="00B132AA">
        <w:rPr>
          <w:szCs w:val="28"/>
        </w:rPr>
        <w:t>KuleshovEA@trcont.ru</w:t>
      </w:r>
      <w:proofErr w:type="spellEnd"/>
      <w:r w:rsidR="00867533">
        <w:rPr>
          <w:szCs w:val="28"/>
        </w:rPr>
        <w:t>,</w:t>
      </w:r>
    </w:p>
    <w:p w:rsidR="0024584A" w:rsidRPr="00C64E36" w:rsidRDefault="0024584A" w:rsidP="0024584A">
      <w:pPr>
        <w:jc w:val="both"/>
      </w:pPr>
      <w:r>
        <w:t>Т</w:t>
      </w:r>
      <w:r w:rsidRPr="00C64E36">
        <w:t xml:space="preserve">елефон: </w:t>
      </w:r>
      <w:r w:rsidR="00867533" w:rsidRPr="00B132AA">
        <w:rPr>
          <w:szCs w:val="28"/>
        </w:rPr>
        <w:t>+7(391)248-11-72</w:t>
      </w:r>
      <w:r w:rsidR="007A7F82" w:rsidRPr="00C64E36">
        <w:t>,</w:t>
      </w:r>
      <w:r w:rsidR="00867533">
        <w:rPr>
          <w:szCs w:val="28"/>
        </w:rPr>
        <w:t xml:space="preserve"> доб.59-55</w:t>
      </w:r>
      <w:r w:rsidR="007A7F82">
        <w:rPr>
          <w:szCs w:val="28"/>
        </w:rPr>
        <w:t>.</w:t>
      </w:r>
      <w:r w:rsidRPr="00C64E36">
        <w:t xml:space="preserve"> </w:t>
      </w:r>
    </w:p>
    <w:p w:rsidR="0024584A" w:rsidRDefault="0024584A" w:rsidP="0024584A">
      <w:pPr>
        <w:jc w:val="both"/>
      </w:pPr>
    </w:p>
    <w:p w:rsidR="0024584A" w:rsidRPr="00A75E4C" w:rsidRDefault="0024584A" w:rsidP="0024584A">
      <w:pPr>
        <w:jc w:val="both"/>
      </w:pPr>
      <w:r w:rsidRPr="00A75E4C">
        <w:rPr>
          <w:b/>
        </w:rPr>
        <w:t xml:space="preserve">1. Предмет Заказа: </w:t>
      </w:r>
      <w:bookmarkStart w:id="0" w:name="_GoBack"/>
      <w:bookmarkEnd w:id="0"/>
      <w:r w:rsidR="00676E0B">
        <w:t>выполнение работ</w:t>
      </w:r>
      <w:r w:rsidR="00A75E4C" w:rsidRPr="00A75E4C">
        <w:t xml:space="preserve"> </w:t>
      </w:r>
      <w:r w:rsidR="00A75E4C" w:rsidRPr="00A75E4C">
        <w:rPr>
          <w:color w:val="000000"/>
          <w:spacing w:val="-4"/>
        </w:rPr>
        <w:t xml:space="preserve">по </w:t>
      </w:r>
      <w:r w:rsidR="00D22B20">
        <w:rPr>
          <w:color w:val="000000"/>
          <w:spacing w:val="-4"/>
        </w:rPr>
        <w:t>п</w:t>
      </w:r>
      <w:r w:rsidR="00D22B20" w:rsidRPr="00D22B20">
        <w:rPr>
          <w:color w:val="000000"/>
          <w:spacing w:val="-4"/>
        </w:rPr>
        <w:t>одключени</w:t>
      </w:r>
      <w:r w:rsidR="00D22B20">
        <w:rPr>
          <w:color w:val="000000"/>
          <w:spacing w:val="-4"/>
        </w:rPr>
        <w:t>ю</w:t>
      </w:r>
      <w:r w:rsidR="00D22B20" w:rsidRPr="00D22B20">
        <w:rPr>
          <w:color w:val="000000"/>
          <w:spacing w:val="-4"/>
        </w:rPr>
        <w:t xml:space="preserve"> кранов козловых электрических к системе диспетчеризации грузоподъемных кранов с применением удаленного доступа на контейнерном терминале Базаиха</w:t>
      </w:r>
      <w:r w:rsidR="00D22B20">
        <w:rPr>
          <w:color w:val="000000"/>
          <w:spacing w:val="-4"/>
        </w:rPr>
        <w:t xml:space="preserve"> </w:t>
      </w:r>
      <w:r w:rsidR="00573423" w:rsidRPr="00A75E4C">
        <w:t>(далее – Система)</w:t>
      </w:r>
      <w:r w:rsidRPr="00A75E4C">
        <w:t>.</w:t>
      </w:r>
    </w:p>
    <w:p w:rsidR="0024584A" w:rsidRPr="00AC0842" w:rsidRDefault="0024584A" w:rsidP="0024584A">
      <w:pPr>
        <w:jc w:val="both"/>
        <w:rPr>
          <w:szCs w:val="28"/>
        </w:rPr>
      </w:pPr>
      <w:r w:rsidRPr="00AC0842">
        <w:rPr>
          <w:szCs w:val="28"/>
        </w:rPr>
        <w:t>Информация о товаре, работе, услуге:</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685"/>
        <w:gridCol w:w="2412"/>
      </w:tblGrid>
      <w:tr w:rsidR="00053488" w:rsidRPr="00053488" w:rsidTr="00D22B20">
        <w:tc>
          <w:tcPr>
            <w:tcW w:w="675" w:type="dxa"/>
          </w:tcPr>
          <w:p w:rsidR="00053488" w:rsidRPr="00956441" w:rsidRDefault="00053488" w:rsidP="00704A29">
            <w:pPr>
              <w:ind w:firstLine="0"/>
              <w:rPr>
                <w:sz w:val="24"/>
                <w:szCs w:val="24"/>
              </w:rPr>
            </w:pPr>
            <w:r w:rsidRPr="00956441">
              <w:rPr>
                <w:sz w:val="24"/>
                <w:szCs w:val="24"/>
              </w:rPr>
              <w:t>№</w:t>
            </w:r>
          </w:p>
        </w:tc>
        <w:tc>
          <w:tcPr>
            <w:tcW w:w="1819" w:type="dxa"/>
          </w:tcPr>
          <w:p w:rsidR="00053488" w:rsidRPr="00956441" w:rsidRDefault="00053488" w:rsidP="00053488">
            <w:pPr>
              <w:ind w:firstLine="0"/>
              <w:rPr>
                <w:sz w:val="24"/>
                <w:szCs w:val="24"/>
              </w:rPr>
            </w:pPr>
            <w:r w:rsidRPr="00956441">
              <w:rPr>
                <w:sz w:val="24"/>
                <w:szCs w:val="24"/>
              </w:rPr>
              <w:t>Классификация по ОКПД 2</w:t>
            </w:r>
          </w:p>
        </w:tc>
        <w:tc>
          <w:tcPr>
            <w:tcW w:w="1819" w:type="dxa"/>
          </w:tcPr>
          <w:p w:rsidR="00053488" w:rsidRPr="00956441" w:rsidRDefault="00053488" w:rsidP="00053488">
            <w:pPr>
              <w:ind w:firstLine="0"/>
              <w:rPr>
                <w:sz w:val="24"/>
                <w:szCs w:val="24"/>
              </w:rPr>
            </w:pPr>
            <w:r w:rsidRPr="00956441">
              <w:rPr>
                <w:sz w:val="24"/>
                <w:szCs w:val="24"/>
              </w:rPr>
              <w:t>Классификация по ОКВЭД 2</w:t>
            </w:r>
          </w:p>
        </w:tc>
        <w:tc>
          <w:tcPr>
            <w:tcW w:w="1417" w:type="dxa"/>
          </w:tcPr>
          <w:p w:rsidR="00053488" w:rsidRPr="00956441" w:rsidRDefault="00053488" w:rsidP="00053488">
            <w:pPr>
              <w:ind w:firstLine="0"/>
              <w:rPr>
                <w:sz w:val="24"/>
                <w:szCs w:val="24"/>
              </w:rPr>
            </w:pPr>
            <w:r w:rsidRPr="00956441">
              <w:rPr>
                <w:sz w:val="24"/>
                <w:szCs w:val="24"/>
              </w:rPr>
              <w:t>Количество (Объем)</w:t>
            </w:r>
          </w:p>
        </w:tc>
        <w:tc>
          <w:tcPr>
            <w:tcW w:w="1685" w:type="dxa"/>
          </w:tcPr>
          <w:p w:rsidR="00053488" w:rsidRPr="00956441" w:rsidRDefault="00053488" w:rsidP="00053488">
            <w:pPr>
              <w:ind w:firstLine="0"/>
              <w:rPr>
                <w:sz w:val="24"/>
                <w:szCs w:val="24"/>
              </w:rPr>
            </w:pPr>
            <w:r w:rsidRPr="00956441">
              <w:rPr>
                <w:sz w:val="24"/>
                <w:szCs w:val="24"/>
              </w:rPr>
              <w:t>Ед. измерения</w:t>
            </w:r>
          </w:p>
        </w:tc>
        <w:tc>
          <w:tcPr>
            <w:tcW w:w="2412" w:type="dxa"/>
          </w:tcPr>
          <w:p w:rsidR="00053488" w:rsidRPr="00956441" w:rsidRDefault="00053488" w:rsidP="00053488">
            <w:pPr>
              <w:ind w:firstLine="0"/>
              <w:rPr>
                <w:sz w:val="24"/>
                <w:szCs w:val="24"/>
              </w:rPr>
            </w:pPr>
            <w:r w:rsidRPr="00956441">
              <w:rPr>
                <w:sz w:val="24"/>
                <w:szCs w:val="24"/>
              </w:rPr>
              <w:t>Дополнительные сведения</w:t>
            </w:r>
          </w:p>
        </w:tc>
      </w:tr>
      <w:tr w:rsidR="00956441" w:rsidRPr="00053488" w:rsidTr="00D22B20">
        <w:tc>
          <w:tcPr>
            <w:tcW w:w="675" w:type="dxa"/>
            <w:vAlign w:val="center"/>
          </w:tcPr>
          <w:p w:rsidR="00956441" w:rsidRPr="00053488" w:rsidRDefault="00956441" w:rsidP="00956441">
            <w:pPr>
              <w:ind w:firstLine="0"/>
              <w:jc w:val="center"/>
              <w:rPr>
                <w:sz w:val="24"/>
                <w:szCs w:val="24"/>
              </w:rPr>
            </w:pPr>
            <w:r w:rsidRPr="00053488">
              <w:rPr>
                <w:sz w:val="24"/>
                <w:szCs w:val="24"/>
              </w:rPr>
              <w:t>1.</w:t>
            </w:r>
          </w:p>
        </w:tc>
        <w:tc>
          <w:tcPr>
            <w:tcW w:w="1819" w:type="dxa"/>
            <w:vAlign w:val="center"/>
          </w:tcPr>
          <w:p w:rsidR="00956441" w:rsidRPr="00956441" w:rsidRDefault="00D22B20" w:rsidP="00956441">
            <w:pPr>
              <w:ind w:firstLine="0"/>
              <w:rPr>
                <w:sz w:val="24"/>
                <w:szCs w:val="24"/>
              </w:rPr>
            </w:pPr>
            <w:r w:rsidRPr="00D22B20">
              <w:rPr>
                <w:sz w:val="24"/>
                <w:szCs w:val="24"/>
              </w:rPr>
              <w:t>63.11.13</w:t>
            </w:r>
          </w:p>
        </w:tc>
        <w:tc>
          <w:tcPr>
            <w:tcW w:w="1819" w:type="dxa"/>
            <w:vAlign w:val="center"/>
          </w:tcPr>
          <w:p w:rsidR="00956441" w:rsidRPr="00956441" w:rsidRDefault="00D22B20" w:rsidP="00956441">
            <w:pPr>
              <w:ind w:firstLine="0"/>
              <w:rPr>
                <w:sz w:val="24"/>
                <w:szCs w:val="24"/>
              </w:rPr>
            </w:pPr>
            <w:r w:rsidRPr="00D22B20">
              <w:rPr>
                <w:sz w:val="24"/>
                <w:szCs w:val="24"/>
              </w:rPr>
              <w:t>63.11.1</w:t>
            </w:r>
          </w:p>
        </w:tc>
        <w:tc>
          <w:tcPr>
            <w:tcW w:w="1417" w:type="dxa"/>
            <w:vAlign w:val="center"/>
          </w:tcPr>
          <w:p w:rsidR="00956441" w:rsidRPr="00053488" w:rsidRDefault="00956441" w:rsidP="00956441">
            <w:pPr>
              <w:ind w:firstLine="0"/>
              <w:rPr>
                <w:sz w:val="24"/>
                <w:szCs w:val="24"/>
              </w:rPr>
            </w:pPr>
            <w:r>
              <w:rPr>
                <w:sz w:val="24"/>
                <w:szCs w:val="24"/>
              </w:rPr>
              <w:t>2</w:t>
            </w:r>
          </w:p>
        </w:tc>
        <w:tc>
          <w:tcPr>
            <w:tcW w:w="1685" w:type="dxa"/>
            <w:vAlign w:val="center"/>
          </w:tcPr>
          <w:p w:rsidR="00D22B20" w:rsidRPr="00053488" w:rsidRDefault="00D22B20" w:rsidP="00C676FD">
            <w:pPr>
              <w:ind w:firstLine="0"/>
              <w:rPr>
                <w:sz w:val="24"/>
                <w:szCs w:val="24"/>
              </w:rPr>
            </w:pPr>
            <w:r w:rsidRPr="00D22B20">
              <w:rPr>
                <w:sz w:val="24"/>
                <w:szCs w:val="24"/>
              </w:rPr>
              <w:t>Условная единица</w:t>
            </w:r>
            <w:r>
              <w:rPr>
                <w:sz w:val="24"/>
                <w:szCs w:val="24"/>
              </w:rPr>
              <w:t xml:space="preserve"> (876)</w:t>
            </w:r>
          </w:p>
        </w:tc>
        <w:tc>
          <w:tcPr>
            <w:tcW w:w="2412" w:type="dxa"/>
          </w:tcPr>
          <w:p w:rsidR="00956441" w:rsidRPr="00D22B20" w:rsidRDefault="00956441" w:rsidP="00D22B20">
            <w:pPr>
              <w:ind w:firstLine="0"/>
              <w:rPr>
                <w:sz w:val="24"/>
                <w:szCs w:val="24"/>
              </w:rPr>
            </w:pPr>
            <w:r w:rsidRPr="00D22B20">
              <w:rPr>
                <w:sz w:val="24"/>
                <w:szCs w:val="24"/>
              </w:rPr>
              <w:t xml:space="preserve">Строка годового плана закупок № </w:t>
            </w:r>
            <w:r w:rsidR="00D22B20" w:rsidRPr="00D22B20">
              <w:rPr>
                <w:sz w:val="24"/>
                <w:szCs w:val="24"/>
              </w:rPr>
              <w:t>285</w:t>
            </w:r>
          </w:p>
        </w:tc>
      </w:tr>
    </w:tbl>
    <w:p w:rsidR="00C33EE4" w:rsidRDefault="0024584A" w:rsidP="00826001">
      <w:pPr>
        <w:jc w:val="both"/>
      </w:pPr>
      <w:r w:rsidRPr="007565EC">
        <w:rPr>
          <w:b/>
        </w:rPr>
        <w:t>2. Количество (Объем)</w:t>
      </w:r>
      <w:r w:rsidR="007565EC">
        <w:rPr>
          <w:b/>
        </w:rPr>
        <w:t xml:space="preserve"> </w:t>
      </w:r>
      <w:r w:rsidR="000E16ED" w:rsidRPr="000E16ED">
        <w:rPr>
          <w:b/>
        </w:rPr>
        <w:t>подключени</w:t>
      </w:r>
      <w:r w:rsidR="000E16ED">
        <w:rPr>
          <w:b/>
        </w:rPr>
        <w:t>й</w:t>
      </w:r>
      <w:r w:rsidR="000E16ED" w:rsidRPr="000E16ED">
        <w:rPr>
          <w:b/>
        </w:rPr>
        <w:t xml:space="preserve"> кранов козловых электрических к системе диспетчеризации грузоподъемных кранов</w:t>
      </w:r>
      <w:r w:rsidR="00C676FD" w:rsidRPr="007565EC">
        <w:rPr>
          <w:b/>
        </w:rPr>
        <w:t xml:space="preserve">: </w:t>
      </w:r>
      <w:r w:rsidR="00826001" w:rsidRPr="007565EC">
        <w:rPr>
          <w:b/>
        </w:rPr>
        <w:t xml:space="preserve"> </w:t>
      </w:r>
      <w:r w:rsidR="000E16ED" w:rsidRPr="000E16ED">
        <w:t>две условны</w:t>
      </w:r>
      <w:r w:rsidR="000E16ED">
        <w:t>е</w:t>
      </w:r>
      <w:r w:rsidR="000E16ED" w:rsidRPr="000E16ED">
        <w:t xml:space="preserve"> единиц</w:t>
      </w:r>
      <w:r w:rsidR="000E16ED">
        <w:t>ы,</w:t>
      </w:r>
      <w:r w:rsidR="000E16ED" w:rsidRPr="000E16ED">
        <w:rPr>
          <w:b/>
        </w:rPr>
        <w:t xml:space="preserve"> </w:t>
      </w:r>
      <w:r w:rsidR="007565EC" w:rsidRPr="007565EC">
        <w:t>в соответствии с Техническим заданием</w:t>
      </w:r>
      <w:r w:rsidR="007565EC">
        <w:t>,</w:t>
      </w:r>
      <w:r w:rsidR="007565EC" w:rsidRPr="007565EC">
        <w:t xml:space="preserve"> являющимся неотъемлемой частью извещения</w:t>
      </w:r>
      <w:r w:rsidRPr="007565EC">
        <w:t>.</w:t>
      </w:r>
    </w:p>
    <w:p w:rsidR="00946343" w:rsidRDefault="0024584A" w:rsidP="00946343">
      <w:pPr>
        <w:jc w:val="both"/>
        <w:rPr>
          <w:noProof/>
          <w:color w:val="000000"/>
        </w:rPr>
      </w:pPr>
      <w:r w:rsidRPr="003927D3">
        <w:rPr>
          <w:b/>
        </w:rPr>
        <w:t xml:space="preserve">3. </w:t>
      </w:r>
      <w:proofErr w:type="gramStart"/>
      <w:r w:rsidRPr="003927D3">
        <w:rPr>
          <w:b/>
        </w:rPr>
        <w:t xml:space="preserve">Максимальная цена договора: </w:t>
      </w:r>
      <w:r w:rsidR="00923AC3">
        <w:rPr>
          <w:noProof/>
          <w:color w:val="000000"/>
        </w:rPr>
        <w:t>1 </w:t>
      </w:r>
      <w:r w:rsidR="000E5B75">
        <w:rPr>
          <w:noProof/>
          <w:color w:val="000000"/>
        </w:rPr>
        <w:t>691</w:t>
      </w:r>
      <w:r w:rsidR="00923AC3">
        <w:rPr>
          <w:noProof/>
          <w:color w:val="000000"/>
        </w:rPr>
        <w:t xml:space="preserve"> </w:t>
      </w:r>
      <w:r w:rsidR="000E5B75">
        <w:rPr>
          <w:noProof/>
          <w:color w:val="000000"/>
        </w:rPr>
        <w:t>525</w:t>
      </w:r>
      <w:r w:rsidR="00923AC3" w:rsidRPr="00647924">
        <w:rPr>
          <w:noProof/>
          <w:color w:val="000000"/>
        </w:rPr>
        <w:t xml:space="preserve"> (</w:t>
      </w:r>
      <w:r w:rsidR="00923AC3">
        <w:rPr>
          <w:noProof/>
          <w:color w:val="000000"/>
        </w:rPr>
        <w:t xml:space="preserve">один миллион </w:t>
      </w:r>
      <w:r w:rsidR="000E5B75">
        <w:rPr>
          <w:noProof/>
          <w:color w:val="000000"/>
        </w:rPr>
        <w:t>шес</w:t>
      </w:r>
      <w:r w:rsidR="00923AC3">
        <w:rPr>
          <w:noProof/>
          <w:color w:val="000000"/>
        </w:rPr>
        <w:t xml:space="preserve">тьсот девяносто </w:t>
      </w:r>
      <w:r w:rsidR="000E5B75">
        <w:rPr>
          <w:noProof/>
          <w:color w:val="000000"/>
        </w:rPr>
        <w:t>одна</w:t>
      </w:r>
      <w:r w:rsidR="00923AC3">
        <w:rPr>
          <w:noProof/>
          <w:color w:val="000000"/>
        </w:rPr>
        <w:t xml:space="preserve"> тысяч</w:t>
      </w:r>
      <w:r w:rsidR="000E5B75">
        <w:rPr>
          <w:noProof/>
          <w:color w:val="000000"/>
        </w:rPr>
        <w:t>а</w:t>
      </w:r>
      <w:r w:rsidR="00923AC3">
        <w:rPr>
          <w:noProof/>
          <w:color w:val="000000"/>
        </w:rPr>
        <w:t xml:space="preserve"> </w:t>
      </w:r>
      <w:r w:rsidR="000E5B75">
        <w:rPr>
          <w:noProof/>
          <w:color w:val="000000"/>
        </w:rPr>
        <w:t xml:space="preserve">пятьсот </w:t>
      </w:r>
      <w:r w:rsidR="00923AC3">
        <w:rPr>
          <w:noProof/>
          <w:color w:val="000000"/>
        </w:rPr>
        <w:t>дв</w:t>
      </w:r>
      <w:r w:rsidR="000E5B75">
        <w:rPr>
          <w:noProof/>
          <w:color w:val="000000"/>
        </w:rPr>
        <w:t>адцать пять</w:t>
      </w:r>
      <w:r w:rsidR="00923AC3" w:rsidRPr="00647924">
        <w:rPr>
          <w:noProof/>
          <w:color w:val="000000"/>
        </w:rPr>
        <w:t xml:space="preserve">) рублей </w:t>
      </w:r>
      <w:r w:rsidR="000E5B75">
        <w:rPr>
          <w:noProof/>
          <w:color w:val="000000"/>
        </w:rPr>
        <w:t>42</w:t>
      </w:r>
      <w:r w:rsidR="00923AC3" w:rsidRPr="00647924">
        <w:rPr>
          <w:noProof/>
          <w:color w:val="000000"/>
        </w:rPr>
        <w:t xml:space="preserve"> копе</w:t>
      </w:r>
      <w:r w:rsidR="000E5B75">
        <w:rPr>
          <w:noProof/>
          <w:color w:val="000000"/>
        </w:rPr>
        <w:t>й</w:t>
      </w:r>
      <w:r w:rsidR="00923AC3" w:rsidRPr="00647924">
        <w:rPr>
          <w:noProof/>
          <w:color w:val="000000"/>
        </w:rPr>
        <w:t>к</w:t>
      </w:r>
      <w:r w:rsidR="000E5B75">
        <w:rPr>
          <w:noProof/>
          <w:color w:val="000000"/>
        </w:rPr>
        <w:t>и</w:t>
      </w:r>
      <w:r w:rsidR="00C2178C" w:rsidRPr="00647924">
        <w:rPr>
          <w:noProof/>
          <w:color w:val="000000"/>
        </w:rPr>
        <w:t xml:space="preserve"> </w:t>
      </w:r>
      <w:r w:rsidR="006C7591" w:rsidRPr="006C7591">
        <w:rPr>
          <w:noProof/>
          <w:color w:val="000000"/>
        </w:rPr>
        <w:t>с учетом всех налогов (</w:t>
      </w:r>
      <w:r w:rsidR="000E5B75">
        <w:rPr>
          <w:noProof/>
          <w:color w:val="000000"/>
        </w:rPr>
        <w:t>кроме</w:t>
      </w:r>
      <w:r w:rsidR="006C7591" w:rsidRPr="006C7591">
        <w:rPr>
          <w:noProof/>
          <w:color w:val="000000"/>
        </w:rPr>
        <w:t xml:space="preserve"> НДС), стоимости материалов, изделий, конструкций и </w:t>
      </w:r>
      <w:r w:rsidR="006C7591" w:rsidRPr="006C7591">
        <w:rPr>
          <w:noProof/>
          <w:color w:val="000000"/>
        </w:rPr>
        <w:lastRenderedPageBreak/>
        <w:t>оборудования, затрат связанных с</w:t>
      </w:r>
      <w:r w:rsidR="00946343">
        <w:rPr>
          <w:noProof/>
          <w:color w:val="000000"/>
        </w:rPr>
        <w:t xml:space="preserve"> </w:t>
      </w:r>
      <w:r w:rsidR="006C7591" w:rsidRPr="006C7591">
        <w:rPr>
          <w:noProof/>
          <w:color w:val="000000"/>
        </w:rPr>
        <w:t xml:space="preserve"> доставкой на объект, хранением, погрузочно-разгрузочными работами, по </w:t>
      </w:r>
      <w:r w:rsidR="006C7591" w:rsidRPr="00946343">
        <w:rPr>
          <w:noProof/>
          <w:color w:val="000000"/>
        </w:rPr>
        <w:t>выполнению всех установленных таможенных процедур, а также всех затрат, расходов связанных с выполнением работ в том числе подрядных</w:t>
      </w:r>
      <w:r w:rsidR="00946343" w:rsidRPr="00946343">
        <w:rPr>
          <w:noProof/>
          <w:color w:val="000000"/>
        </w:rPr>
        <w:t xml:space="preserve"> и затрат</w:t>
      </w:r>
      <w:proofErr w:type="gramEnd"/>
      <w:r w:rsidR="00946343" w:rsidRPr="00946343">
        <w:rPr>
          <w:noProof/>
          <w:color w:val="000000"/>
        </w:rPr>
        <w:t xml:space="preserve"> связанных с </w:t>
      </w:r>
      <w:r w:rsidR="006F6E11">
        <w:rPr>
          <w:noProof/>
          <w:color w:val="000000"/>
        </w:rPr>
        <w:t xml:space="preserve">предоставлением </w:t>
      </w:r>
      <w:r w:rsidR="00946343" w:rsidRPr="00946343">
        <w:rPr>
          <w:bCs/>
          <w:szCs w:val="28"/>
        </w:rPr>
        <w:t>лицензионн</w:t>
      </w:r>
      <w:r w:rsidR="006F6E11">
        <w:rPr>
          <w:bCs/>
          <w:szCs w:val="28"/>
        </w:rPr>
        <w:t>ого</w:t>
      </w:r>
      <w:r w:rsidR="00946343" w:rsidRPr="00946343">
        <w:rPr>
          <w:bCs/>
          <w:szCs w:val="28"/>
        </w:rPr>
        <w:t xml:space="preserve"> вознаграждени</w:t>
      </w:r>
      <w:r w:rsidR="00547F40">
        <w:rPr>
          <w:bCs/>
          <w:szCs w:val="28"/>
        </w:rPr>
        <w:t>я</w:t>
      </w:r>
      <w:r w:rsidR="00946343" w:rsidRPr="00946343">
        <w:rPr>
          <w:bCs/>
          <w:szCs w:val="28"/>
        </w:rPr>
        <w:t xml:space="preserve"> за передачу </w:t>
      </w:r>
      <w:r w:rsidR="00946343" w:rsidRPr="00946343">
        <w:rPr>
          <w:szCs w:val="28"/>
        </w:rPr>
        <w:t xml:space="preserve">неисключительных прав </w:t>
      </w:r>
      <w:r w:rsidR="00946343" w:rsidRPr="00946343">
        <w:t>использования</w:t>
      </w:r>
      <w:r w:rsidR="00946343" w:rsidRPr="00946343">
        <w:rPr>
          <w:noProof/>
          <w:color w:val="000000"/>
        </w:rPr>
        <w:t>.</w:t>
      </w:r>
    </w:p>
    <w:p w:rsidR="0024584A" w:rsidRPr="003927D3" w:rsidRDefault="006C7591" w:rsidP="00826001">
      <w:pPr>
        <w:jc w:val="both"/>
        <w:rPr>
          <w:b/>
        </w:rPr>
      </w:pPr>
      <w:r w:rsidRPr="006C7591">
        <w:rPr>
          <w:noProof/>
          <w:color w:val="000000"/>
        </w:rPr>
        <w:t>Сумма НДС и условия начисления определяются в соответствии с законодательством Российской Федерации</w:t>
      </w:r>
      <w:r w:rsidR="00C2178C" w:rsidRPr="00647924">
        <w:rPr>
          <w:noProof/>
          <w:color w:val="000000"/>
        </w:rPr>
        <w:t>.</w:t>
      </w:r>
    </w:p>
    <w:p w:rsidR="00CE59FA" w:rsidRPr="00CE59FA" w:rsidRDefault="0024584A" w:rsidP="00CE59FA">
      <w:pPr>
        <w:jc w:val="both"/>
        <w:rPr>
          <w:b/>
          <w:iCs/>
          <w:szCs w:val="28"/>
        </w:rPr>
      </w:pPr>
      <w:r w:rsidRPr="00CE59FA">
        <w:rPr>
          <w:b/>
          <w:iCs/>
          <w:szCs w:val="28"/>
        </w:rPr>
        <w:t xml:space="preserve">4. Порядок определения цены за </w:t>
      </w:r>
      <w:r w:rsidR="00826001" w:rsidRPr="00CE59FA">
        <w:rPr>
          <w:b/>
          <w:iCs/>
          <w:szCs w:val="28"/>
        </w:rPr>
        <w:t xml:space="preserve">выполненные </w:t>
      </w:r>
      <w:r w:rsidRPr="00CE59FA">
        <w:rPr>
          <w:b/>
          <w:iCs/>
          <w:szCs w:val="28"/>
        </w:rPr>
        <w:t>работы:</w:t>
      </w:r>
      <w:r w:rsidRPr="00CE59FA">
        <w:rPr>
          <w:i/>
          <w:iCs/>
          <w:szCs w:val="28"/>
        </w:rPr>
        <w:t xml:space="preserve"> </w:t>
      </w:r>
      <w:r w:rsidR="00CE59FA" w:rsidRPr="00CE59FA">
        <w:rPr>
          <w:iCs/>
          <w:szCs w:val="28"/>
        </w:rPr>
        <w:t>ц</w:t>
      </w:r>
      <w:r w:rsidR="00CE59FA" w:rsidRPr="00CE59FA">
        <w:rPr>
          <w:szCs w:val="28"/>
        </w:rPr>
        <w:t>ена договора определена Исполнителем согласно затратному подходу, который определяет цену договора как сумму производимых затрат и обычной для данной сферы деятельности прибыли</w:t>
      </w:r>
      <w:r w:rsidR="00CE59FA">
        <w:rPr>
          <w:szCs w:val="28"/>
        </w:rPr>
        <w:t>.</w:t>
      </w:r>
      <w:r w:rsidR="00CE59FA" w:rsidRPr="00CE59FA">
        <w:rPr>
          <w:b/>
          <w:iCs/>
          <w:szCs w:val="28"/>
        </w:rPr>
        <w:t xml:space="preserve"> </w:t>
      </w:r>
    </w:p>
    <w:p w:rsidR="000B4BBF" w:rsidRPr="00CE59FA" w:rsidRDefault="0024584A" w:rsidP="000B4BBF">
      <w:pPr>
        <w:pStyle w:val="Default"/>
        <w:ind w:firstLine="708"/>
        <w:jc w:val="both"/>
        <w:rPr>
          <w:b/>
          <w:iCs/>
          <w:color w:val="auto"/>
          <w:sz w:val="28"/>
          <w:szCs w:val="28"/>
        </w:rPr>
      </w:pPr>
      <w:r w:rsidRPr="00CE59FA">
        <w:rPr>
          <w:b/>
          <w:iCs/>
          <w:color w:val="auto"/>
          <w:sz w:val="28"/>
          <w:szCs w:val="28"/>
        </w:rPr>
        <w:t>5. Форма, сроки и порядок оплаты</w:t>
      </w:r>
      <w:r w:rsidR="00826001" w:rsidRPr="00CE59FA">
        <w:rPr>
          <w:b/>
          <w:iCs/>
          <w:color w:val="auto"/>
          <w:sz w:val="28"/>
          <w:szCs w:val="28"/>
        </w:rPr>
        <w:t>:</w:t>
      </w:r>
      <w:r w:rsidRPr="00CE59FA">
        <w:rPr>
          <w:b/>
          <w:iCs/>
          <w:color w:val="auto"/>
          <w:sz w:val="28"/>
          <w:szCs w:val="28"/>
        </w:rPr>
        <w:t xml:space="preserve"> </w:t>
      </w:r>
    </w:p>
    <w:p w:rsidR="00CE59FA" w:rsidRPr="00CE59FA" w:rsidRDefault="00CE59FA" w:rsidP="00CE59FA">
      <w:pPr>
        <w:jc w:val="both"/>
        <w:rPr>
          <w:bCs/>
          <w:szCs w:val="28"/>
        </w:rPr>
      </w:pPr>
      <w:r w:rsidRPr="00CE59FA">
        <w:rPr>
          <w:szCs w:val="28"/>
        </w:rPr>
        <w:t xml:space="preserve">- оплата выполненных Исполнителем Работ производится после подписания Сторонами Акта сдачи-приемки выполненных Работ на основании счета Исполнителя в течение 30 (Тридцати) календарных дней </w:t>
      </w:r>
      <w:proofErr w:type="gramStart"/>
      <w:r w:rsidRPr="00CE59FA">
        <w:rPr>
          <w:szCs w:val="28"/>
        </w:rPr>
        <w:t xml:space="preserve">с даты </w:t>
      </w:r>
      <w:r w:rsidRPr="00CE59FA">
        <w:rPr>
          <w:bCs/>
          <w:szCs w:val="28"/>
        </w:rPr>
        <w:t>получения</w:t>
      </w:r>
      <w:proofErr w:type="gramEnd"/>
      <w:r w:rsidRPr="00CE59FA">
        <w:rPr>
          <w:bCs/>
          <w:szCs w:val="28"/>
        </w:rPr>
        <w:t xml:space="preserve"> Заказчиком счета</w:t>
      </w:r>
      <w:r w:rsidR="00C24F77">
        <w:rPr>
          <w:bCs/>
          <w:szCs w:val="28"/>
        </w:rPr>
        <w:t>.</w:t>
      </w:r>
    </w:p>
    <w:p w:rsidR="000B4BBF" w:rsidRPr="00757C0A" w:rsidRDefault="0024584A" w:rsidP="0024584A">
      <w:pPr>
        <w:pStyle w:val="Default"/>
        <w:ind w:firstLine="708"/>
        <w:jc w:val="both"/>
        <w:rPr>
          <w:iCs/>
          <w:color w:val="auto"/>
          <w:sz w:val="28"/>
          <w:szCs w:val="28"/>
        </w:rPr>
      </w:pPr>
      <w:r w:rsidRPr="00CE59FA">
        <w:rPr>
          <w:b/>
          <w:iCs/>
          <w:color w:val="auto"/>
          <w:sz w:val="28"/>
          <w:szCs w:val="28"/>
        </w:rPr>
        <w:t>6. Срок выполнения работ:</w:t>
      </w:r>
      <w:r w:rsidR="00757C0A">
        <w:rPr>
          <w:b/>
          <w:iCs/>
          <w:color w:val="auto"/>
          <w:sz w:val="28"/>
          <w:szCs w:val="28"/>
        </w:rPr>
        <w:t xml:space="preserve"> в</w:t>
      </w:r>
      <w:r w:rsidR="00757C0A">
        <w:rPr>
          <w:iCs/>
          <w:color w:val="auto"/>
          <w:sz w:val="28"/>
          <w:szCs w:val="28"/>
        </w:rPr>
        <w:t xml:space="preserve"> течение </w:t>
      </w:r>
      <w:r w:rsidR="00757C0A" w:rsidRPr="00757C0A">
        <w:rPr>
          <w:iCs/>
          <w:color w:val="auto"/>
          <w:sz w:val="28"/>
          <w:szCs w:val="28"/>
        </w:rPr>
        <w:t xml:space="preserve">120 (сто двадцать) календарных дней </w:t>
      </w:r>
      <w:proofErr w:type="gramStart"/>
      <w:r w:rsidR="00757C0A" w:rsidRPr="00757C0A">
        <w:rPr>
          <w:iCs/>
          <w:color w:val="auto"/>
          <w:sz w:val="28"/>
          <w:szCs w:val="28"/>
        </w:rPr>
        <w:t>с даты подписания</w:t>
      </w:r>
      <w:proofErr w:type="gramEnd"/>
      <w:r w:rsidR="00757C0A" w:rsidRPr="00757C0A">
        <w:rPr>
          <w:iCs/>
          <w:color w:val="auto"/>
          <w:sz w:val="28"/>
          <w:szCs w:val="28"/>
        </w:rPr>
        <w:t xml:space="preserve"> договора</w:t>
      </w:r>
      <w:r w:rsidR="000B4BBF" w:rsidRPr="00757C0A">
        <w:rPr>
          <w:iCs/>
          <w:color w:val="auto"/>
          <w:sz w:val="28"/>
          <w:szCs w:val="28"/>
        </w:rPr>
        <w:t>.</w:t>
      </w:r>
    </w:p>
    <w:p w:rsidR="000B4BBF" w:rsidRPr="00D021D1" w:rsidRDefault="0024584A" w:rsidP="0024584A">
      <w:pPr>
        <w:pStyle w:val="Default"/>
        <w:ind w:firstLine="708"/>
        <w:jc w:val="both"/>
        <w:rPr>
          <w:color w:val="auto"/>
          <w:sz w:val="28"/>
          <w:szCs w:val="28"/>
        </w:rPr>
      </w:pPr>
      <w:r w:rsidRPr="00D021D1">
        <w:rPr>
          <w:b/>
          <w:iCs/>
          <w:color w:val="auto"/>
          <w:sz w:val="28"/>
          <w:szCs w:val="28"/>
        </w:rPr>
        <w:t>7. Место выполнения работ:</w:t>
      </w:r>
      <w:r w:rsidR="00D021D1" w:rsidRPr="00D021D1">
        <w:rPr>
          <w:b/>
          <w:iCs/>
          <w:color w:val="auto"/>
          <w:sz w:val="28"/>
          <w:szCs w:val="28"/>
        </w:rPr>
        <w:t xml:space="preserve"> </w:t>
      </w:r>
      <w:r w:rsidR="00D021D1" w:rsidRPr="00D021D1">
        <w:rPr>
          <w:color w:val="auto"/>
          <w:sz w:val="28"/>
          <w:szCs w:val="28"/>
        </w:rPr>
        <w:t xml:space="preserve">контейнерный терминал Базаиха, расположенный по адресу: </w:t>
      </w:r>
      <w:proofErr w:type="gramStart"/>
      <w:r w:rsidR="000B4BBF" w:rsidRPr="00D021D1">
        <w:rPr>
          <w:color w:val="auto"/>
          <w:sz w:val="28"/>
          <w:szCs w:val="28"/>
        </w:rPr>
        <w:t>Российская Федерация, 660031, Красноярский край, г. Красноярск, ул. Рязанская, д. 12.</w:t>
      </w:r>
      <w:proofErr w:type="gramEnd"/>
    </w:p>
    <w:p w:rsidR="0024584A" w:rsidRPr="00D021D1" w:rsidRDefault="0024584A" w:rsidP="0024584A">
      <w:pPr>
        <w:pStyle w:val="Default"/>
        <w:ind w:firstLine="708"/>
        <w:jc w:val="both"/>
        <w:rPr>
          <w:b/>
          <w:iCs/>
          <w:color w:val="auto"/>
          <w:sz w:val="28"/>
          <w:szCs w:val="28"/>
        </w:rPr>
      </w:pPr>
      <w:r w:rsidRPr="00D021D1">
        <w:rPr>
          <w:b/>
          <w:color w:val="auto"/>
          <w:sz w:val="28"/>
          <w:szCs w:val="28"/>
        </w:rPr>
        <w:t xml:space="preserve">8. Информация о поставщике: </w:t>
      </w:r>
      <w:r w:rsidR="000B4BBF" w:rsidRPr="00D021D1">
        <w:rPr>
          <w:color w:val="auto"/>
          <w:sz w:val="28"/>
          <w:szCs w:val="28"/>
        </w:rPr>
        <w:t>ОАО «Технорос»</w:t>
      </w:r>
      <w:r w:rsidRPr="00D021D1">
        <w:rPr>
          <w:color w:val="auto"/>
          <w:sz w:val="28"/>
          <w:szCs w:val="28"/>
        </w:rPr>
        <w:t>.</w:t>
      </w:r>
    </w:p>
    <w:p w:rsidR="00C3313D" w:rsidRPr="00D021D1" w:rsidRDefault="00C3313D" w:rsidP="00497234">
      <w:pPr>
        <w:jc w:val="both"/>
      </w:pPr>
      <w:r w:rsidRPr="00D021D1">
        <w:rPr>
          <w:b/>
        </w:rPr>
        <w:t>Поставщик является субъектом МСП:</w:t>
      </w:r>
      <w:r w:rsidRPr="00D021D1">
        <w:t xml:space="preserve">   нет </w:t>
      </w:r>
    </w:p>
    <w:p w:rsidR="00497234" w:rsidRPr="00D021D1" w:rsidRDefault="00497234" w:rsidP="00497234">
      <w:pPr>
        <w:jc w:val="both"/>
        <w:rPr>
          <w:szCs w:val="28"/>
        </w:rPr>
      </w:pPr>
      <w:r w:rsidRPr="00D021D1">
        <w:rPr>
          <w:szCs w:val="28"/>
        </w:rPr>
        <w:t xml:space="preserve">ОГРН: </w:t>
      </w:r>
      <w:r w:rsidR="000B4BBF" w:rsidRPr="00D021D1">
        <w:rPr>
          <w:szCs w:val="28"/>
        </w:rPr>
        <w:t>1027804907140;</w:t>
      </w:r>
    </w:p>
    <w:p w:rsidR="00497234" w:rsidRPr="00D021D1" w:rsidRDefault="00497234" w:rsidP="00497234">
      <w:pPr>
        <w:jc w:val="both"/>
        <w:rPr>
          <w:szCs w:val="28"/>
        </w:rPr>
      </w:pPr>
      <w:r w:rsidRPr="00D021D1">
        <w:rPr>
          <w:szCs w:val="28"/>
        </w:rPr>
        <w:t xml:space="preserve">ИНН: </w:t>
      </w:r>
      <w:r w:rsidR="000B4BBF" w:rsidRPr="00D021D1">
        <w:rPr>
          <w:szCs w:val="28"/>
        </w:rPr>
        <w:t>7810253370</w:t>
      </w:r>
      <w:r w:rsidRPr="00D021D1">
        <w:rPr>
          <w:szCs w:val="28"/>
        </w:rPr>
        <w:t>;</w:t>
      </w:r>
    </w:p>
    <w:p w:rsidR="00497234" w:rsidRPr="00D021D1" w:rsidRDefault="00497234" w:rsidP="00497234">
      <w:pPr>
        <w:jc w:val="both"/>
      </w:pPr>
      <w:r w:rsidRPr="00D021D1">
        <w:t xml:space="preserve">КПП: </w:t>
      </w:r>
      <w:r w:rsidR="00C22470" w:rsidRPr="00D021D1">
        <w:t>781101001</w:t>
      </w:r>
      <w:r w:rsidRPr="00D021D1">
        <w:t>;</w:t>
      </w:r>
    </w:p>
    <w:p w:rsidR="0024584A" w:rsidRPr="00D021D1" w:rsidRDefault="0024584A" w:rsidP="0024584A">
      <w:pPr>
        <w:jc w:val="both"/>
      </w:pPr>
      <w:r w:rsidRPr="00D021D1">
        <w:t>Местонахождени</w:t>
      </w:r>
      <w:r w:rsidR="002D7D73">
        <w:t>е</w:t>
      </w:r>
      <w:r w:rsidRPr="00D021D1">
        <w:t xml:space="preserve">: </w:t>
      </w:r>
      <w:r w:rsidR="00C22470" w:rsidRPr="00D021D1">
        <w:t xml:space="preserve">Российская Федерация, 192029, г. Санкт-Петербург, Большой Смоленский </w:t>
      </w:r>
      <w:proofErr w:type="spellStart"/>
      <w:r w:rsidR="00C22470" w:rsidRPr="00D021D1">
        <w:t>пр-т</w:t>
      </w:r>
      <w:proofErr w:type="spellEnd"/>
      <w:r w:rsidR="00C22470" w:rsidRPr="00D021D1">
        <w:t>, д. 6, лит</w:t>
      </w:r>
      <w:proofErr w:type="gramStart"/>
      <w:r w:rsidR="00C22470" w:rsidRPr="00D021D1">
        <w:t xml:space="preserve"> А</w:t>
      </w:r>
      <w:proofErr w:type="gramEnd"/>
      <w:r w:rsidRPr="00D021D1">
        <w:t>;</w:t>
      </w:r>
    </w:p>
    <w:p w:rsidR="0024584A" w:rsidRPr="00D021D1" w:rsidRDefault="0024584A" w:rsidP="0024584A">
      <w:pPr>
        <w:ind w:firstLine="0"/>
        <w:jc w:val="both"/>
      </w:pPr>
      <w:r w:rsidRPr="00D021D1">
        <w:tab/>
        <w:t xml:space="preserve">Почтовый адрес: </w:t>
      </w:r>
      <w:r w:rsidR="00C22470" w:rsidRPr="00D021D1">
        <w:t>193168, Санкт-Петербург, а/я 89</w:t>
      </w:r>
      <w:r w:rsidRPr="00D021D1">
        <w:t>;</w:t>
      </w:r>
    </w:p>
    <w:p w:rsidR="0024584A" w:rsidRPr="00D021D1" w:rsidRDefault="0024584A" w:rsidP="0024584A">
      <w:pPr>
        <w:pStyle w:val="11"/>
        <w:ind w:firstLine="708"/>
      </w:pPr>
      <w:r w:rsidRPr="00D021D1">
        <w:t xml:space="preserve">Представитель Поставщика, ответственный со стороны поставщика – </w:t>
      </w:r>
      <w:proofErr w:type="spellStart"/>
      <w:r w:rsidR="00C22470" w:rsidRPr="00D021D1">
        <w:t>Федорец</w:t>
      </w:r>
      <w:proofErr w:type="spellEnd"/>
      <w:r w:rsidR="00C22470" w:rsidRPr="00D021D1">
        <w:t xml:space="preserve"> Алексей Иванович</w:t>
      </w:r>
      <w:r w:rsidRPr="00D021D1">
        <w:t>, тел.</w:t>
      </w:r>
      <w:r w:rsidR="00C22470" w:rsidRPr="00D021D1">
        <w:t xml:space="preserve"> +7 (812) 718-82-82</w:t>
      </w:r>
      <w:r w:rsidRPr="00D021D1">
        <w:t xml:space="preserve">, </w:t>
      </w:r>
      <w:r w:rsidR="00C22470" w:rsidRPr="00D021D1">
        <w:t xml:space="preserve">факс </w:t>
      </w:r>
      <w:r w:rsidR="00C22470" w:rsidRPr="00D021D1">
        <w:rPr>
          <w:sz w:val="24"/>
          <w:szCs w:val="24"/>
        </w:rPr>
        <w:t>(812) 718-82-22</w:t>
      </w:r>
      <w:r w:rsidR="00C22470" w:rsidRPr="00D021D1">
        <w:t xml:space="preserve">, </w:t>
      </w:r>
      <w:r w:rsidRPr="00D021D1">
        <w:t>адрес электронной почты</w:t>
      </w:r>
      <w:r w:rsidR="00C22470" w:rsidRPr="00D021D1">
        <w:t xml:space="preserve"> – </w:t>
      </w:r>
      <w:hyperlink r:id="rId11" w:history="1">
        <w:r w:rsidR="00C22470" w:rsidRPr="00D021D1">
          <w:rPr>
            <w:rStyle w:val="a6"/>
            <w:color w:val="auto"/>
          </w:rPr>
          <w:t>Fedoretc@tehnoros.ru</w:t>
        </w:r>
      </w:hyperlink>
      <w:r w:rsidR="00C22470" w:rsidRPr="00D021D1">
        <w:t xml:space="preserve"> .</w:t>
      </w:r>
    </w:p>
    <w:p w:rsidR="00F87A72" w:rsidRPr="002D7D73" w:rsidRDefault="0024584A" w:rsidP="0024584A">
      <w:pPr>
        <w:jc w:val="both"/>
        <w:rPr>
          <w:b/>
        </w:rPr>
      </w:pPr>
      <w:r w:rsidRPr="002D7D73">
        <w:rPr>
          <w:b/>
        </w:rPr>
        <w:t>9. Требования к работам:</w:t>
      </w:r>
    </w:p>
    <w:p w:rsidR="00D021D1" w:rsidRPr="002D7D73" w:rsidRDefault="0024584A" w:rsidP="00F87A72">
      <w:pPr>
        <w:jc w:val="both"/>
      </w:pPr>
      <w:r w:rsidRPr="002D7D73">
        <w:t>Соответствие требованиям, установленным</w:t>
      </w:r>
      <w:r w:rsidR="00F87A72" w:rsidRPr="002D7D73">
        <w:t xml:space="preserve"> техническим заданием на подключение кран</w:t>
      </w:r>
      <w:r w:rsidR="002D7D73" w:rsidRPr="002D7D73">
        <w:t>ов</w:t>
      </w:r>
      <w:r w:rsidR="00F87A72" w:rsidRPr="002D7D73">
        <w:t xml:space="preserve"> </w:t>
      </w:r>
      <w:r w:rsidR="002D7D73" w:rsidRPr="002D7D73">
        <w:t xml:space="preserve">козловых электрических </w:t>
      </w:r>
      <w:r w:rsidR="00F87A72" w:rsidRPr="002D7D73">
        <w:t>к системе диспетчеризации грузоподъемных кранов с применением удаленного доступа.</w:t>
      </w:r>
    </w:p>
    <w:p w:rsidR="00D021D1" w:rsidRDefault="00D021D1">
      <w:pPr>
        <w:tabs>
          <w:tab w:val="clear" w:pos="709"/>
        </w:tabs>
        <w:spacing w:after="200" w:line="276" w:lineRule="auto"/>
        <w:ind w:firstLine="0"/>
        <w:rPr>
          <w:color w:val="FF0000"/>
        </w:rPr>
      </w:pPr>
      <w:r>
        <w:rPr>
          <w:color w:val="FF0000"/>
        </w:rPr>
        <w:br w:type="page"/>
      </w:r>
    </w:p>
    <w:p w:rsidR="00F87A72" w:rsidRPr="002E2F24" w:rsidRDefault="00F87A72" w:rsidP="00F87A72">
      <w:pPr>
        <w:spacing w:before="120" w:after="120"/>
        <w:ind w:firstLine="0"/>
        <w:jc w:val="center"/>
        <w:rPr>
          <w:b/>
        </w:rPr>
      </w:pPr>
      <w:r w:rsidRPr="002E2F24">
        <w:rPr>
          <w:b/>
        </w:rPr>
        <w:lastRenderedPageBreak/>
        <w:t>Техническое задание</w:t>
      </w:r>
    </w:p>
    <w:p w:rsidR="002E2F24" w:rsidRPr="002E2F24" w:rsidRDefault="002E2F24" w:rsidP="00F87A72">
      <w:pPr>
        <w:spacing w:before="120" w:after="120"/>
        <w:ind w:firstLine="0"/>
        <w:jc w:val="center"/>
        <w:rPr>
          <w:b/>
        </w:rPr>
      </w:pPr>
      <w:r w:rsidRPr="002E2F24">
        <w:rPr>
          <w:b/>
        </w:rPr>
        <w:t xml:space="preserve">на подключение </w:t>
      </w:r>
      <w:r w:rsidRPr="002E2F24">
        <w:rPr>
          <w:b/>
          <w:spacing w:val="-4"/>
        </w:rPr>
        <w:t>кранов козловых электрических к системе диспетчеризации грузоподъемных кранов с применением удаленного доступа на контейнерном терминале Базаиха</w:t>
      </w:r>
    </w:p>
    <w:p w:rsidR="002E2F24" w:rsidRPr="008D4882" w:rsidRDefault="002E2F24" w:rsidP="00F87A72">
      <w:pPr>
        <w:spacing w:before="120" w:after="120"/>
        <w:ind w:firstLine="0"/>
        <w:jc w:val="center"/>
        <w:rPr>
          <w:b/>
          <w:sz w:val="16"/>
          <w:szCs w:val="16"/>
          <w:u w:val="single"/>
        </w:rPr>
      </w:pPr>
    </w:p>
    <w:p w:rsidR="00A927EB" w:rsidRDefault="00A927EB" w:rsidP="00A927EB">
      <w:pPr>
        <w:spacing w:before="120" w:after="120"/>
        <w:ind w:left="360"/>
        <w:jc w:val="both"/>
        <w:rPr>
          <w:b/>
          <w:u w:val="single"/>
        </w:rPr>
      </w:pPr>
      <w:r w:rsidRPr="00647924">
        <w:rPr>
          <w:b/>
          <w:u w:val="single"/>
        </w:rPr>
        <w:t>Список сокращений</w:t>
      </w:r>
    </w:p>
    <w:p w:rsidR="00A927EB" w:rsidRDefault="00A927EB" w:rsidP="00A927EB">
      <w:pPr>
        <w:tabs>
          <w:tab w:val="left" w:pos="851"/>
        </w:tabs>
        <w:spacing w:before="120" w:after="120"/>
        <w:ind w:left="360"/>
        <w:jc w:val="both"/>
      </w:pPr>
      <w:r w:rsidRPr="00647924">
        <w:t>СДК</w:t>
      </w:r>
      <w:r w:rsidRPr="00A94865">
        <w:t xml:space="preserve"> </w:t>
      </w:r>
      <w:r>
        <w:t xml:space="preserve">- </w:t>
      </w:r>
      <w:r w:rsidRPr="00647924">
        <w:t>система диспетчеризации грузоподъемных кранов</w:t>
      </w:r>
    </w:p>
    <w:p w:rsidR="00A927EB" w:rsidRDefault="00A927EB" w:rsidP="00A927EB">
      <w:pPr>
        <w:tabs>
          <w:tab w:val="left" w:pos="851"/>
        </w:tabs>
        <w:spacing w:before="120" w:after="120"/>
        <w:ind w:left="360"/>
        <w:jc w:val="both"/>
      </w:pPr>
      <w:r w:rsidRPr="00647924">
        <w:t xml:space="preserve">ЛМ </w:t>
      </w:r>
      <w:r>
        <w:t xml:space="preserve">- </w:t>
      </w:r>
      <w:r w:rsidRPr="00647924">
        <w:t>СДК</w:t>
      </w:r>
      <w:r w:rsidRPr="00A94865">
        <w:t xml:space="preserve"> </w:t>
      </w:r>
      <w:r w:rsidRPr="00647924">
        <w:t>локальный модуль регистрации системы диспетчеризации грузоподъемных кранов</w:t>
      </w:r>
    </w:p>
    <w:p w:rsidR="00A927EB" w:rsidRPr="00647924" w:rsidRDefault="00A927EB" w:rsidP="00A927EB">
      <w:pPr>
        <w:tabs>
          <w:tab w:val="left" w:pos="851"/>
        </w:tabs>
        <w:spacing w:before="120" w:after="120"/>
        <w:ind w:left="360"/>
        <w:jc w:val="both"/>
        <w:rPr>
          <w:b/>
          <w:u w:val="single"/>
        </w:rPr>
      </w:pPr>
      <w:r w:rsidRPr="00647924">
        <w:t>СУ</w:t>
      </w:r>
      <w:r w:rsidRPr="00A94865">
        <w:t xml:space="preserve"> </w:t>
      </w:r>
      <w:r>
        <w:t xml:space="preserve">- </w:t>
      </w:r>
      <w:r w:rsidRPr="00647924">
        <w:t>система управления грузоподъемного</w:t>
      </w:r>
      <w:r w:rsidRPr="00647924">
        <w:rPr>
          <w:bCs/>
        </w:rPr>
        <w:t xml:space="preserve"> </w:t>
      </w:r>
      <w:r w:rsidRPr="00647924">
        <w:t>крана</w:t>
      </w:r>
    </w:p>
    <w:p w:rsidR="00A927EB" w:rsidRPr="00647924" w:rsidRDefault="00A927EB" w:rsidP="00A927EB">
      <w:pPr>
        <w:numPr>
          <w:ilvl w:val="0"/>
          <w:numId w:val="7"/>
        </w:numPr>
        <w:tabs>
          <w:tab w:val="clear" w:pos="709"/>
        </w:tabs>
        <w:spacing w:before="120" w:after="120"/>
        <w:jc w:val="center"/>
        <w:rPr>
          <w:b/>
          <w:u w:val="single"/>
        </w:rPr>
      </w:pPr>
      <w:r w:rsidRPr="00647924">
        <w:rPr>
          <w:b/>
          <w:u w:val="single"/>
        </w:rPr>
        <w:t>Введение</w:t>
      </w:r>
    </w:p>
    <w:p w:rsidR="00A927EB" w:rsidRPr="00647924" w:rsidRDefault="00A927EB" w:rsidP="00A927EB">
      <w:pPr>
        <w:numPr>
          <w:ilvl w:val="1"/>
          <w:numId w:val="7"/>
        </w:numPr>
        <w:tabs>
          <w:tab w:val="clear" w:pos="709"/>
          <w:tab w:val="clear" w:pos="792"/>
          <w:tab w:val="num" w:pos="1000"/>
          <w:tab w:val="num" w:pos="2520"/>
        </w:tabs>
        <w:spacing w:before="120" w:after="120"/>
        <w:ind w:left="1000"/>
        <w:jc w:val="both"/>
      </w:pPr>
      <w:r w:rsidRPr="00647924">
        <w:t>Назначение</w:t>
      </w:r>
    </w:p>
    <w:p w:rsidR="00A927EB" w:rsidRPr="00647924" w:rsidRDefault="00A927EB" w:rsidP="00A927EB">
      <w:pPr>
        <w:spacing w:after="120"/>
        <w:ind w:firstLine="900"/>
        <w:jc w:val="both"/>
      </w:pPr>
      <w:r w:rsidRPr="00647924">
        <w:t xml:space="preserve">Настоящий документ описывает требования на выполнение работ по </w:t>
      </w:r>
      <w:r>
        <w:t>подключению грузоподъёмных кранов к СДК ПАО «ТрансКонтейнер».</w:t>
      </w:r>
    </w:p>
    <w:p w:rsidR="00A927EB" w:rsidRPr="00647924" w:rsidRDefault="00A927EB" w:rsidP="00A927EB">
      <w:pPr>
        <w:numPr>
          <w:ilvl w:val="1"/>
          <w:numId w:val="7"/>
        </w:numPr>
        <w:tabs>
          <w:tab w:val="clear" w:pos="709"/>
          <w:tab w:val="clear" w:pos="792"/>
          <w:tab w:val="num" w:pos="1000"/>
          <w:tab w:val="num" w:pos="2520"/>
        </w:tabs>
        <w:spacing w:before="120" w:after="120"/>
        <w:ind w:left="1000"/>
        <w:jc w:val="both"/>
      </w:pPr>
      <w:bookmarkStart w:id="1" w:name="_Toc357769134"/>
      <w:bookmarkStart w:id="2" w:name="_Toc357768974"/>
      <w:bookmarkStart w:id="3" w:name="_Toc354150258"/>
      <w:bookmarkStart w:id="4" w:name="_Toc354150155"/>
      <w:bookmarkStart w:id="5" w:name="_Toc360030871"/>
      <w:r w:rsidRPr="00647924">
        <w:t xml:space="preserve">Цели </w:t>
      </w:r>
      <w:bookmarkEnd w:id="1"/>
      <w:bookmarkEnd w:id="2"/>
      <w:bookmarkEnd w:id="3"/>
      <w:bookmarkEnd w:id="4"/>
      <w:bookmarkEnd w:id="5"/>
      <w:r w:rsidRPr="00647924">
        <w:t>выполнения работ и решаемые задачи:</w:t>
      </w:r>
    </w:p>
    <w:p w:rsidR="00A927EB" w:rsidRPr="00647924" w:rsidRDefault="00A927EB" w:rsidP="00A927EB">
      <w:pPr>
        <w:numPr>
          <w:ilvl w:val="2"/>
          <w:numId w:val="7"/>
        </w:numPr>
        <w:tabs>
          <w:tab w:val="clear" w:pos="709"/>
        </w:tabs>
        <w:ind w:left="1418" w:hanging="698"/>
        <w:jc w:val="both"/>
        <w:rPr>
          <w:bCs/>
        </w:rPr>
      </w:pPr>
      <w:r w:rsidRPr="00647924">
        <w:rPr>
          <w:bCs/>
        </w:rPr>
        <w:t>сбор данных о т</w:t>
      </w:r>
      <w:r>
        <w:rPr>
          <w:bCs/>
        </w:rPr>
        <w:t xml:space="preserve">екущем состоянии грузоподъёмного </w:t>
      </w:r>
      <w:r w:rsidRPr="00647924">
        <w:rPr>
          <w:bCs/>
        </w:rPr>
        <w:t>кран</w:t>
      </w:r>
      <w:r>
        <w:rPr>
          <w:bCs/>
        </w:rPr>
        <w:t>а (</w:t>
      </w:r>
      <w:proofErr w:type="gramStart"/>
      <w:r>
        <w:rPr>
          <w:bCs/>
        </w:rPr>
        <w:t>см</w:t>
      </w:r>
      <w:proofErr w:type="gramEnd"/>
      <w:r>
        <w:rPr>
          <w:bCs/>
        </w:rPr>
        <w:t>. Таблица №1)</w:t>
      </w:r>
      <w:r w:rsidRPr="00647924">
        <w:rPr>
          <w:bCs/>
        </w:rPr>
        <w:t>;</w:t>
      </w:r>
    </w:p>
    <w:p w:rsidR="00A927EB" w:rsidRDefault="00A927EB" w:rsidP="00A927EB">
      <w:pPr>
        <w:numPr>
          <w:ilvl w:val="2"/>
          <w:numId w:val="7"/>
        </w:numPr>
        <w:tabs>
          <w:tab w:val="clear" w:pos="709"/>
        </w:tabs>
        <w:ind w:left="1418" w:hanging="698"/>
        <w:jc w:val="both"/>
        <w:rPr>
          <w:bCs/>
        </w:rPr>
      </w:pPr>
      <w:r w:rsidRPr="00647924">
        <w:rPr>
          <w:bCs/>
        </w:rPr>
        <w:t>анализ эксплуатационных характеристик кран</w:t>
      </w:r>
      <w:r>
        <w:rPr>
          <w:bCs/>
        </w:rPr>
        <w:t>ов</w:t>
      </w:r>
      <w:r w:rsidRPr="00647924">
        <w:rPr>
          <w:bCs/>
        </w:rPr>
        <w:t>, подключенн</w:t>
      </w:r>
      <w:r>
        <w:rPr>
          <w:bCs/>
        </w:rPr>
        <w:t>ых</w:t>
      </w:r>
      <w:r w:rsidRPr="00647924">
        <w:rPr>
          <w:bCs/>
        </w:rPr>
        <w:t xml:space="preserve"> к СДК и передача данных о простое крана в систему управления основными средствами</w:t>
      </w:r>
      <w:r>
        <w:rPr>
          <w:bCs/>
        </w:rPr>
        <w:t xml:space="preserve"> </w:t>
      </w:r>
      <w:r>
        <w:t>ПАО «ТрансКонтейнер»;</w:t>
      </w:r>
    </w:p>
    <w:p w:rsidR="00A927EB" w:rsidRPr="008558F1" w:rsidRDefault="00A927EB" w:rsidP="00A927EB">
      <w:pPr>
        <w:numPr>
          <w:ilvl w:val="2"/>
          <w:numId w:val="7"/>
        </w:numPr>
        <w:tabs>
          <w:tab w:val="clear" w:pos="709"/>
        </w:tabs>
        <w:ind w:left="1418" w:hanging="698"/>
        <w:jc w:val="both"/>
        <w:rPr>
          <w:bCs/>
        </w:rPr>
      </w:pPr>
      <w:r>
        <w:rPr>
          <w:bCs/>
        </w:rPr>
        <w:t>выполнение функции</w:t>
      </w:r>
      <w:r w:rsidRPr="00647924">
        <w:rPr>
          <w:bCs/>
        </w:rPr>
        <w:t xml:space="preserve"> «черный ящик» для расследования нештатных ситуа</w:t>
      </w:r>
      <w:r>
        <w:rPr>
          <w:bCs/>
        </w:rPr>
        <w:t>ций.</w:t>
      </w:r>
    </w:p>
    <w:p w:rsidR="00A927EB" w:rsidRPr="00337B78" w:rsidRDefault="00A927EB" w:rsidP="00A927EB">
      <w:pPr>
        <w:numPr>
          <w:ilvl w:val="1"/>
          <w:numId w:val="7"/>
        </w:numPr>
        <w:tabs>
          <w:tab w:val="clear" w:pos="709"/>
          <w:tab w:val="clear" w:pos="792"/>
          <w:tab w:val="num" w:pos="1000"/>
          <w:tab w:val="num" w:pos="2520"/>
        </w:tabs>
        <w:spacing w:before="120" w:after="120"/>
        <w:ind w:left="1000"/>
        <w:jc w:val="both"/>
        <w:rPr>
          <w:bCs/>
        </w:rPr>
      </w:pPr>
      <w:r>
        <w:t>Структурная схема СДК ПАО «ТрансКонтейнер» (см Схема №1).</w:t>
      </w:r>
    </w:p>
    <w:p w:rsidR="00A927EB" w:rsidRPr="00647924" w:rsidRDefault="00A927EB" w:rsidP="00A927EB">
      <w:pPr>
        <w:numPr>
          <w:ilvl w:val="0"/>
          <w:numId w:val="7"/>
        </w:numPr>
        <w:tabs>
          <w:tab w:val="clear" w:pos="709"/>
        </w:tabs>
        <w:spacing w:before="120" w:after="120"/>
        <w:jc w:val="center"/>
        <w:rPr>
          <w:b/>
          <w:u w:val="single"/>
        </w:rPr>
      </w:pPr>
      <w:r w:rsidRPr="00647924">
        <w:rPr>
          <w:b/>
          <w:u w:val="single"/>
        </w:rPr>
        <w:t>Требования к объему и составу работ</w:t>
      </w:r>
    </w:p>
    <w:p w:rsidR="00A927EB" w:rsidRDefault="00A927EB" w:rsidP="00A927EB">
      <w:pPr>
        <w:numPr>
          <w:ilvl w:val="1"/>
          <w:numId w:val="7"/>
        </w:numPr>
        <w:tabs>
          <w:tab w:val="clear" w:pos="709"/>
          <w:tab w:val="clear" w:pos="792"/>
          <w:tab w:val="num" w:pos="1000"/>
          <w:tab w:val="num" w:pos="2520"/>
        </w:tabs>
        <w:spacing w:before="120" w:after="120"/>
        <w:ind w:left="1000"/>
        <w:jc w:val="both"/>
      </w:pPr>
      <w:r>
        <w:t>Монтаж и подключение к СУ крана локального модуля СДК в составе:</w:t>
      </w:r>
    </w:p>
    <w:p w:rsidR="00A927EB" w:rsidRDefault="00A927EB" w:rsidP="00A927EB">
      <w:pPr>
        <w:numPr>
          <w:ilvl w:val="2"/>
          <w:numId w:val="7"/>
        </w:numPr>
        <w:tabs>
          <w:tab w:val="clear" w:pos="709"/>
          <w:tab w:val="num" w:pos="2520"/>
        </w:tabs>
        <w:ind w:left="1418" w:hanging="698"/>
        <w:jc w:val="both"/>
      </w:pPr>
      <w:r>
        <w:rPr>
          <w:lang w:val="en-US"/>
        </w:rPr>
        <w:t>IP</w:t>
      </w:r>
      <w:r>
        <w:t xml:space="preserve"> </w:t>
      </w:r>
      <w:proofErr w:type="spellStart"/>
      <w:r>
        <w:t>видеорегистратор</w:t>
      </w:r>
      <w:proofErr w:type="spellEnd"/>
      <w:r>
        <w:t xml:space="preserve"> (емкость </w:t>
      </w:r>
      <w:proofErr w:type="gramStart"/>
      <w:r>
        <w:t>архива  -</w:t>
      </w:r>
      <w:proofErr w:type="gramEnd"/>
      <w:r>
        <w:t xml:space="preserve"> 1 месяц непрерывной записи с двух видеокамер).</w:t>
      </w:r>
    </w:p>
    <w:p w:rsidR="00A927EB" w:rsidRDefault="00A927EB" w:rsidP="00A927EB">
      <w:pPr>
        <w:numPr>
          <w:ilvl w:val="2"/>
          <w:numId w:val="7"/>
        </w:numPr>
        <w:tabs>
          <w:tab w:val="clear" w:pos="709"/>
          <w:tab w:val="num" w:pos="2520"/>
        </w:tabs>
        <w:ind w:left="1418" w:hanging="698"/>
        <w:jc w:val="both"/>
      </w:pPr>
      <w:r>
        <w:t xml:space="preserve">Наружная </w:t>
      </w:r>
      <w:r>
        <w:rPr>
          <w:lang w:val="en-US"/>
        </w:rPr>
        <w:t>IP</w:t>
      </w:r>
      <w:r>
        <w:t xml:space="preserve"> видеокамера (разрешение </w:t>
      </w:r>
      <w:proofErr w:type="spellStart"/>
      <w:r>
        <w:rPr>
          <w:lang w:val="en-US"/>
        </w:rPr>
        <w:t>FullHD</w:t>
      </w:r>
      <w:proofErr w:type="spellEnd"/>
      <w:r w:rsidRPr="005725AA">
        <w:t xml:space="preserve"> </w:t>
      </w:r>
      <w:r>
        <w:t>1920х1080 с ночной ИК подсветкой).</w:t>
      </w:r>
    </w:p>
    <w:p w:rsidR="00A927EB" w:rsidRDefault="00A927EB" w:rsidP="00A927EB">
      <w:pPr>
        <w:numPr>
          <w:ilvl w:val="2"/>
          <w:numId w:val="7"/>
        </w:numPr>
        <w:tabs>
          <w:tab w:val="clear" w:pos="709"/>
          <w:tab w:val="num" w:pos="2520"/>
        </w:tabs>
        <w:ind w:left="1418" w:hanging="698"/>
        <w:jc w:val="both"/>
      </w:pPr>
      <w:r>
        <w:t xml:space="preserve">Внутренняя </w:t>
      </w:r>
      <w:r>
        <w:rPr>
          <w:lang w:val="en-US"/>
        </w:rPr>
        <w:t>IP</w:t>
      </w:r>
      <w:r>
        <w:t xml:space="preserve"> видеокамера (разрешение </w:t>
      </w:r>
      <w:r>
        <w:rPr>
          <w:lang w:val="en-US"/>
        </w:rPr>
        <w:t>HD</w:t>
      </w:r>
      <w:r w:rsidRPr="00765629">
        <w:t xml:space="preserve"> </w:t>
      </w:r>
      <w:r>
        <w:t>1280х1080).</w:t>
      </w:r>
    </w:p>
    <w:p w:rsidR="00A927EB" w:rsidRPr="00765629" w:rsidRDefault="00A927EB" w:rsidP="00A927EB">
      <w:pPr>
        <w:numPr>
          <w:ilvl w:val="2"/>
          <w:numId w:val="7"/>
        </w:numPr>
        <w:tabs>
          <w:tab w:val="clear" w:pos="709"/>
          <w:tab w:val="num" w:pos="2520"/>
        </w:tabs>
        <w:ind w:left="1418" w:hanging="698"/>
        <w:jc w:val="both"/>
      </w:pPr>
      <w:r w:rsidRPr="00647924">
        <w:t xml:space="preserve">Источник бесперебойного питания для </w:t>
      </w:r>
      <w:r>
        <w:t xml:space="preserve">системы </w:t>
      </w:r>
      <w:proofErr w:type="spellStart"/>
      <w:r>
        <w:t>видеорегистрации</w:t>
      </w:r>
      <w:proofErr w:type="spellEnd"/>
      <w:r>
        <w:t>.</w:t>
      </w:r>
    </w:p>
    <w:p w:rsidR="00A927EB" w:rsidRDefault="00A927EB" w:rsidP="00A927EB">
      <w:pPr>
        <w:numPr>
          <w:ilvl w:val="2"/>
          <w:numId w:val="7"/>
        </w:numPr>
        <w:tabs>
          <w:tab w:val="clear" w:pos="709"/>
          <w:tab w:val="num" w:pos="2520"/>
        </w:tabs>
        <w:ind w:left="1418" w:hanging="698"/>
        <w:jc w:val="both"/>
      </w:pPr>
      <w:r>
        <w:t>Датчик скорости ветра.</w:t>
      </w:r>
    </w:p>
    <w:p w:rsidR="00A927EB" w:rsidRDefault="00A927EB" w:rsidP="00A927EB">
      <w:pPr>
        <w:numPr>
          <w:ilvl w:val="2"/>
          <w:numId w:val="7"/>
        </w:numPr>
        <w:tabs>
          <w:tab w:val="clear" w:pos="709"/>
          <w:tab w:val="num" w:pos="2520"/>
        </w:tabs>
        <w:ind w:left="1418" w:hanging="698"/>
        <w:jc w:val="both"/>
      </w:pPr>
      <w:r>
        <w:t>Датчик наружной температуры.</w:t>
      </w:r>
    </w:p>
    <w:p w:rsidR="00A927EB" w:rsidRDefault="00A927EB" w:rsidP="00A927EB">
      <w:pPr>
        <w:numPr>
          <w:ilvl w:val="1"/>
          <w:numId w:val="7"/>
        </w:numPr>
        <w:tabs>
          <w:tab w:val="clear" w:pos="709"/>
          <w:tab w:val="clear" w:pos="792"/>
          <w:tab w:val="num" w:pos="1000"/>
          <w:tab w:val="num" w:pos="2520"/>
        </w:tabs>
        <w:spacing w:before="120" w:after="120"/>
        <w:ind w:left="1000"/>
        <w:jc w:val="both"/>
      </w:pPr>
      <w:r>
        <w:t>Установка программного обеспечения локального модуля СДК на бортовой компьютер крана</w:t>
      </w:r>
      <w:r w:rsidR="008D4882">
        <w:t xml:space="preserve"> </w:t>
      </w:r>
      <w:r w:rsidR="008D4882" w:rsidRPr="008D4882">
        <w:t>с предоставлением права его использования Заказчиком</w:t>
      </w:r>
      <w:r>
        <w:t>.</w:t>
      </w:r>
    </w:p>
    <w:p w:rsidR="00A927EB" w:rsidRPr="00F6479F" w:rsidRDefault="00A927EB" w:rsidP="00A927EB">
      <w:pPr>
        <w:numPr>
          <w:ilvl w:val="1"/>
          <w:numId w:val="7"/>
        </w:numPr>
        <w:tabs>
          <w:tab w:val="clear" w:pos="709"/>
          <w:tab w:val="clear" w:pos="792"/>
          <w:tab w:val="num" w:pos="1000"/>
          <w:tab w:val="num" w:pos="2520"/>
        </w:tabs>
        <w:spacing w:before="120" w:after="120"/>
        <w:ind w:left="1000"/>
        <w:jc w:val="both"/>
      </w:pPr>
      <w:r w:rsidRPr="00647924">
        <w:t xml:space="preserve">Результат выполнения работ – </w:t>
      </w:r>
      <w:r>
        <w:t xml:space="preserve">подключение кранов </w:t>
      </w:r>
      <w:r w:rsidRPr="00F6479F">
        <w:t>КК</w:t>
      </w:r>
      <w:r w:rsidR="00CC50A0">
        <w:t>-</w:t>
      </w:r>
      <w:r w:rsidRPr="00F6479F">
        <w:t>Кнт 45-42/5,5</w:t>
      </w:r>
      <w:r w:rsidR="00CC50A0" w:rsidRPr="00F6479F">
        <w:t>/10</w:t>
      </w:r>
      <w:r w:rsidRPr="00F6479F">
        <w:t>-12,5-А</w:t>
      </w:r>
      <w:proofErr w:type="gramStart"/>
      <w:r w:rsidRPr="00F6479F">
        <w:t>6</w:t>
      </w:r>
      <w:proofErr w:type="gramEnd"/>
      <w:r w:rsidRPr="00F6479F">
        <w:t xml:space="preserve">,У1 </w:t>
      </w:r>
      <w:r w:rsidR="00CC50A0">
        <w:t>(</w:t>
      </w:r>
      <w:r w:rsidRPr="00F6479F">
        <w:t>зав. № 90, 9</w:t>
      </w:r>
      <w:r>
        <w:t>3</w:t>
      </w:r>
      <w:r w:rsidR="00CC50A0">
        <w:t>)</w:t>
      </w:r>
      <w:r w:rsidRPr="00F6479F">
        <w:t xml:space="preserve"> к СДК ПАО «ТрансКонтейнер».</w:t>
      </w:r>
    </w:p>
    <w:p w:rsidR="00887767" w:rsidRPr="00CE59FA" w:rsidRDefault="00887767">
      <w:pPr>
        <w:tabs>
          <w:tab w:val="clear" w:pos="709"/>
        </w:tabs>
        <w:spacing w:after="200" w:line="276" w:lineRule="auto"/>
        <w:ind w:firstLine="0"/>
        <w:rPr>
          <w:color w:val="FF0000"/>
          <w:sz w:val="16"/>
          <w:szCs w:val="16"/>
        </w:rPr>
      </w:pPr>
      <w:r w:rsidRPr="00CE59FA">
        <w:rPr>
          <w:color w:val="FF0000"/>
          <w:sz w:val="16"/>
          <w:szCs w:val="16"/>
        </w:rPr>
        <w:br w:type="page"/>
      </w:r>
    </w:p>
    <w:p w:rsidR="00F87A72" w:rsidRPr="00A927EB" w:rsidRDefault="00F87A72" w:rsidP="00F87A72">
      <w:pPr>
        <w:jc w:val="center"/>
        <w:rPr>
          <w:sz w:val="24"/>
          <w:szCs w:val="24"/>
        </w:rPr>
      </w:pPr>
      <w:r w:rsidRPr="00A927EB">
        <w:rPr>
          <w:b/>
          <w:sz w:val="24"/>
          <w:szCs w:val="24"/>
        </w:rPr>
        <w:lastRenderedPageBreak/>
        <w:t>Схема № 1</w:t>
      </w:r>
      <w:r w:rsidR="00887767" w:rsidRPr="00A927EB">
        <w:rPr>
          <w:sz w:val="24"/>
          <w:szCs w:val="24"/>
        </w:rPr>
        <w:t>.</w:t>
      </w:r>
      <w:r w:rsidRPr="00A927EB">
        <w:rPr>
          <w:sz w:val="24"/>
          <w:szCs w:val="24"/>
        </w:rPr>
        <w:t xml:space="preserve"> Система диспетчеризации грузоподъёмных кранов</w:t>
      </w:r>
      <w:r w:rsidR="00887767" w:rsidRPr="00A927EB">
        <w:rPr>
          <w:sz w:val="24"/>
          <w:szCs w:val="24"/>
        </w:rPr>
        <w:t>.</w:t>
      </w:r>
    </w:p>
    <w:p w:rsidR="00F87A72" w:rsidRPr="00CE59FA" w:rsidRDefault="00F87A72" w:rsidP="00887767">
      <w:pPr>
        <w:ind w:firstLine="0"/>
        <w:jc w:val="center"/>
        <w:rPr>
          <w:color w:val="FF0000"/>
          <w:sz w:val="16"/>
          <w:szCs w:val="16"/>
        </w:rPr>
      </w:pPr>
    </w:p>
    <w:p w:rsidR="00F87A72" w:rsidRPr="00CE59FA" w:rsidRDefault="00F87A72" w:rsidP="008D4882">
      <w:pPr>
        <w:tabs>
          <w:tab w:val="clear" w:pos="709"/>
          <w:tab w:val="num" w:pos="0"/>
        </w:tabs>
        <w:spacing w:before="120" w:after="120"/>
        <w:ind w:firstLine="0"/>
        <w:jc w:val="center"/>
        <w:rPr>
          <w:color w:val="FF0000"/>
        </w:rPr>
      </w:pPr>
      <w:r w:rsidRPr="00CE59FA">
        <w:rPr>
          <w:noProof/>
          <w:snapToGrid/>
          <w:color w:val="FF0000"/>
        </w:rPr>
        <w:drawing>
          <wp:inline distT="0" distB="0" distL="0" distR="0">
            <wp:extent cx="7418263" cy="4814056"/>
            <wp:effectExtent l="0" t="1295400" r="0" b="1281944"/>
            <wp:docPr id="3" name="Рисунок 14" descr="D:\USER\Fedoretc\YandexDisk\ТЕХНОРОС\Текущие дела\2015 СДК\Большой договор\РЭ\СДК-1 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USER\Fedoretc\YandexDisk\ТЕХНОРОС\Текущие дела\2015 СДК\Большой договор\РЭ\СДК-1 v2.gif"/>
                    <pic:cNvPicPr>
                      <a:picLocks noChangeAspect="1" noChangeArrowheads="1"/>
                    </pic:cNvPicPr>
                  </pic:nvPicPr>
                  <pic:blipFill>
                    <a:blip r:embed="rId12" cstate="print"/>
                    <a:srcRect t="-974"/>
                    <a:stretch>
                      <a:fillRect/>
                    </a:stretch>
                  </pic:blipFill>
                  <pic:spPr bwMode="auto">
                    <a:xfrm rot="-5400000">
                      <a:off x="0" y="0"/>
                      <a:ext cx="7417959" cy="4813859"/>
                    </a:xfrm>
                    <a:prstGeom prst="rect">
                      <a:avLst/>
                    </a:prstGeom>
                    <a:noFill/>
                    <a:ln w="9525">
                      <a:noFill/>
                      <a:miter lim="800000"/>
                      <a:headEnd/>
                      <a:tailEnd/>
                    </a:ln>
                  </pic:spPr>
                </pic:pic>
              </a:graphicData>
            </a:graphic>
          </wp:inline>
        </w:drawing>
      </w:r>
      <w:r w:rsidRPr="00CE59FA">
        <w:rPr>
          <w:color w:val="FF0000"/>
        </w:rPr>
        <w:br w:type="page"/>
      </w:r>
    </w:p>
    <w:p w:rsidR="00F87A72" w:rsidRPr="00A927EB" w:rsidRDefault="00F87A72" w:rsidP="008D4882">
      <w:pPr>
        <w:pStyle w:val="Style2"/>
        <w:widowControl/>
        <w:tabs>
          <w:tab w:val="left" w:pos="547"/>
        </w:tabs>
        <w:jc w:val="center"/>
      </w:pPr>
      <w:r w:rsidRPr="00A927EB">
        <w:rPr>
          <w:b/>
        </w:rPr>
        <w:lastRenderedPageBreak/>
        <w:t>Таблица № 1</w:t>
      </w:r>
      <w:r w:rsidRPr="00A927EB">
        <w:rPr>
          <w:bCs/>
        </w:rPr>
        <w:t xml:space="preserve">. </w:t>
      </w:r>
      <w:r w:rsidRPr="00A927EB">
        <w:t>Перечень параметров передаваемых с крана на центральный сервер СДК.</w:t>
      </w:r>
    </w:p>
    <w:p w:rsidR="00F87A72" w:rsidRPr="00A927EB" w:rsidRDefault="00F87A72" w:rsidP="008D4882">
      <w:pPr>
        <w:spacing w:after="120"/>
        <w:jc w:val="center"/>
        <w:rPr>
          <w:i/>
          <w:sz w:val="16"/>
          <w:szCs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344"/>
        <w:gridCol w:w="5573"/>
      </w:tblGrid>
      <w:tr w:rsidR="00F87A72" w:rsidRPr="00A927EB" w:rsidTr="008D4882">
        <w:trPr>
          <w:trHeight w:val="401"/>
          <w:jc w:val="center"/>
        </w:trPr>
        <w:tc>
          <w:tcPr>
            <w:tcW w:w="675" w:type="dxa"/>
            <w:vAlign w:val="center"/>
          </w:tcPr>
          <w:p w:rsidR="00F87A72" w:rsidRPr="00A927EB" w:rsidRDefault="00F87A72" w:rsidP="00F87A72">
            <w:pPr>
              <w:spacing w:after="120"/>
              <w:ind w:firstLine="0"/>
              <w:jc w:val="center"/>
              <w:rPr>
                <w:b/>
                <w:sz w:val="22"/>
                <w:szCs w:val="22"/>
              </w:rPr>
            </w:pPr>
            <w:r w:rsidRPr="00A927EB">
              <w:rPr>
                <w:b/>
                <w:sz w:val="22"/>
                <w:szCs w:val="22"/>
              </w:rPr>
              <w:t>№</w:t>
            </w:r>
          </w:p>
        </w:tc>
        <w:tc>
          <w:tcPr>
            <w:tcW w:w="3344" w:type="dxa"/>
            <w:vAlign w:val="center"/>
          </w:tcPr>
          <w:p w:rsidR="00F87A72" w:rsidRPr="00A927EB" w:rsidRDefault="00F87A72" w:rsidP="00F87A72">
            <w:pPr>
              <w:spacing w:after="120"/>
              <w:ind w:firstLine="34"/>
              <w:jc w:val="center"/>
              <w:rPr>
                <w:b/>
                <w:sz w:val="22"/>
                <w:szCs w:val="22"/>
              </w:rPr>
            </w:pPr>
            <w:r w:rsidRPr="00A927EB">
              <w:rPr>
                <w:b/>
                <w:sz w:val="22"/>
                <w:szCs w:val="22"/>
              </w:rPr>
              <w:t>Наименование параметра</w:t>
            </w:r>
          </w:p>
        </w:tc>
        <w:tc>
          <w:tcPr>
            <w:tcW w:w="5573" w:type="dxa"/>
            <w:vAlign w:val="center"/>
          </w:tcPr>
          <w:p w:rsidR="00F87A72" w:rsidRPr="00A927EB" w:rsidRDefault="00F87A72" w:rsidP="00F87A72">
            <w:pPr>
              <w:spacing w:after="120"/>
              <w:ind w:firstLine="0"/>
              <w:jc w:val="center"/>
              <w:rPr>
                <w:b/>
                <w:sz w:val="22"/>
                <w:szCs w:val="22"/>
              </w:rPr>
            </w:pPr>
            <w:r w:rsidRPr="00A927EB">
              <w:rPr>
                <w:b/>
                <w:sz w:val="22"/>
                <w:szCs w:val="22"/>
              </w:rPr>
              <w:t>Описание</w:t>
            </w:r>
          </w:p>
        </w:tc>
      </w:tr>
      <w:tr w:rsidR="00F87A72" w:rsidRPr="00A927EB" w:rsidTr="008D4882">
        <w:trPr>
          <w:trHeight w:val="388"/>
          <w:jc w:val="center"/>
        </w:trPr>
        <w:tc>
          <w:tcPr>
            <w:tcW w:w="675" w:type="dxa"/>
          </w:tcPr>
          <w:p w:rsidR="00F87A72" w:rsidRPr="00A927EB" w:rsidRDefault="00F87A72" w:rsidP="00F87A72">
            <w:pPr>
              <w:spacing w:after="120"/>
              <w:ind w:firstLine="0"/>
              <w:rPr>
                <w:sz w:val="22"/>
                <w:szCs w:val="22"/>
              </w:rPr>
            </w:pPr>
            <w:r w:rsidRPr="00A927EB">
              <w:rPr>
                <w:sz w:val="22"/>
                <w:szCs w:val="22"/>
              </w:rPr>
              <w:t>1</w:t>
            </w:r>
          </w:p>
        </w:tc>
        <w:tc>
          <w:tcPr>
            <w:tcW w:w="3344" w:type="dxa"/>
          </w:tcPr>
          <w:p w:rsidR="00F87A72" w:rsidRPr="00A927EB" w:rsidRDefault="00F87A72" w:rsidP="00F87A72">
            <w:pPr>
              <w:spacing w:after="120"/>
              <w:ind w:firstLine="0"/>
              <w:rPr>
                <w:sz w:val="22"/>
                <w:szCs w:val="22"/>
              </w:rPr>
            </w:pPr>
            <w:r w:rsidRPr="00A927EB">
              <w:rPr>
                <w:sz w:val="22"/>
                <w:szCs w:val="22"/>
              </w:rPr>
              <w:t>Включен</w:t>
            </w:r>
          </w:p>
        </w:tc>
        <w:tc>
          <w:tcPr>
            <w:tcW w:w="5573" w:type="dxa"/>
          </w:tcPr>
          <w:p w:rsidR="00F87A72" w:rsidRPr="00A927EB" w:rsidRDefault="00F87A72" w:rsidP="00F87A72">
            <w:pPr>
              <w:spacing w:after="120"/>
              <w:ind w:firstLine="234"/>
              <w:jc w:val="both"/>
              <w:rPr>
                <w:sz w:val="22"/>
                <w:szCs w:val="22"/>
              </w:rPr>
            </w:pPr>
            <w:r w:rsidRPr="00A927EB">
              <w:rPr>
                <w:sz w:val="22"/>
                <w:szCs w:val="22"/>
              </w:rPr>
              <w:t>Кран подключен к информационной сети СДК</w:t>
            </w:r>
          </w:p>
        </w:tc>
      </w:tr>
      <w:tr w:rsidR="00F87A72" w:rsidRPr="00A927EB" w:rsidTr="008D4882">
        <w:trPr>
          <w:trHeight w:val="1228"/>
          <w:jc w:val="center"/>
        </w:trPr>
        <w:tc>
          <w:tcPr>
            <w:tcW w:w="675" w:type="dxa"/>
          </w:tcPr>
          <w:p w:rsidR="00F87A72" w:rsidRPr="00A927EB" w:rsidRDefault="00F87A72" w:rsidP="00F87A72">
            <w:pPr>
              <w:spacing w:after="120"/>
              <w:ind w:firstLine="0"/>
              <w:rPr>
                <w:sz w:val="22"/>
                <w:szCs w:val="22"/>
              </w:rPr>
            </w:pPr>
            <w:r w:rsidRPr="00A927EB">
              <w:rPr>
                <w:sz w:val="22"/>
                <w:szCs w:val="22"/>
              </w:rPr>
              <w:t>2</w:t>
            </w:r>
          </w:p>
        </w:tc>
        <w:tc>
          <w:tcPr>
            <w:tcW w:w="3344" w:type="dxa"/>
          </w:tcPr>
          <w:p w:rsidR="00F87A72" w:rsidRPr="00A927EB" w:rsidRDefault="00F87A72" w:rsidP="00F87A72">
            <w:pPr>
              <w:spacing w:after="120"/>
              <w:ind w:firstLine="0"/>
              <w:rPr>
                <w:sz w:val="22"/>
                <w:szCs w:val="22"/>
              </w:rPr>
            </w:pPr>
            <w:r w:rsidRPr="00A927EB">
              <w:rPr>
                <w:sz w:val="22"/>
                <w:szCs w:val="22"/>
              </w:rPr>
              <w:t>Работоспособность</w:t>
            </w:r>
          </w:p>
        </w:tc>
        <w:tc>
          <w:tcPr>
            <w:tcW w:w="5573" w:type="dxa"/>
          </w:tcPr>
          <w:p w:rsidR="00F87A72" w:rsidRPr="00A927EB" w:rsidRDefault="00F87A72" w:rsidP="00F87A72">
            <w:pPr>
              <w:spacing w:after="120"/>
              <w:ind w:firstLine="234"/>
              <w:jc w:val="both"/>
              <w:rPr>
                <w:sz w:val="22"/>
                <w:szCs w:val="22"/>
              </w:rPr>
            </w:pPr>
            <w:r w:rsidRPr="00A927EB">
              <w:rPr>
                <w:sz w:val="22"/>
                <w:szCs w:val="22"/>
              </w:rPr>
              <w:t>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F87A72" w:rsidRPr="00A927EB" w:rsidTr="008D4882">
        <w:trPr>
          <w:trHeight w:val="665"/>
          <w:jc w:val="center"/>
        </w:trPr>
        <w:tc>
          <w:tcPr>
            <w:tcW w:w="675" w:type="dxa"/>
          </w:tcPr>
          <w:p w:rsidR="00F87A72" w:rsidRPr="00A927EB" w:rsidRDefault="00F87A72" w:rsidP="00F87A72">
            <w:pPr>
              <w:spacing w:after="120"/>
              <w:ind w:firstLine="0"/>
              <w:rPr>
                <w:sz w:val="22"/>
                <w:szCs w:val="22"/>
              </w:rPr>
            </w:pPr>
            <w:r w:rsidRPr="00A927EB">
              <w:rPr>
                <w:sz w:val="22"/>
                <w:szCs w:val="22"/>
              </w:rPr>
              <w:t>3</w:t>
            </w:r>
          </w:p>
        </w:tc>
        <w:tc>
          <w:tcPr>
            <w:tcW w:w="3344" w:type="dxa"/>
          </w:tcPr>
          <w:p w:rsidR="00F87A72" w:rsidRPr="00A927EB" w:rsidRDefault="00F87A72" w:rsidP="00F87A72">
            <w:pPr>
              <w:spacing w:after="120"/>
              <w:ind w:firstLine="0"/>
              <w:rPr>
                <w:sz w:val="22"/>
                <w:szCs w:val="22"/>
              </w:rPr>
            </w:pPr>
            <w:r w:rsidRPr="00A927EB">
              <w:rPr>
                <w:sz w:val="22"/>
                <w:szCs w:val="22"/>
              </w:rPr>
              <w:t>Количество циклов работы крана</w:t>
            </w:r>
          </w:p>
        </w:tc>
        <w:tc>
          <w:tcPr>
            <w:tcW w:w="5573" w:type="dxa"/>
          </w:tcPr>
          <w:p w:rsidR="00F87A72" w:rsidRPr="00A927EB" w:rsidRDefault="00F87A72" w:rsidP="00F87A72">
            <w:pPr>
              <w:spacing w:after="120"/>
              <w:ind w:firstLine="234"/>
              <w:jc w:val="both"/>
              <w:rPr>
                <w:sz w:val="22"/>
                <w:szCs w:val="22"/>
              </w:rPr>
            </w:pPr>
            <w:r w:rsidRPr="00A927EB">
              <w:rPr>
                <w:sz w:val="22"/>
                <w:szCs w:val="22"/>
              </w:rPr>
              <w:t>Расчетное значение количества перегруженных контейнеров (за выбранный период)</w:t>
            </w:r>
          </w:p>
        </w:tc>
      </w:tr>
      <w:tr w:rsidR="00F87A72" w:rsidRPr="00A927EB" w:rsidTr="008D4882">
        <w:trPr>
          <w:trHeight w:val="401"/>
          <w:jc w:val="center"/>
        </w:trPr>
        <w:tc>
          <w:tcPr>
            <w:tcW w:w="675" w:type="dxa"/>
          </w:tcPr>
          <w:p w:rsidR="00F87A72" w:rsidRPr="00A927EB" w:rsidRDefault="00F87A72" w:rsidP="00F87A72">
            <w:pPr>
              <w:spacing w:after="120"/>
              <w:ind w:firstLine="0"/>
              <w:rPr>
                <w:sz w:val="22"/>
                <w:szCs w:val="22"/>
              </w:rPr>
            </w:pPr>
            <w:r w:rsidRPr="00A927EB">
              <w:rPr>
                <w:sz w:val="22"/>
                <w:szCs w:val="22"/>
              </w:rPr>
              <w:t>4</w:t>
            </w:r>
          </w:p>
        </w:tc>
        <w:tc>
          <w:tcPr>
            <w:tcW w:w="3344" w:type="dxa"/>
          </w:tcPr>
          <w:p w:rsidR="00F87A72" w:rsidRPr="00A927EB" w:rsidRDefault="00F87A72" w:rsidP="00F87A72">
            <w:pPr>
              <w:spacing w:after="120"/>
              <w:ind w:firstLine="0"/>
              <w:rPr>
                <w:sz w:val="22"/>
                <w:szCs w:val="22"/>
              </w:rPr>
            </w:pPr>
            <w:r w:rsidRPr="00A927EB">
              <w:rPr>
                <w:sz w:val="22"/>
                <w:szCs w:val="22"/>
              </w:rPr>
              <w:t xml:space="preserve">Режим </w:t>
            </w:r>
            <w:proofErr w:type="spellStart"/>
            <w:r w:rsidRPr="00A927EB">
              <w:rPr>
                <w:sz w:val="22"/>
                <w:szCs w:val="22"/>
              </w:rPr>
              <w:t>нагружения</w:t>
            </w:r>
            <w:proofErr w:type="spellEnd"/>
            <w:r w:rsidRPr="00A927EB">
              <w:rPr>
                <w:sz w:val="22"/>
                <w:szCs w:val="22"/>
              </w:rPr>
              <w:t xml:space="preserve"> крана</w:t>
            </w:r>
          </w:p>
        </w:tc>
        <w:tc>
          <w:tcPr>
            <w:tcW w:w="5573" w:type="dxa"/>
          </w:tcPr>
          <w:p w:rsidR="00F87A72" w:rsidRPr="00A927EB" w:rsidRDefault="00F87A72" w:rsidP="00F87A72">
            <w:pPr>
              <w:spacing w:after="120"/>
              <w:ind w:firstLine="234"/>
              <w:jc w:val="both"/>
              <w:rPr>
                <w:sz w:val="22"/>
                <w:szCs w:val="22"/>
              </w:rPr>
            </w:pPr>
            <w:r w:rsidRPr="00A927EB">
              <w:rPr>
                <w:sz w:val="22"/>
                <w:szCs w:val="22"/>
              </w:rPr>
              <w:t>В соответствии с ИСО 4301/1</w:t>
            </w:r>
          </w:p>
        </w:tc>
      </w:tr>
      <w:tr w:rsidR="00F87A72" w:rsidRPr="00A927EB" w:rsidTr="008D4882">
        <w:trPr>
          <w:trHeight w:val="701"/>
          <w:jc w:val="center"/>
        </w:trPr>
        <w:tc>
          <w:tcPr>
            <w:tcW w:w="675" w:type="dxa"/>
          </w:tcPr>
          <w:p w:rsidR="00F87A72" w:rsidRPr="00A927EB" w:rsidRDefault="00F87A72" w:rsidP="00F87A72">
            <w:pPr>
              <w:spacing w:after="120"/>
              <w:ind w:firstLine="0"/>
              <w:rPr>
                <w:sz w:val="22"/>
                <w:szCs w:val="22"/>
              </w:rPr>
            </w:pPr>
            <w:r w:rsidRPr="00A927EB">
              <w:rPr>
                <w:sz w:val="22"/>
                <w:szCs w:val="22"/>
              </w:rPr>
              <w:t>5</w:t>
            </w:r>
          </w:p>
        </w:tc>
        <w:tc>
          <w:tcPr>
            <w:tcW w:w="3344" w:type="dxa"/>
          </w:tcPr>
          <w:p w:rsidR="00F87A72" w:rsidRPr="00A927EB" w:rsidRDefault="00F87A72" w:rsidP="00F87A72">
            <w:pPr>
              <w:spacing w:after="120"/>
              <w:ind w:firstLine="0"/>
              <w:rPr>
                <w:sz w:val="22"/>
                <w:szCs w:val="22"/>
              </w:rPr>
            </w:pPr>
            <w:r w:rsidRPr="00A927EB">
              <w:rPr>
                <w:sz w:val="22"/>
                <w:szCs w:val="22"/>
              </w:rPr>
              <w:t>Количество перегрузов крана</w:t>
            </w:r>
          </w:p>
        </w:tc>
        <w:tc>
          <w:tcPr>
            <w:tcW w:w="5573" w:type="dxa"/>
          </w:tcPr>
          <w:p w:rsidR="00F87A72" w:rsidRPr="00A927EB" w:rsidRDefault="00F87A72" w:rsidP="00F87A72">
            <w:pPr>
              <w:spacing w:after="120"/>
              <w:ind w:firstLine="234"/>
              <w:jc w:val="both"/>
              <w:rPr>
                <w:sz w:val="22"/>
                <w:szCs w:val="22"/>
              </w:rPr>
            </w:pPr>
            <w:r w:rsidRPr="00A927EB">
              <w:rPr>
                <w:sz w:val="22"/>
                <w:szCs w:val="22"/>
              </w:rPr>
              <w:t>Количество срабатываний ограничителя грузоподъёмности по превышению массы груза грузоподъёмности крана (за выбранный период)</w:t>
            </w:r>
          </w:p>
        </w:tc>
      </w:tr>
      <w:tr w:rsidR="00F87A72" w:rsidRPr="00A927EB" w:rsidTr="008D4882">
        <w:trPr>
          <w:trHeight w:val="1008"/>
          <w:jc w:val="center"/>
        </w:trPr>
        <w:tc>
          <w:tcPr>
            <w:tcW w:w="675" w:type="dxa"/>
          </w:tcPr>
          <w:p w:rsidR="00F87A72" w:rsidRPr="00A927EB" w:rsidRDefault="00F87A72" w:rsidP="00F87A72">
            <w:pPr>
              <w:spacing w:after="120"/>
              <w:ind w:firstLine="0"/>
              <w:rPr>
                <w:sz w:val="22"/>
                <w:szCs w:val="22"/>
              </w:rPr>
            </w:pPr>
            <w:r w:rsidRPr="00A927EB">
              <w:rPr>
                <w:sz w:val="22"/>
                <w:szCs w:val="22"/>
              </w:rPr>
              <w:t>6</w:t>
            </w:r>
          </w:p>
        </w:tc>
        <w:tc>
          <w:tcPr>
            <w:tcW w:w="3344" w:type="dxa"/>
          </w:tcPr>
          <w:p w:rsidR="00F87A72" w:rsidRPr="00A927EB" w:rsidRDefault="00F87A72" w:rsidP="00F87A72">
            <w:pPr>
              <w:spacing w:after="120"/>
              <w:ind w:firstLine="0"/>
              <w:rPr>
                <w:sz w:val="22"/>
                <w:szCs w:val="22"/>
              </w:rPr>
            </w:pPr>
            <w:r w:rsidRPr="00A927EB">
              <w:rPr>
                <w:sz w:val="22"/>
                <w:szCs w:val="22"/>
              </w:rPr>
              <w:t>Количество контейнеров со смещением центра тяжести, приводящим к локальным перегрузам</w:t>
            </w:r>
          </w:p>
        </w:tc>
        <w:tc>
          <w:tcPr>
            <w:tcW w:w="5573" w:type="dxa"/>
          </w:tcPr>
          <w:p w:rsidR="00F87A72" w:rsidRPr="00A927EB" w:rsidRDefault="00F87A72" w:rsidP="00F87A72">
            <w:pPr>
              <w:spacing w:after="120"/>
              <w:ind w:firstLine="234"/>
              <w:jc w:val="both"/>
              <w:rPr>
                <w:sz w:val="22"/>
                <w:szCs w:val="22"/>
              </w:rPr>
            </w:pPr>
            <w:r w:rsidRPr="00A927EB">
              <w:rPr>
                <w:sz w:val="22"/>
                <w:szCs w:val="22"/>
              </w:rPr>
              <w:t>Количество срабатываний ограничителя грузоподъёмности по смещению центра масс груза свыше допустимого (за выбранный период)</w:t>
            </w:r>
          </w:p>
        </w:tc>
      </w:tr>
      <w:tr w:rsidR="00F87A72" w:rsidRPr="00A927EB" w:rsidTr="008D4882">
        <w:trPr>
          <w:trHeight w:val="677"/>
          <w:jc w:val="center"/>
        </w:trPr>
        <w:tc>
          <w:tcPr>
            <w:tcW w:w="675" w:type="dxa"/>
          </w:tcPr>
          <w:p w:rsidR="00F87A72" w:rsidRPr="00A927EB" w:rsidRDefault="00F87A72" w:rsidP="00F87A72">
            <w:pPr>
              <w:spacing w:after="120"/>
              <w:ind w:firstLine="0"/>
              <w:rPr>
                <w:sz w:val="22"/>
                <w:szCs w:val="22"/>
              </w:rPr>
            </w:pPr>
            <w:r w:rsidRPr="00A927EB">
              <w:rPr>
                <w:sz w:val="22"/>
                <w:szCs w:val="22"/>
              </w:rPr>
              <w:t>7</w:t>
            </w:r>
          </w:p>
        </w:tc>
        <w:tc>
          <w:tcPr>
            <w:tcW w:w="3344" w:type="dxa"/>
          </w:tcPr>
          <w:p w:rsidR="00F87A72" w:rsidRPr="00A927EB" w:rsidRDefault="00F87A72" w:rsidP="00F87A72">
            <w:pPr>
              <w:spacing w:after="120"/>
              <w:ind w:firstLine="0"/>
              <w:rPr>
                <w:sz w:val="22"/>
                <w:szCs w:val="22"/>
              </w:rPr>
            </w:pPr>
            <w:r w:rsidRPr="00A927EB">
              <w:rPr>
                <w:sz w:val="22"/>
                <w:szCs w:val="22"/>
              </w:rPr>
              <w:t>Ресурс крана</w:t>
            </w:r>
          </w:p>
        </w:tc>
        <w:tc>
          <w:tcPr>
            <w:tcW w:w="5573" w:type="dxa"/>
          </w:tcPr>
          <w:p w:rsidR="00F87A72" w:rsidRPr="00A927EB" w:rsidRDefault="00F87A72" w:rsidP="00F87A72">
            <w:pPr>
              <w:spacing w:after="120"/>
              <w:ind w:firstLine="234"/>
              <w:jc w:val="both"/>
              <w:rPr>
                <w:sz w:val="22"/>
                <w:szCs w:val="22"/>
              </w:rPr>
            </w:pPr>
            <w:r w:rsidRPr="00A927EB">
              <w:rPr>
                <w:sz w:val="22"/>
                <w:szCs w:val="22"/>
              </w:rPr>
              <w:t xml:space="preserve">Отношение паспортного числа циклов за срок службы к </w:t>
            </w:r>
            <w:proofErr w:type="gramStart"/>
            <w:r w:rsidRPr="00A927EB">
              <w:rPr>
                <w:sz w:val="22"/>
                <w:szCs w:val="22"/>
              </w:rPr>
              <w:t>фактическому</w:t>
            </w:r>
            <w:proofErr w:type="gramEnd"/>
            <w:r w:rsidRPr="00A927EB">
              <w:rPr>
                <w:sz w:val="22"/>
                <w:szCs w:val="22"/>
              </w:rPr>
              <w:t xml:space="preserve"> (справочная величина, характеризующая интенсивность эксплуатации крана)</w:t>
            </w:r>
          </w:p>
        </w:tc>
      </w:tr>
      <w:tr w:rsidR="00F87A72" w:rsidRPr="00A927EB" w:rsidTr="008D4882">
        <w:trPr>
          <w:trHeight w:val="677"/>
          <w:jc w:val="center"/>
        </w:trPr>
        <w:tc>
          <w:tcPr>
            <w:tcW w:w="675" w:type="dxa"/>
          </w:tcPr>
          <w:p w:rsidR="00F87A72" w:rsidRPr="00A927EB" w:rsidRDefault="00F87A72" w:rsidP="00F87A72">
            <w:pPr>
              <w:spacing w:after="120"/>
              <w:ind w:firstLine="0"/>
              <w:rPr>
                <w:sz w:val="22"/>
                <w:szCs w:val="22"/>
              </w:rPr>
            </w:pPr>
            <w:r w:rsidRPr="00A927EB">
              <w:rPr>
                <w:sz w:val="22"/>
                <w:szCs w:val="22"/>
              </w:rPr>
              <w:t>8</w:t>
            </w:r>
          </w:p>
        </w:tc>
        <w:tc>
          <w:tcPr>
            <w:tcW w:w="3344" w:type="dxa"/>
          </w:tcPr>
          <w:p w:rsidR="00F87A72" w:rsidRPr="00A927EB" w:rsidRDefault="00F87A72" w:rsidP="00F87A72">
            <w:pPr>
              <w:spacing w:after="120"/>
              <w:ind w:firstLine="0"/>
              <w:rPr>
                <w:sz w:val="22"/>
                <w:szCs w:val="22"/>
              </w:rPr>
            </w:pPr>
            <w:r w:rsidRPr="00A927EB">
              <w:rPr>
                <w:sz w:val="22"/>
                <w:szCs w:val="22"/>
              </w:rPr>
              <w:t>Электропотребление</w:t>
            </w:r>
          </w:p>
        </w:tc>
        <w:tc>
          <w:tcPr>
            <w:tcW w:w="5573" w:type="dxa"/>
          </w:tcPr>
          <w:p w:rsidR="00F87A72" w:rsidRPr="00A927EB" w:rsidRDefault="00F87A72" w:rsidP="00F87A72">
            <w:pPr>
              <w:spacing w:after="120"/>
              <w:ind w:firstLine="234"/>
              <w:jc w:val="both"/>
              <w:rPr>
                <w:sz w:val="22"/>
                <w:szCs w:val="22"/>
              </w:rPr>
            </w:pPr>
            <w:r w:rsidRPr="00A927EB">
              <w:rPr>
                <w:sz w:val="22"/>
                <w:szCs w:val="22"/>
              </w:rPr>
              <w:t>Данные о потребленной электроэнергии краном (за выбранный период)</w:t>
            </w:r>
          </w:p>
        </w:tc>
      </w:tr>
      <w:tr w:rsidR="00F87A72" w:rsidRPr="00A927EB" w:rsidTr="008D4882">
        <w:trPr>
          <w:trHeight w:val="1457"/>
          <w:jc w:val="center"/>
        </w:trPr>
        <w:tc>
          <w:tcPr>
            <w:tcW w:w="675" w:type="dxa"/>
          </w:tcPr>
          <w:p w:rsidR="00F87A72" w:rsidRPr="00A927EB" w:rsidRDefault="00F87A72" w:rsidP="00F87A72">
            <w:pPr>
              <w:spacing w:after="120"/>
              <w:ind w:firstLine="0"/>
              <w:rPr>
                <w:sz w:val="22"/>
                <w:szCs w:val="22"/>
              </w:rPr>
            </w:pPr>
            <w:r w:rsidRPr="00A927EB">
              <w:rPr>
                <w:sz w:val="22"/>
                <w:szCs w:val="22"/>
              </w:rPr>
              <w:t>9</w:t>
            </w:r>
          </w:p>
        </w:tc>
        <w:tc>
          <w:tcPr>
            <w:tcW w:w="3344" w:type="dxa"/>
          </w:tcPr>
          <w:p w:rsidR="00F87A72" w:rsidRPr="00A927EB" w:rsidRDefault="00F87A72" w:rsidP="00F87A72">
            <w:pPr>
              <w:spacing w:after="120"/>
              <w:ind w:firstLine="0"/>
              <w:rPr>
                <w:sz w:val="22"/>
                <w:szCs w:val="22"/>
              </w:rPr>
            </w:pPr>
            <w:r w:rsidRPr="00A927EB">
              <w:rPr>
                <w:sz w:val="22"/>
                <w:szCs w:val="22"/>
              </w:rPr>
              <w:t>Нештатные ситуации</w:t>
            </w:r>
          </w:p>
        </w:tc>
        <w:tc>
          <w:tcPr>
            <w:tcW w:w="5573" w:type="dxa"/>
          </w:tcPr>
          <w:p w:rsidR="00F87A72" w:rsidRPr="00A927EB" w:rsidRDefault="00F87A72" w:rsidP="00F87A72">
            <w:pPr>
              <w:ind w:firstLine="234"/>
              <w:jc w:val="both"/>
              <w:rPr>
                <w:sz w:val="22"/>
                <w:szCs w:val="22"/>
              </w:rPr>
            </w:pPr>
            <w:r w:rsidRPr="00A927EB">
              <w:rPr>
                <w:sz w:val="22"/>
                <w:szCs w:val="22"/>
              </w:rPr>
              <w:t>Перечень нештатных ситуаций (дата, время и тип события):</w:t>
            </w:r>
          </w:p>
          <w:p w:rsidR="00F87A72" w:rsidRPr="00A927EB" w:rsidRDefault="00F87A72" w:rsidP="00F87A72">
            <w:pPr>
              <w:ind w:firstLine="234"/>
              <w:jc w:val="both"/>
              <w:rPr>
                <w:sz w:val="22"/>
                <w:szCs w:val="22"/>
              </w:rPr>
            </w:pPr>
            <w:r w:rsidRPr="00A927EB">
              <w:rPr>
                <w:sz w:val="22"/>
                <w:szCs w:val="22"/>
              </w:rPr>
              <w:t>- перегруз свыше 110% от грузоподъемности крана</w:t>
            </w:r>
          </w:p>
          <w:p w:rsidR="00F87A72" w:rsidRPr="00A927EB" w:rsidRDefault="00F87A72" w:rsidP="00F87A72">
            <w:pPr>
              <w:ind w:firstLine="234"/>
              <w:jc w:val="both"/>
              <w:rPr>
                <w:sz w:val="22"/>
                <w:szCs w:val="22"/>
              </w:rPr>
            </w:pPr>
            <w:r w:rsidRPr="00A927EB">
              <w:rPr>
                <w:sz w:val="22"/>
                <w:szCs w:val="22"/>
              </w:rPr>
              <w:t>- смещение центра масс контейнера более 10%</w:t>
            </w:r>
          </w:p>
          <w:p w:rsidR="00F87A72" w:rsidRPr="00A927EB" w:rsidRDefault="00F87A72" w:rsidP="00F87A72">
            <w:pPr>
              <w:ind w:firstLine="234"/>
              <w:jc w:val="both"/>
              <w:rPr>
                <w:sz w:val="22"/>
                <w:szCs w:val="22"/>
              </w:rPr>
            </w:pPr>
            <w:r w:rsidRPr="00A927EB">
              <w:rPr>
                <w:sz w:val="22"/>
                <w:szCs w:val="22"/>
              </w:rPr>
              <w:t>- превышение допустимой ветровой нагрузки</w:t>
            </w:r>
          </w:p>
          <w:p w:rsidR="00F87A72" w:rsidRPr="00A927EB" w:rsidRDefault="00F87A72" w:rsidP="00F87A72">
            <w:pPr>
              <w:ind w:firstLine="234"/>
              <w:jc w:val="both"/>
              <w:rPr>
                <w:sz w:val="22"/>
                <w:szCs w:val="22"/>
              </w:rPr>
            </w:pPr>
            <w:r w:rsidRPr="00A927EB">
              <w:rPr>
                <w:sz w:val="22"/>
                <w:szCs w:val="22"/>
              </w:rPr>
              <w:t>- температура ниже «–40 0С» или выше «+40 0С»</w:t>
            </w:r>
          </w:p>
        </w:tc>
      </w:tr>
    </w:tbl>
    <w:p w:rsidR="00887767" w:rsidRPr="00A927EB" w:rsidRDefault="00887767" w:rsidP="00887767">
      <w:pPr>
        <w:tabs>
          <w:tab w:val="clear" w:pos="709"/>
        </w:tabs>
        <w:spacing w:after="200" w:line="276" w:lineRule="auto"/>
        <w:ind w:firstLine="0"/>
        <w:rPr>
          <w:b/>
        </w:rPr>
      </w:pPr>
    </w:p>
    <w:p w:rsidR="0024584A" w:rsidRPr="00A927EB" w:rsidRDefault="0024584A" w:rsidP="00CC50A0">
      <w:pPr>
        <w:tabs>
          <w:tab w:val="clear" w:pos="709"/>
        </w:tabs>
        <w:spacing w:after="200" w:line="276" w:lineRule="auto"/>
        <w:ind w:firstLine="0"/>
        <w:jc w:val="both"/>
        <w:rPr>
          <w:b/>
        </w:rPr>
      </w:pPr>
      <w:r w:rsidRPr="00A927EB">
        <w:rPr>
          <w:b/>
        </w:rPr>
        <w:t>В НАСТОЯЩЕЕ ИЗВЕЩЕНИЕ МОГУТ БЫТЬ ВНЕСЕНЫ ИЗМЕНЕНИЯ И ДОПОЛНЕНИЯ.</w:t>
      </w:r>
    </w:p>
    <w:sectPr w:rsidR="0024584A" w:rsidRPr="00A927EB"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78" w:rsidRDefault="00F96A78" w:rsidP="00CB1C18">
      <w:r>
        <w:separator/>
      </w:r>
    </w:p>
  </w:endnote>
  <w:endnote w:type="continuationSeparator" w:id="0">
    <w:p w:rsidR="00F96A78" w:rsidRDefault="00F96A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78" w:rsidRDefault="00F96A78" w:rsidP="00CB1C18">
      <w:r>
        <w:separator/>
      </w:r>
    </w:p>
  </w:footnote>
  <w:footnote w:type="continuationSeparator" w:id="0">
    <w:p w:rsidR="00F96A78" w:rsidRDefault="00F96A7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108D4"/>
    <w:rsid w:val="00026B5E"/>
    <w:rsid w:val="00053488"/>
    <w:rsid w:val="00063509"/>
    <w:rsid w:val="00071C18"/>
    <w:rsid w:val="00072C73"/>
    <w:rsid w:val="00072CDC"/>
    <w:rsid w:val="000777AB"/>
    <w:rsid w:val="00082F94"/>
    <w:rsid w:val="00084180"/>
    <w:rsid w:val="00085F72"/>
    <w:rsid w:val="00096191"/>
    <w:rsid w:val="000A60A3"/>
    <w:rsid w:val="000A799D"/>
    <w:rsid w:val="000B4BBF"/>
    <w:rsid w:val="000C5FD9"/>
    <w:rsid w:val="000D31DC"/>
    <w:rsid w:val="000D3430"/>
    <w:rsid w:val="000E10CA"/>
    <w:rsid w:val="000E16ED"/>
    <w:rsid w:val="000E5B75"/>
    <w:rsid w:val="000E77C3"/>
    <w:rsid w:val="00105F27"/>
    <w:rsid w:val="00107B80"/>
    <w:rsid w:val="00117473"/>
    <w:rsid w:val="001212C5"/>
    <w:rsid w:val="00121857"/>
    <w:rsid w:val="00126BBB"/>
    <w:rsid w:val="00132AFA"/>
    <w:rsid w:val="00133CFF"/>
    <w:rsid w:val="0014455A"/>
    <w:rsid w:val="00145FE2"/>
    <w:rsid w:val="001475DB"/>
    <w:rsid w:val="00152424"/>
    <w:rsid w:val="00177D91"/>
    <w:rsid w:val="001B0FDE"/>
    <w:rsid w:val="001C01D6"/>
    <w:rsid w:val="001C0247"/>
    <w:rsid w:val="001C05F5"/>
    <w:rsid w:val="001C509E"/>
    <w:rsid w:val="001D3EAA"/>
    <w:rsid w:val="001F0B3B"/>
    <w:rsid w:val="001F4F2E"/>
    <w:rsid w:val="001F52B9"/>
    <w:rsid w:val="00204B07"/>
    <w:rsid w:val="0020709B"/>
    <w:rsid w:val="00223EC3"/>
    <w:rsid w:val="002350DE"/>
    <w:rsid w:val="00237F6E"/>
    <w:rsid w:val="00241DB4"/>
    <w:rsid w:val="00243BB2"/>
    <w:rsid w:val="00245141"/>
    <w:rsid w:val="002451A7"/>
    <w:rsid w:val="0024584A"/>
    <w:rsid w:val="0026332C"/>
    <w:rsid w:val="002636BF"/>
    <w:rsid w:val="0028492E"/>
    <w:rsid w:val="00296517"/>
    <w:rsid w:val="002A7D8B"/>
    <w:rsid w:val="002B47DA"/>
    <w:rsid w:val="002C536B"/>
    <w:rsid w:val="002D0063"/>
    <w:rsid w:val="002D7D73"/>
    <w:rsid w:val="002E11EB"/>
    <w:rsid w:val="002E21F4"/>
    <w:rsid w:val="002E2B59"/>
    <w:rsid w:val="002E2F24"/>
    <w:rsid w:val="002E2F5B"/>
    <w:rsid w:val="002E5A39"/>
    <w:rsid w:val="002F00CA"/>
    <w:rsid w:val="00301A02"/>
    <w:rsid w:val="00302FAA"/>
    <w:rsid w:val="003038BF"/>
    <w:rsid w:val="00303D2E"/>
    <w:rsid w:val="00305F95"/>
    <w:rsid w:val="0032153B"/>
    <w:rsid w:val="003248F4"/>
    <w:rsid w:val="0033291C"/>
    <w:rsid w:val="003516CC"/>
    <w:rsid w:val="0036799E"/>
    <w:rsid w:val="003927D3"/>
    <w:rsid w:val="003C7469"/>
    <w:rsid w:val="003D0AA6"/>
    <w:rsid w:val="003D1E43"/>
    <w:rsid w:val="003D239A"/>
    <w:rsid w:val="003E13B8"/>
    <w:rsid w:val="003E1D49"/>
    <w:rsid w:val="003E56FD"/>
    <w:rsid w:val="003F4415"/>
    <w:rsid w:val="0041301F"/>
    <w:rsid w:val="00427B60"/>
    <w:rsid w:val="0044002D"/>
    <w:rsid w:val="00450FBF"/>
    <w:rsid w:val="00482157"/>
    <w:rsid w:val="00483D8D"/>
    <w:rsid w:val="0049189D"/>
    <w:rsid w:val="00497234"/>
    <w:rsid w:val="004B3332"/>
    <w:rsid w:val="004B7489"/>
    <w:rsid w:val="004C3E28"/>
    <w:rsid w:val="004C63EA"/>
    <w:rsid w:val="004D16A4"/>
    <w:rsid w:val="004D4FB7"/>
    <w:rsid w:val="004E09D6"/>
    <w:rsid w:val="004E7660"/>
    <w:rsid w:val="004F3740"/>
    <w:rsid w:val="00500D9B"/>
    <w:rsid w:val="00510572"/>
    <w:rsid w:val="00513F6C"/>
    <w:rsid w:val="00526967"/>
    <w:rsid w:val="00530CF5"/>
    <w:rsid w:val="00531303"/>
    <w:rsid w:val="00542DB9"/>
    <w:rsid w:val="00547F40"/>
    <w:rsid w:val="00564686"/>
    <w:rsid w:val="00565E96"/>
    <w:rsid w:val="00573423"/>
    <w:rsid w:val="00574F68"/>
    <w:rsid w:val="00583AE4"/>
    <w:rsid w:val="00584291"/>
    <w:rsid w:val="005941EF"/>
    <w:rsid w:val="005A5BE6"/>
    <w:rsid w:val="005A69AB"/>
    <w:rsid w:val="005B0013"/>
    <w:rsid w:val="005C6574"/>
    <w:rsid w:val="005C680F"/>
    <w:rsid w:val="005D2E07"/>
    <w:rsid w:val="005E0384"/>
    <w:rsid w:val="006072F9"/>
    <w:rsid w:val="006117F1"/>
    <w:rsid w:val="00621590"/>
    <w:rsid w:val="00631D37"/>
    <w:rsid w:val="006323ED"/>
    <w:rsid w:val="006527AA"/>
    <w:rsid w:val="0065729B"/>
    <w:rsid w:val="0065731F"/>
    <w:rsid w:val="0066021C"/>
    <w:rsid w:val="00661273"/>
    <w:rsid w:val="006713BF"/>
    <w:rsid w:val="00676E0B"/>
    <w:rsid w:val="00684B05"/>
    <w:rsid w:val="00684FEC"/>
    <w:rsid w:val="006B32C7"/>
    <w:rsid w:val="006C610D"/>
    <w:rsid w:val="006C7591"/>
    <w:rsid w:val="006D2D1A"/>
    <w:rsid w:val="006E0FA2"/>
    <w:rsid w:val="006F6E11"/>
    <w:rsid w:val="007022A0"/>
    <w:rsid w:val="00706492"/>
    <w:rsid w:val="0071472A"/>
    <w:rsid w:val="007203E7"/>
    <w:rsid w:val="00720B00"/>
    <w:rsid w:val="00724EED"/>
    <w:rsid w:val="007442D3"/>
    <w:rsid w:val="0075014E"/>
    <w:rsid w:val="00752FA3"/>
    <w:rsid w:val="007565EC"/>
    <w:rsid w:val="00757C0A"/>
    <w:rsid w:val="00767979"/>
    <w:rsid w:val="007745A4"/>
    <w:rsid w:val="00795795"/>
    <w:rsid w:val="007A053B"/>
    <w:rsid w:val="007A7F82"/>
    <w:rsid w:val="007B4A2D"/>
    <w:rsid w:val="007D6F31"/>
    <w:rsid w:val="007F5506"/>
    <w:rsid w:val="00801715"/>
    <w:rsid w:val="008128DB"/>
    <w:rsid w:val="00824610"/>
    <w:rsid w:val="00826001"/>
    <w:rsid w:val="00831584"/>
    <w:rsid w:val="00847F91"/>
    <w:rsid w:val="00852B23"/>
    <w:rsid w:val="008547B8"/>
    <w:rsid w:val="00854F94"/>
    <w:rsid w:val="0086483E"/>
    <w:rsid w:val="00867533"/>
    <w:rsid w:val="0088075E"/>
    <w:rsid w:val="00884629"/>
    <w:rsid w:val="00884956"/>
    <w:rsid w:val="00887767"/>
    <w:rsid w:val="00891EC0"/>
    <w:rsid w:val="008A767E"/>
    <w:rsid w:val="008B29D7"/>
    <w:rsid w:val="008C5072"/>
    <w:rsid w:val="008D074D"/>
    <w:rsid w:val="008D4882"/>
    <w:rsid w:val="008E0CEC"/>
    <w:rsid w:val="008E1656"/>
    <w:rsid w:val="008F0A98"/>
    <w:rsid w:val="00910BE4"/>
    <w:rsid w:val="00915DBD"/>
    <w:rsid w:val="00923AC3"/>
    <w:rsid w:val="0092627C"/>
    <w:rsid w:val="0093062F"/>
    <w:rsid w:val="0093440D"/>
    <w:rsid w:val="00946343"/>
    <w:rsid w:val="00955972"/>
    <w:rsid w:val="00956441"/>
    <w:rsid w:val="009662B7"/>
    <w:rsid w:val="00966BF5"/>
    <w:rsid w:val="0096722D"/>
    <w:rsid w:val="00972397"/>
    <w:rsid w:val="00994F52"/>
    <w:rsid w:val="009B1F5B"/>
    <w:rsid w:val="009B6FDE"/>
    <w:rsid w:val="009C16C0"/>
    <w:rsid w:val="009C4A5D"/>
    <w:rsid w:val="009D183B"/>
    <w:rsid w:val="009D7D4D"/>
    <w:rsid w:val="009F2FCC"/>
    <w:rsid w:val="009F36EA"/>
    <w:rsid w:val="009F3AE5"/>
    <w:rsid w:val="009F51A5"/>
    <w:rsid w:val="009F647C"/>
    <w:rsid w:val="00A017DE"/>
    <w:rsid w:val="00A038AE"/>
    <w:rsid w:val="00A042DE"/>
    <w:rsid w:val="00A147B9"/>
    <w:rsid w:val="00A1512F"/>
    <w:rsid w:val="00A20EC2"/>
    <w:rsid w:val="00A232F1"/>
    <w:rsid w:val="00A24C1A"/>
    <w:rsid w:val="00A31BA8"/>
    <w:rsid w:val="00A335BC"/>
    <w:rsid w:val="00A35895"/>
    <w:rsid w:val="00A67341"/>
    <w:rsid w:val="00A716A3"/>
    <w:rsid w:val="00A742C4"/>
    <w:rsid w:val="00A7517C"/>
    <w:rsid w:val="00A75E4C"/>
    <w:rsid w:val="00A767DE"/>
    <w:rsid w:val="00A7761D"/>
    <w:rsid w:val="00A91ABA"/>
    <w:rsid w:val="00A927EB"/>
    <w:rsid w:val="00AA34B6"/>
    <w:rsid w:val="00AA36AF"/>
    <w:rsid w:val="00AA79FA"/>
    <w:rsid w:val="00AA7EFD"/>
    <w:rsid w:val="00AB15BA"/>
    <w:rsid w:val="00AB1785"/>
    <w:rsid w:val="00AC57C2"/>
    <w:rsid w:val="00AC799F"/>
    <w:rsid w:val="00AD69FC"/>
    <w:rsid w:val="00AE5D96"/>
    <w:rsid w:val="00AF3E8A"/>
    <w:rsid w:val="00AF4708"/>
    <w:rsid w:val="00B20DF0"/>
    <w:rsid w:val="00B21959"/>
    <w:rsid w:val="00B3207D"/>
    <w:rsid w:val="00B45D6B"/>
    <w:rsid w:val="00B61A84"/>
    <w:rsid w:val="00B67BBE"/>
    <w:rsid w:val="00B81AC6"/>
    <w:rsid w:val="00B8653B"/>
    <w:rsid w:val="00BB7300"/>
    <w:rsid w:val="00BD06F5"/>
    <w:rsid w:val="00BD3223"/>
    <w:rsid w:val="00BD6739"/>
    <w:rsid w:val="00BE4FBE"/>
    <w:rsid w:val="00BE7F31"/>
    <w:rsid w:val="00BF2940"/>
    <w:rsid w:val="00C04079"/>
    <w:rsid w:val="00C0686E"/>
    <w:rsid w:val="00C21190"/>
    <w:rsid w:val="00C2178C"/>
    <w:rsid w:val="00C22470"/>
    <w:rsid w:val="00C24F77"/>
    <w:rsid w:val="00C2562C"/>
    <w:rsid w:val="00C32478"/>
    <w:rsid w:val="00C3313D"/>
    <w:rsid w:val="00C33EE4"/>
    <w:rsid w:val="00C40A83"/>
    <w:rsid w:val="00C623E6"/>
    <w:rsid w:val="00C676FD"/>
    <w:rsid w:val="00C710BB"/>
    <w:rsid w:val="00C73DDA"/>
    <w:rsid w:val="00C8019D"/>
    <w:rsid w:val="00C82B64"/>
    <w:rsid w:val="00C82DB1"/>
    <w:rsid w:val="00C86D10"/>
    <w:rsid w:val="00CB1C18"/>
    <w:rsid w:val="00CB74BD"/>
    <w:rsid w:val="00CC50A0"/>
    <w:rsid w:val="00CC5E94"/>
    <w:rsid w:val="00CD5577"/>
    <w:rsid w:val="00CD7A9A"/>
    <w:rsid w:val="00CE09CD"/>
    <w:rsid w:val="00CE59FA"/>
    <w:rsid w:val="00CE61B4"/>
    <w:rsid w:val="00CF76F2"/>
    <w:rsid w:val="00D0151E"/>
    <w:rsid w:val="00D021D1"/>
    <w:rsid w:val="00D0636A"/>
    <w:rsid w:val="00D21C01"/>
    <w:rsid w:val="00D22B20"/>
    <w:rsid w:val="00D32B13"/>
    <w:rsid w:val="00D32F01"/>
    <w:rsid w:val="00D35556"/>
    <w:rsid w:val="00D40099"/>
    <w:rsid w:val="00D51AF4"/>
    <w:rsid w:val="00D551AB"/>
    <w:rsid w:val="00D70D67"/>
    <w:rsid w:val="00D84F35"/>
    <w:rsid w:val="00D86197"/>
    <w:rsid w:val="00D913F1"/>
    <w:rsid w:val="00D9562C"/>
    <w:rsid w:val="00D979C6"/>
    <w:rsid w:val="00DB11D3"/>
    <w:rsid w:val="00DD7423"/>
    <w:rsid w:val="00DE5F8C"/>
    <w:rsid w:val="00DF7851"/>
    <w:rsid w:val="00E002FE"/>
    <w:rsid w:val="00E041FB"/>
    <w:rsid w:val="00E05E0C"/>
    <w:rsid w:val="00E16968"/>
    <w:rsid w:val="00E22CF6"/>
    <w:rsid w:val="00E26F81"/>
    <w:rsid w:val="00E35CDC"/>
    <w:rsid w:val="00E5065E"/>
    <w:rsid w:val="00E50CBA"/>
    <w:rsid w:val="00E53C38"/>
    <w:rsid w:val="00E57889"/>
    <w:rsid w:val="00E7093B"/>
    <w:rsid w:val="00E73E7A"/>
    <w:rsid w:val="00E87D4E"/>
    <w:rsid w:val="00E905FB"/>
    <w:rsid w:val="00E957DE"/>
    <w:rsid w:val="00EB5105"/>
    <w:rsid w:val="00ED0C54"/>
    <w:rsid w:val="00ED1117"/>
    <w:rsid w:val="00ED1B2D"/>
    <w:rsid w:val="00ED60FD"/>
    <w:rsid w:val="00EE5678"/>
    <w:rsid w:val="00F01921"/>
    <w:rsid w:val="00F02C27"/>
    <w:rsid w:val="00F04EF5"/>
    <w:rsid w:val="00F0656A"/>
    <w:rsid w:val="00F12F5B"/>
    <w:rsid w:val="00F25640"/>
    <w:rsid w:val="00F31936"/>
    <w:rsid w:val="00F33116"/>
    <w:rsid w:val="00F3417A"/>
    <w:rsid w:val="00F43018"/>
    <w:rsid w:val="00F532A7"/>
    <w:rsid w:val="00F6476F"/>
    <w:rsid w:val="00F72DD1"/>
    <w:rsid w:val="00F73800"/>
    <w:rsid w:val="00F749D9"/>
    <w:rsid w:val="00F752D3"/>
    <w:rsid w:val="00F776E4"/>
    <w:rsid w:val="00F87A72"/>
    <w:rsid w:val="00F91597"/>
    <w:rsid w:val="00F94074"/>
    <w:rsid w:val="00F9545A"/>
    <w:rsid w:val="00F96A78"/>
    <w:rsid w:val="00F9793D"/>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F87A72"/>
    <w:pPr>
      <w:widowControl w:val="0"/>
      <w:tabs>
        <w:tab w:val="clear" w:pos="709"/>
      </w:tabs>
      <w:autoSpaceDE w:val="0"/>
      <w:autoSpaceDN w:val="0"/>
      <w:adjustRightInd w:val="0"/>
      <w:spacing w:line="274" w:lineRule="exact"/>
      <w:ind w:firstLine="0"/>
    </w:pPr>
    <w:rPr>
      <w:snapToGrid/>
      <w:sz w:val="24"/>
      <w:szCs w:val="24"/>
    </w:rPr>
  </w:style>
  <w:style w:type="paragraph" w:customStyle="1" w:styleId="ad">
    <w:name w:val="Обычный центр"/>
    <w:basedOn w:val="a"/>
    <w:uiPriority w:val="99"/>
    <w:rsid w:val="00CE59FA"/>
    <w:pPr>
      <w:tabs>
        <w:tab w:val="clear" w:pos="709"/>
      </w:tabs>
      <w:spacing w:before="120" w:after="60"/>
      <w:ind w:firstLine="0"/>
      <w:jc w:val="center"/>
    </w:pPr>
    <w:rPr>
      <w:snapToGri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950237">
      <w:bodyDiv w:val="1"/>
      <w:marLeft w:val="0"/>
      <w:marRight w:val="0"/>
      <w:marTop w:val="0"/>
      <w:marBottom w:val="0"/>
      <w:divBdr>
        <w:top w:val="none" w:sz="0" w:space="0" w:color="auto"/>
        <w:left w:val="none" w:sz="0" w:space="0" w:color="auto"/>
        <w:bottom w:val="none" w:sz="0" w:space="0" w:color="auto"/>
        <w:right w:val="none" w:sz="0" w:space="0" w:color="auto"/>
      </w:divBdr>
    </w:div>
    <w:div w:id="17206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doretc@tehnoros.r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50EA42-2604-4A87-A626-8AC8DB3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user</cp:lastModifiedBy>
  <cp:revision>9</cp:revision>
  <cp:lastPrinted>2017-05-29T04:47:00Z</cp:lastPrinted>
  <dcterms:created xsi:type="dcterms:W3CDTF">2017-05-29T04:40:00Z</dcterms:created>
  <dcterms:modified xsi:type="dcterms:W3CDTF">2017-05-29T07:53:00Z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