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CF4CB8"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FC707F">
                                <w:rPr>
                                  <w:color w:val="002D53"/>
                                  <w:u w:val="single"/>
                                  <w:lang w:val="en-US"/>
                                </w:rPr>
                                <w:t xml:space="preserve">       </w:t>
                              </w:r>
                              <w:r w:rsidR="00FC707F" w:rsidRPr="00FC707F">
                                <w:rPr>
                                  <w:color w:val="002D53"/>
                                  <w:u w:val="single"/>
                                </w:rPr>
                                <w:t>11</w:t>
                              </w:r>
                              <w:r w:rsidRPr="00FC707F">
                                <w:rPr>
                                  <w:color w:val="002D53"/>
                                  <w:u w:val="single"/>
                                </w:rPr>
                                <w:t>.09.2017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CF4CB8"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FC707F">
                          <w:rPr>
                            <w:color w:val="002D53"/>
                            <w:u w:val="single"/>
                            <w:lang w:val="en-US"/>
                          </w:rPr>
                          <w:t xml:space="preserve">       </w:t>
                        </w:r>
                        <w:r w:rsidR="00FC707F" w:rsidRPr="00FC707F">
                          <w:rPr>
                            <w:color w:val="002D53"/>
                            <w:u w:val="single"/>
                          </w:rPr>
                          <w:t>11</w:t>
                        </w:r>
                        <w:r w:rsidRPr="00FC707F">
                          <w:rPr>
                            <w:color w:val="002D53"/>
                            <w:u w:val="single"/>
                          </w:rPr>
                          <w:t>.09.2017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FC707F" w:rsidRPr="00FC707F" w:rsidRDefault="00FC707F" w:rsidP="00FC707F">
      <w:pPr>
        <w:suppressAutoHyphens/>
        <w:jc w:val="center"/>
        <w:rPr>
          <w:rFonts w:eastAsia="Arial"/>
          <w:b/>
          <w:sz w:val="28"/>
          <w:szCs w:val="28"/>
          <w:lang w:eastAsia="ar-SA"/>
        </w:rPr>
      </w:pPr>
      <w:r w:rsidRPr="00FC707F">
        <w:rPr>
          <w:b/>
          <w:bCs/>
          <w:sz w:val="28"/>
          <w:szCs w:val="28"/>
        </w:rPr>
        <w:t xml:space="preserve">ПАО «ТрансКонтейнер» информирует о внесении изменений в извещение и документацию о закупке открытого конкурса в электронной форме среди субъектов малого и среднего предпринимательства </w:t>
      </w:r>
      <w:r w:rsidRPr="00FC707F">
        <w:rPr>
          <w:b/>
          <w:sz w:val="28"/>
          <w:szCs w:val="28"/>
        </w:rPr>
        <w:t xml:space="preserve">№ ОКэ-МСП-ЦКПТ-17-0097 на выполнение работ и оказание услуг по обеспечению пожарной безопасности офисного здания, расположенного по адресу: </w:t>
      </w:r>
      <w:proofErr w:type="spellStart"/>
      <w:r w:rsidRPr="00FC707F">
        <w:rPr>
          <w:b/>
          <w:sz w:val="28"/>
          <w:szCs w:val="28"/>
        </w:rPr>
        <w:t>г</w:t>
      </w:r>
      <w:proofErr w:type="gramStart"/>
      <w:r w:rsidRPr="00FC707F">
        <w:rPr>
          <w:b/>
          <w:sz w:val="28"/>
          <w:szCs w:val="28"/>
        </w:rPr>
        <w:t>.М</w:t>
      </w:r>
      <w:proofErr w:type="gramEnd"/>
      <w:r w:rsidRPr="00FC707F">
        <w:rPr>
          <w:b/>
          <w:sz w:val="28"/>
          <w:szCs w:val="28"/>
        </w:rPr>
        <w:t>осква</w:t>
      </w:r>
      <w:proofErr w:type="spellEnd"/>
      <w:r w:rsidRPr="00FC707F">
        <w:rPr>
          <w:b/>
          <w:sz w:val="28"/>
          <w:szCs w:val="28"/>
        </w:rPr>
        <w:t xml:space="preserve">, Оружейный переулок, дом 19 </w:t>
      </w:r>
      <w:r w:rsidRPr="00FC707F">
        <w:rPr>
          <w:rFonts w:eastAsia="Arial"/>
          <w:b/>
          <w:sz w:val="28"/>
          <w:szCs w:val="28"/>
          <w:lang w:eastAsia="ar-SA"/>
        </w:rPr>
        <w:t>(Открытый конкурс)</w:t>
      </w:r>
    </w:p>
    <w:p w:rsidR="00FC707F" w:rsidRPr="00FC707F" w:rsidRDefault="00FC707F" w:rsidP="00FC707F">
      <w:pPr>
        <w:suppressAutoHyphens/>
        <w:spacing w:line="276" w:lineRule="auto"/>
        <w:ind w:firstLine="709"/>
        <w:jc w:val="both"/>
        <w:rPr>
          <w:b/>
          <w:sz w:val="28"/>
          <w:szCs w:val="28"/>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9"/>
        </w:numPr>
        <w:tabs>
          <w:tab w:val="left" w:pos="1134"/>
        </w:tabs>
        <w:suppressAutoHyphens/>
        <w:jc w:val="both"/>
        <w:rPr>
          <w:b/>
          <w:sz w:val="28"/>
          <w:szCs w:val="28"/>
          <w:lang w:eastAsia="ar-SA"/>
        </w:rPr>
      </w:pPr>
      <w:r w:rsidRPr="00FC707F">
        <w:rPr>
          <w:b/>
          <w:sz w:val="28"/>
          <w:szCs w:val="28"/>
          <w:lang w:eastAsia="ar-SA"/>
        </w:rPr>
        <w:t>В извещении о проведении Открытого конкурса:</w:t>
      </w:r>
    </w:p>
    <w:p w:rsidR="00FC707F" w:rsidRPr="00FC707F" w:rsidRDefault="00FC707F" w:rsidP="00FC707F">
      <w:pPr>
        <w:numPr>
          <w:ilvl w:val="1"/>
          <w:numId w:val="9"/>
        </w:numPr>
        <w:tabs>
          <w:tab w:val="left" w:pos="1134"/>
        </w:tabs>
        <w:suppressAutoHyphens/>
        <w:ind w:left="0" w:firstLine="709"/>
        <w:jc w:val="both"/>
        <w:rPr>
          <w:sz w:val="28"/>
          <w:szCs w:val="28"/>
          <w:lang w:eastAsia="ar-SA"/>
        </w:rPr>
      </w:pPr>
      <w:r w:rsidRPr="00FC707F">
        <w:rPr>
          <w:b/>
          <w:sz w:val="28"/>
          <w:szCs w:val="28"/>
          <w:lang w:eastAsia="ar-SA"/>
        </w:rPr>
        <w:t xml:space="preserve"> вместо текста:</w:t>
      </w:r>
      <w:r w:rsidRPr="00FC707F">
        <w:rPr>
          <w:sz w:val="28"/>
          <w:szCs w:val="28"/>
          <w:lang w:eastAsia="ar-SA"/>
        </w:rPr>
        <w:t xml:space="preserve"> </w:t>
      </w:r>
    </w:p>
    <w:p w:rsidR="00FC707F" w:rsidRPr="00FC707F" w:rsidRDefault="00FC707F" w:rsidP="00FC707F">
      <w:pPr>
        <w:tabs>
          <w:tab w:val="left" w:pos="1134"/>
        </w:tabs>
        <w:suppressAutoHyphens/>
        <w:ind w:firstLine="709"/>
        <w:jc w:val="both"/>
        <w:rPr>
          <w:sz w:val="28"/>
          <w:szCs w:val="28"/>
          <w:lang w:eastAsia="ar-SA"/>
        </w:rPr>
      </w:pPr>
      <w:r w:rsidRPr="00FC707F">
        <w:rPr>
          <w:sz w:val="28"/>
          <w:szCs w:val="28"/>
          <w:lang w:eastAsia="ar-SA"/>
        </w:rPr>
        <w:t>«Срок предоставления документации по закупке, с даты:</w:t>
      </w:r>
      <w:r w:rsidRPr="00FC707F">
        <w:rPr>
          <w:sz w:val="28"/>
          <w:szCs w:val="28"/>
          <w:lang w:eastAsia="ar-SA"/>
        </w:rPr>
        <w:br/>
        <w:t xml:space="preserve"> «31» августа 2017 г. по «21» сентября 2017 г.»</w:t>
      </w:r>
    </w:p>
    <w:p w:rsidR="00FC707F" w:rsidRPr="00FC707F" w:rsidRDefault="00FC707F" w:rsidP="00FC707F">
      <w:pPr>
        <w:tabs>
          <w:tab w:val="left" w:pos="1134"/>
        </w:tabs>
        <w:suppressAutoHyphens/>
        <w:ind w:firstLine="709"/>
        <w:jc w:val="both"/>
        <w:rPr>
          <w:b/>
          <w:sz w:val="28"/>
          <w:szCs w:val="28"/>
          <w:lang w:eastAsia="ar-SA"/>
        </w:rPr>
      </w:pPr>
      <w:r w:rsidRPr="00FC707F">
        <w:rPr>
          <w:b/>
          <w:sz w:val="28"/>
          <w:szCs w:val="28"/>
          <w:lang w:eastAsia="ar-SA"/>
        </w:rPr>
        <w:t xml:space="preserve">указать: </w:t>
      </w:r>
    </w:p>
    <w:p w:rsidR="00FC707F" w:rsidRPr="00FC707F" w:rsidRDefault="00FC707F" w:rsidP="00FC707F">
      <w:pPr>
        <w:tabs>
          <w:tab w:val="left" w:pos="0"/>
        </w:tabs>
        <w:suppressAutoHyphens/>
        <w:ind w:firstLine="709"/>
        <w:jc w:val="both"/>
        <w:rPr>
          <w:sz w:val="28"/>
          <w:szCs w:val="28"/>
          <w:lang w:eastAsia="ar-SA"/>
        </w:rPr>
      </w:pPr>
      <w:r w:rsidRPr="00FC707F">
        <w:rPr>
          <w:sz w:val="28"/>
          <w:szCs w:val="28"/>
          <w:lang w:eastAsia="ar-SA"/>
        </w:rPr>
        <w:t>«Срок предоставления документации по закупке, с даты:</w:t>
      </w:r>
      <w:r w:rsidRPr="00FC707F">
        <w:rPr>
          <w:sz w:val="28"/>
          <w:szCs w:val="28"/>
          <w:lang w:eastAsia="ar-SA"/>
        </w:rPr>
        <w:br/>
        <w:t xml:space="preserve"> «31» августа </w:t>
      </w:r>
      <w:r w:rsidRPr="002014A5">
        <w:rPr>
          <w:sz w:val="28"/>
          <w:szCs w:val="28"/>
          <w:lang w:eastAsia="ar-SA"/>
        </w:rPr>
        <w:t>2017 г. по «</w:t>
      </w:r>
      <w:r w:rsidR="002014A5">
        <w:rPr>
          <w:sz w:val="28"/>
          <w:szCs w:val="28"/>
          <w:lang w:eastAsia="ar-SA"/>
        </w:rPr>
        <w:t>26</w:t>
      </w:r>
      <w:r w:rsidRPr="002014A5">
        <w:rPr>
          <w:sz w:val="28"/>
          <w:szCs w:val="28"/>
          <w:lang w:eastAsia="ar-SA"/>
        </w:rPr>
        <w:t>» сентября 2017 г.»</w:t>
      </w:r>
    </w:p>
    <w:p w:rsidR="00FC707F" w:rsidRPr="00FC707F" w:rsidRDefault="00FC707F" w:rsidP="00FC707F">
      <w:pPr>
        <w:numPr>
          <w:ilvl w:val="1"/>
          <w:numId w:val="9"/>
        </w:numPr>
        <w:tabs>
          <w:tab w:val="left" w:pos="1134"/>
        </w:tabs>
        <w:suppressAutoHyphens/>
        <w:ind w:left="0" w:firstLine="709"/>
        <w:jc w:val="both"/>
        <w:rPr>
          <w:b/>
          <w:sz w:val="28"/>
          <w:szCs w:val="28"/>
          <w:lang w:eastAsia="ar-SA"/>
        </w:rPr>
      </w:pPr>
      <w:r w:rsidRPr="00FC707F">
        <w:rPr>
          <w:b/>
          <w:sz w:val="28"/>
          <w:szCs w:val="28"/>
          <w:lang w:eastAsia="ar-SA"/>
        </w:rPr>
        <w:t xml:space="preserve">вместо текста: </w:t>
      </w:r>
    </w:p>
    <w:p w:rsidR="00FC707F" w:rsidRPr="00FC707F" w:rsidRDefault="00FC707F" w:rsidP="00FC707F">
      <w:pPr>
        <w:suppressAutoHyphens/>
        <w:ind w:left="720" w:firstLine="709"/>
        <w:rPr>
          <w:sz w:val="28"/>
          <w:szCs w:val="28"/>
          <w:lang w:eastAsia="ar-SA"/>
        </w:rPr>
      </w:pPr>
      <w:r w:rsidRPr="00FC707F">
        <w:rPr>
          <w:sz w:val="28"/>
          <w:szCs w:val="28"/>
          <w:lang w:eastAsia="ar-SA"/>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FC707F">
        <w:rPr>
          <w:b/>
          <w:sz w:val="28"/>
          <w:szCs w:val="28"/>
          <w:lang w:eastAsia="ar-SA"/>
        </w:rPr>
        <w:t>открытие доступа к Заявкам</w:t>
      </w:r>
      <w:r w:rsidRPr="00FC707F">
        <w:rPr>
          <w:sz w:val="28"/>
          <w:szCs w:val="28"/>
          <w:lang w:eastAsia="ar-SA"/>
        </w:rPr>
        <w:t xml:space="preserve"> (вскрытие) производится на ЭТП автоматически (по местному времени Организатора): </w:t>
      </w:r>
    </w:p>
    <w:p w:rsidR="00FC707F" w:rsidRPr="00FC707F" w:rsidRDefault="00FC707F" w:rsidP="00FC707F">
      <w:pPr>
        <w:suppressAutoHyphens/>
        <w:ind w:left="720"/>
        <w:rPr>
          <w:b/>
          <w:sz w:val="28"/>
          <w:szCs w:val="28"/>
          <w:lang w:eastAsia="ar-SA"/>
        </w:rPr>
      </w:pPr>
      <w:r w:rsidRPr="00FC707F">
        <w:rPr>
          <w:sz w:val="28"/>
          <w:szCs w:val="28"/>
          <w:lang w:eastAsia="ar-SA"/>
        </w:rPr>
        <w:tab/>
        <w:t>«21» сентября 2017 г. 14 час. 00 мин.</w:t>
      </w:r>
    </w:p>
    <w:p w:rsidR="00FC707F" w:rsidRPr="00FC707F" w:rsidRDefault="00FC707F" w:rsidP="00FC707F">
      <w:pPr>
        <w:suppressAutoHyphens/>
        <w:ind w:left="720"/>
        <w:rPr>
          <w:sz w:val="28"/>
          <w:szCs w:val="28"/>
          <w:lang w:eastAsia="ar-SA"/>
        </w:rPr>
      </w:pPr>
      <w:r w:rsidRPr="00FC707F">
        <w:rPr>
          <w:sz w:val="28"/>
          <w:szCs w:val="28"/>
          <w:lang w:eastAsia="ar-SA"/>
        </w:rPr>
        <w:t>Место: Электронная торговая площадка ОТС-тендер (</w:t>
      </w:r>
      <w:hyperlink r:id="rId11" w:history="1">
        <w:r w:rsidRPr="00FC707F">
          <w:rPr>
            <w:color w:val="0000FF" w:themeColor="hyperlink"/>
            <w:sz w:val="28"/>
            <w:szCs w:val="28"/>
            <w:u w:val="single"/>
            <w:lang w:val="en-US" w:eastAsia="ar-SA"/>
          </w:rPr>
          <w:t>http</w:t>
        </w:r>
        <w:r w:rsidRPr="00FC707F">
          <w:rPr>
            <w:color w:val="0000FF" w:themeColor="hyperlink"/>
            <w:sz w:val="28"/>
            <w:szCs w:val="28"/>
            <w:u w:val="single"/>
            <w:lang w:eastAsia="ar-SA"/>
          </w:rPr>
          <w:t>://</w:t>
        </w:r>
        <w:proofErr w:type="spellStart"/>
        <w:r w:rsidRPr="00FC707F">
          <w:rPr>
            <w:color w:val="0000FF" w:themeColor="hyperlink"/>
            <w:sz w:val="28"/>
            <w:szCs w:val="28"/>
            <w:u w:val="single"/>
            <w:lang w:val="en-US" w:eastAsia="ar-SA"/>
          </w:rPr>
          <w:t>otc</w:t>
        </w:r>
        <w:proofErr w:type="spellEnd"/>
        <w:r w:rsidRPr="00FC707F">
          <w:rPr>
            <w:color w:val="0000FF" w:themeColor="hyperlink"/>
            <w:sz w:val="28"/>
            <w:szCs w:val="28"/>
            <w:u w:val="single"/>
            <w:lang w:eastAsia="ar-SA"/>
          </w:rPr>
          <w:t>.</w:t>
        </w:r>
        <w:proofErr w:type="spellStart"/>
        <w:r w:rsidRPr="00FC707F">
          <w:rPr>
            <w:color w:val="0000FF" w:themeColor="hyperlink"/>
            <w:sz w:val="28"/>
            <w:szCs w:val="28"/>
            <w:u w:val="single"/>
            <w:lang w:val="en-US" w:eastAsia="ar-SA"/>
          </w:rPr>
          <w:t>ru</w:t>
        </w:r>
        <w:proofErr w:type="spellEnd"/>
        <w:r w:rsidRPr="00FC707F">
          <w:rPr>
            <w:color w:val="0000FF" w:themeColor="hyperlink"/>
            <w:sz w:val="28"/>
            <w:szCs w:val="28"/>
            <w:u w:val="single"/>
            <w:lang w:eastAsia="ar-SA"/>
          </w:rPr>
          <w:t>/</w:t>
        </w:r>
        <w:r w:rsidRPr="00FC707F">
          <w:rPr>
            <w:color w:val="0000FF" w:themeColor="hyperlink"/>
            <w:sz w:val="28"/>
            <w:szCs w:val="28"/>
            <w:u w:val="single"/>
            <w:lang w:val="en-US" w:eastAsia="ar-SA"/>
          </w:rPr>
          <w:t>tender</w:t>
        </w:r>
      </w:hyperlink>
      <w:r w:rsidRPr="00FC707F">
        <w:rPr>
          <w:sz w:val="28"/>
          <w:szCs w:val="28"/>
          <w:lang w:eastAsia="ar-SA"/>
        </w:rPr>
        <w:t>).</w:t>
      </w:r>
    </w:p>
    <w:p w:rsidR="00FC707F" w:rsidRPr="00FC707F" w:rsidRDefault="00FC707F" w:rsidP="00FC707F">
      <w:pPr>
        <w:suppressAutoHyphens/>
        <w:ind w:left="720"/>
        <w:rPr>
          <w:b/>
          <w:sz w:val="28"/>
          <w:szCs w:val="28"/>
          <w:lang w:eastAsia="ar-SA"/>
        </w:rPr>
      </w:pPr>
      <w:r w:rsidRPr="00FC707F">
        <w:rPr>
          <w:b/>
          <w:sz w:val="28"/>
          <w:szCs w:val="28"/>
          <w:lang w:eastAsia="ar-SA"/>
        </w:rPr>
        <w:t>Рассмотрение, оценка и сопоставление Заявок</w:t>
      </w:r>
    </w:p>
    <w:p w:rsidR="00FC707F" w:rsidRPr="00FC707F" w:rsidRDefault="00FC707F" w:rsidP="00FC707F">
      <w:pPr>
        <w:suppressAutoHyphens/>
        <w:ind w:left="720"/>
        <w:rPr>
          <w:b/>
          <w:sz w:val="28"/>
          <w:szCs w:val="28"/>
          <w:lang w:eastAsia="ar-SA"/>
        </w:rPr>
      </w:pPr>
      <w:r w:rsidRPr="00FC707F">
        <w:rPr>
          <w:sz w:val="28"/>
          <w:szCs w:val="28"/>
          <w:lang w:eastAsia="ar-SA"/>
        </w:rPr>
        <w:tab/>
        <w:t>«29» сентября 2017 г. 14 час. 00 мин.</w:t>
      </w:r>
    </w:p>
    <w:p w:rsidR="00FC707F" w:rsidRPr="00FC707F" w:rsidRDefault="00FC707F" w:rsidP="00FC707F">
      <w:pPr>
        <w:suppressAutoHyphens/>
        <w:ind w:left="720"/>
        <w:rPr>
          <w:sz w:val="28"/>
          <w:szCs w:val="28"/>
          <w:lang w:eastAsia="ar-SA"/>
        </w:rPr>
      </w:pPr>
      <w:r w:rsidRPr="00FC707F">
        <w:rPr>
          <w:sz w:val="28"/>
          <w:szCs w:val="28"/>
          <w:lang w:eastAsia="ar-SA"/>
        </w:rPr>
        <w:t>Место: 125047, Москва, Оружейный переулок, д. 19.</w:t>
      </w:r>
    </w:p>
    <w:p w:rsidR="00FC707F" w:rsidRPr="00FC707F" w:rsidRDefault="00FC707F" w:rsidP="00FC707F">
      <w:pPr>
        <w:suppressAutoHyphens/>
        <w:ind w:firstLine="709"/>
        <w:rPr>
          <w:sz w:val="28"/>
          <w:szCs w:val="28"/>
          <w:lang w:eastAsia="ar-SA"/>
        </w:rPr>
      </w:pPr>
      <w:r w:rsidRPr="00FC707F">
        <w:rPr>
          <w:sz w:val="28"/>
          <w:szCs w:val="28"/>
          <w:lang w:eastAsia="ar-SA"/>
        </w:rPr>
        <w:t>Информация о ходе рассмотрения Заявок не подлежит разглашению.</w:t>
      </w:r>
    </w:p>
    <w:p w:rsidR="00FC707F" w:rsidRPr="00FC707F" w:rsidRDefault="00FC707F" w:rsidP="00FC707F">
      <w:pPr>
        <w:suppressAutoHyphens/>
        <w:ind w:left="720"/>
        <w:rPr>
          <w:b/>
          <w:sz w:val="28"/>
          <w:szCs w:val="28"/>
          <w:lang w:eastAsia="ar-SA"/>
        </w:rPr>
      </w:pPr>
      <w:r w:rsidRPr="00FC707F">
        <w:rPr>
          <w:b/>
          <w:sz w:val="28"/>
          <w:szCs w:val="28"/>
          <w:lang w:eastAsia="ar-SA"/>
        </w:rPr>
        <w:t>Подведение итогов</w:t>
      </w:r>
    </w:p>
    <w:p w:rsidR="00FC707F" w:rsidRPr="00FC707F" w:rsidRDefault="00FC707F" w:rsidP="00FC707F">
      <w:pPr>
        <w:suppressAutoHyphens/>
        <w:ind w:left="720"/>
        <w:rPr>
          <w:b/>
          <w:sz w:val="28"/>
          <w:szCs w:val="28"/>
          <w:lang w:eastAsia="ar-SA"/>
        </w:rPr>
      </w:pPr>
      <w:r w:rsidRPr="00FC707F">
        <w:rPr>
          <w:sz w:val="28"/>
          <w:szCs w:val="28"/>
          <w:lang w:eastAsia="ar-SA"/>
        </w:rPr>
        <w:tab/>
        <w:t>не позднее «17» октября 2017 г. 14 час. 00 мин.</w:t>
      </w:r>
    </w:p>
    <w:p w:rsidR="00FC707F" w:rsidRPr="00FC707F" w:rsidRDefault="00FC707F" w:rsidP="00FC707F">
      <w:pPr>
        <w:suppressAutoHyphens/>
        <w:ind w:left="720"/>
        <w:rPr>
          <w:sz w:val="28"/>
          <w:szCs w:val="28"/>
          <w:lang w:eastAsia="ar-SA"/>
        </w:rPr>
      </w:pPr>
      <w:r w:rsidRPr="00FC707F">
        <w:rPr>
          <w:sz w:val="28"/>
          <w:szCs w:val="28"/>
          <w:lang w:eastAsia="ar-SA"/>
        </w:rPr>
        <w:t>Место: 125047, Москва, Оружейный переулок, д. 19.</w:t>
      </w:r>
    </w:p>
    <w:p w:rsidR="00FC707F" w:rsidRPr="00FC707F" w:rsidRDefault="00FC707F" w:rsidP="00FC707F">
      <w:pPr>
        <w:suppressAutoHyphens/>
        <w:ind w:firstLine="709"/>
        <w:jc w:val="both"/>
        <w:rPr>
          <w:sz w:val="28"/>
          <w:szCs w:val="28"/>
          <w:lang w:eastAsia="ar-SA"/>
        </w:rPr>
      </w:pPr>
      <w:r w:rsidRPr="00FC707F">
        <w:rPr>
          <w:sz w:val="28"/>
          <w:szCs w:val="28"/>
          <w:lang w:eastAsia="ar-SA"/>
        </w:rPr>
        <w:t>Участники или их представители не могут присутствовать на заседании Конкурсной комиссии</w:t>
      </w:r>
      <w:proofErr w:type="gramStart"/>
      <w:r w:rsidRPr="00FC707F">
        <w:rPr>
          <w:sz w:val="28"/>
          <w:szCs w:val="28"/>
          <w:lang w:eastAsia="ar-SA"/>
        </w:rPr>
        <w:t>.».</w:t>
      </w:r>
      <w:proofErr w:type="gramEnd"/>
    </w:p>
    <w:p w:rsidR="00FC707F" w:rsidRPr="00FC707F" w:rsidRDefault="00FC707F" w:rsidP="00FC707F">
      <w:pPr>
        <w:suppressAutoHyphens/>
        <w:ind w:firstLine="709"/>
        <w:jc w:val="both"/>
        <w:rPr>
          <w:sz w:val="28"/>
          <w:szCs w:val="28"/>
          <w:lang w:eastAsia="ar-SA"/>
        </w:rPr>
      </w:pPr>
      <w:r w:rsidRPr="00FC707F">
        <w:rPr>
          <w:b/>
          <w:sz w:val="28"/>
          <w:szCs w:val="28"/>
          <w:lang w:eastAsia="ar-SA"/>
        </w:rPr>
        <w:t>указать:</w:t>
      </w:r>
      <w:r w:rsidRPr="00FC707F">
        <w:rPr>
          <w:sz w:val="28"/>
          <w:szCs w:val="28"/>
          <w:lang w:eastAsia="ar-SA"/>
        </w:rPr>
        <w:t xml:space="preserve"> </w:t>
      </w:r>
    </w:p>
    <w:p w:rsidR="00FC707F" w:rsidRPr="002014A5" w:rsidRDefault="00FC707F" w:rsidP="00FC707F">
      <w:pPr>
        <w:suppressAutoHyphens/>
        <w:ind w:left="720" w:firstLine="709"/>
        <w:rPr>
          <w:sz w:val="28"/>
          <w:szCs w:val="28"/>
          <w:lang w:eastAsia="ar-SA"/>
        </w:rPr>
      </w:pPr>
      <w:r w:rsidRPr="00FC707F">
        <w:rPr>
          <w:sz w:val="28"/>
          <w:szCs w:val="28"/>
          <w:lang w:eastAsia="ar-SA"/>
        </w:rPr>
        <w:t xml:space="preserve">«Дата и время окончания подачи комплекта документов и предложений претендентов на участие в открытом конкурсе (далее – </w:t>
      </w:r>
      <w:r w:rsidRPr="00FC707F">
        <w:rPr>
          <w:sz w:val="28"/>
          <w:szCs w:val="28"/>
          <w:lang w:eastAsia="ar-SA"/>
        </w:rPr>
        <w:lastRenderedPageBreak/>
        <w:t xml:space="preserve">Заявки), а также </w:t>
      </w:r>
      <w:r w:rsidRPr="00FC707F">
        <w:rPr>
          <w:b/>
          <w:sz w:val="28"/>
          <w:szCs w:val="28"/>
          <w:lang w:eastAsia="ar-SA"/>
        </w:rPr>
        <w:t>открытие доступа к Заявкам</w:t>
      </w:r>
      <w:r w:rsidRPr="00FC707F">
        <w:rPr>
          <w:sz w:val="28"/>
          <w:szCs w:val="28"/>
          <w:lang w:eastAsia="ar-SA"/>
        </w:rPr>
        <w:t xml:space="preserve"> (вскрытие) производится на </w:t>
      </w:r>
      <w:r w:rsidRPr="002014A5">
        <w:rPr>
          <w:sz w:val="28"/>
          <w:szCs w:val="28"/>
          <w:lang w:eastAsia="ar-SA"/>
        </w:rPr>
        <w:t xml:space="preserve">ЭТП автоматически (по местному времени Организатора): </w:t>
      </w:r>
    </w:p>
    <w:p w:rsidR="00FC707F" w:rsidRPr="002014A5" w:rsidRDefault="00FC707F" w:rsidP="00FC707F">
      <w:pPr>
        <w:suppressAutoHyphens/>
        <w:ind w:left="720"/>
        <w:rPr>
          <w:b/>
          <w:sz w:val="28"/>
          <w:szCs w:val="28"/>
          <w:lang w:eastAsia="ar-SA"/>
        </w:rPr>
      </w:pPr>
      <w:r w:rsidRPr="002014A5">
        <w:rPr>
          <w:sz w:val="28"/>
          <w:szCs w:val="28"/>
          <w:lang w:eastAsia="ar-SA"/>
        </w:rPr>
        <w:tab/>
        <w:t>«</w:t>
      </w:r>
      <w:r w:rsidR="002014A5" w:rsidRPr="002014A5">
        <w:rPr>
          <w:sz w:val="28"/>
          <w:szCs w:val="28"/>
          <w:lang w:eastAsia="ar-SA"/>
        </w:rPr>
        <w:t>26</w:t>
      </w:r>
      <w:r w:rsidRPr="002014A5">
        <w:rPr>
          <w:sz w:val="28"/>
          <w:szCs w:val="28"/>
          <w:lang w:eastAsia="ar-SA"/>
        </w:rPr>
        <w:t>» сентября 2017 г. 14 час. 00 мин.</w:t>
      </w:r>
    </w:p>
    <w:p w:rsidR="00FC707F" w:rsidRPr="002014A5" w:rsidRDefault="00FC707F" w:rsidP="00FC707F">
      <w:pPr>
        <w:suppressAutoHyphens/>
        <w:ind w:left="720"/>
        <w:rPr>
          <w:sz w:val="28"/>
          <w:szCs w:val="28"/>
          <w:lang w:eastAsia="ar-SA"/>
        </w:rPr>
      </w:pPr>
      <w:r w:rsidRPr="002014A5">
        <w:rPr>
          <w:sz w:val="28"/>
          <w:szCs w:val="28"/>
          <w:lang w:eastAsia="ar-SA"/>
        </w:rPr>
        <w:t>Место: Электронная торговая площадка ОТС-тендер (</w:t>
      </w:r>
      <w:hyperlink r:id="rId12" w:history="1">
        <w:r w:rsidRPr="002014A5">
          <w:rPr>
            <w:color w:val="0000FF" w:themeColor="hyperlink"/>
            <w:sz w:val="28"/>
            <w:szCs w:val="28"/>
            <w:u w:val="single"/>
            <w:lang w:val="en-US" w:eastAsia="ar-SA"/>
          </w:rPr>
          <w:t>http</w:t>
        </w:r>
        <w:r w:rsidRPr="002014A5">
          <w:rPr>
            <w:color w:val="0000FF" w:themeColor="hyperlink"/>
            <w:sz w:val="28"/>
            <w:szCs w:val="28"/>
            <w:u w:val="single"/>
            <w:lang w:eastAsia="ar-SA"/>
          </w:rPr>
          <w:t>://</w:t>
        </w:r>
        <w:proofErr w:type="spellStart"/>
        <w:r w:rsidRPr="002014A5">
          <w:rPr>
            <w:color w:val="0000FF" w:themeColor="hyperlink"/>
            <w:sz w:val="28"/>
            <w:szCs w:val="28"/>
            <w:u w:val="single"/>
            <w:lang w:val="en-US" w:eastAsia="ar-SA"/>
          </w:rPr>
          <w:t>otc</w:t>
        </w:r>
        <w:proofErr w:type="spellEnd"/>
        <w:r w:rsidRPr="002014A5">
          <w:rPr>
            <w:color w:val="0000FF" w:themeColor="hyperlink"/>
            <w:sz w:val="28"/>
            <w:szCs w:val="28"/>
            <w:u w:val="single"/>
            <w:lang w:eastAsia="ar-SA"/>
          </w:rPr>
          <w:t>.</w:t>
        </w:r>
        <w:proofErr w:type="spellStart"/>
        <w:r w:rsidRPr="002014A5">
          <w:rPr>
            <w:color w:val="0000FF" w:themeColor="hyperlink"/>
            <w:sz w:val="28"/>
            <w:szCs w:val="28"/>
            <w:u w:val="single"/>
            <w:lang w:val="en-US" w:eastAsia="ar-SA"/>
          </w:rPr>
          <w:t>ru</w:t>
        </w:r>
        <w:proofErr w:type="spellEnd"/>
        <w:r w:rsidRPr="002014A5">
          <w:rPr>
            <w:color w:val="0000FF" w:themeColor="hyperlink"/>
            <w:sz w:val="28"/>
            <w:szCs w:val="28"/>
            <w:u w:val="single"/>
            <w:lang w:eastAsia="ar-SA"/>
          </w:rPr>
          <w:t>/</w:t>
        </w:r>
        <w:r w:rsidRPr="002014A5">
          <w:rPr>
            <w:color w:val="0000FF" w:themeColor="hyperlink"/>
            <w:sz w:val="28"/>
            <w:szCs w:val="28"/>
            <w:u w:val="single"/>
            <w:lang w:val="en-US" w:eastAsia="ar-SA"/>
          </w:rPr>
          <w:t>tender</w:t>
        </w:r>
      </w:hyperlink>
      <w:r w:rsidRPr="002014A5">
        <w:rPr>
          <w:sz w:val="28"/>
          <w:szCs w:val="28"/>
          <w:lang w:eastAsia="ar-SA"/>
        </w:rPr>
        <w:t>).</w:t>
      </w:r>
    </w:p>
    <w:p w:rsidR="00FC707F" w:rsidRPr="002014A5" w:rsidRDefault="00FC707F" w:rsidP="00FC707F">
      <w:pPr>
        <w:suppressAutoHyphens/>
        <w:ind w:left="720"/>
        <w:rPr>
          <w:b/>
          <w:sz w:val="28"/>
          <w:szCs w:val="28"/>
          <w:lang w:eastAsia="ar-SA"/>
        </w:rPr>
      </w:pPr>
      <w:r w:rsidRPr="002014A5">
        <w:rPr>
          <w:b/>
          <w:sz w:val="28"/>
          <w:szCs w:val="28"/>
          <w:lang w:eastAsia="ar-SA"/>
        </w:rPr>
        <w:t>Рассмотрение, оценка и сопоставление Заявок</w:t>
      </w:r>
    </w:p>
    <w:p w:rsidR="00FC707F" w:rsidRPr="002014A5" w:rsidRDefault="00FC707F" w:rsidP="00FC707F">
      <w:pPr>
        <w:suppressAutoHyphens/>
        <w:ind w:left="720"/>
        <w:rPr>
          <w:b/>
          <w:sz w:val="28"/>
          <w:szCs w:val="28"/>
          <w:lang w:eastAsia="ar-SA"/>
        </w:rPr>
      </w:pPr>
      <w:r w:rsidRPr="002014A5">
        <w:rPr>
          <w:sz w:val="28"/>
          <w:szCs w:val="28"/>
          <w:lang w:eastAsia="ar-SA"/>
        </w:rPr>
        <w:tab/>
        <w:t>«29» сентября 2017 г. 14 час. 00 мин.</w:t>
      </w:r>
    </w:p>
    <w:p w:rsidR="00FC707F" w:rsidRPr="002014A5" w:rsidRDefault="00FC707F" w:rsidP="00FC707F">
      <w:pPr>
        <w:suppressAutoHyphens/>
        <w:ind w:left="720"/>
        <w:rPr>
          <w:sz w:val="28"/>
          <w:szCs w:val="28"/>
          <w:lang w:eastAsia="ar-SA"/>
        </w:rPr>
      </w:pPr>
      <w:r w:rsidRPr="002014A5">
        <w:rPr>
          <w:sz w:val="28"/>
          <w:szCs w:val="28"/>
          <w:lang w:eastAsia="ar-SA"/>
        </w:rPr>
        <w:t>Место: 125047, Москва, Оружейный переулок, д. 19.</w:t>
      </w:r>
    </w:p>
    <w:p w:rsidR="00FC707F" w:rsidRPr="002014A5" w:rsidRDefault="00FC707F" w:rsidP="00FC707F">
      <w:pPr>
        <w:suppressAutoHyphens/>
        <w:ind w:firstLine="709"/>
        <w:rPr>
          <w:sz w:val="28"/>
          <w:szCs w:val="28"/>
          <w:lang w:eastAsia="ar-SA"/>
        </w:rPr>
      </w:pPr>
      <w:r w:rsidRPr="002014A5">
        <w:rPr>
          <w:sz w:val="28"/>
          <w:szCs w:val="28"/>
          <w:lang w:eastAsia="ar-SA"/>
        </w:rPr>
        <w:t>Информация о ходе рассмотрения Заявок не подлежит разглашению.</w:t>
      </w:r>
    </w:p>
    <w:p w:rsidR="00FC707F" w:rsidRPr="002014A5" w:rsidRDefault="00FC707F" w:rsidP="00FC707F">
      <w:pPr>
        <w:suppressAutoHyphens/>
        <w:ind w:left="720"/>
        <w:rPr>
          <w:b/>
          <w:sz w:val="28"/>
          <w:szCs w:val="28"/>
          <w:lang w:eastAsia="ar-SA"/>
        </w:rPr>
      </w:pPr>
      <w:r w:rsidRPr="002014A5">
        <w:rPr>
          <w:b/>
          <w:sz w:val="28"/>
          <w:szCs w:val="28"/>
          <w:lang w:eastAsia="ar-SA"/>
        </w:rPr>
        <w:t>Подведение итогов</w:t>
      </w:r>
    </w:p>
    <w:p w:rsidR="00FC707F" w:rsidRPr="002014A5" w:rsidRDefault="00FC707F" w:rsidP="00FC707F">
      <w:pPr>
        <w:suppressAutoHyphens/>
        <w:ind w:left="720"/>
        <w:rPr>
          <w:b/>
          <w:sz w:val="28"/>
          <w:szCs w:val="28"/>
          <w:lang w:eastAsia="ar-SA"/>
        </w:rPr>
      </w:pPr>
      <w:r w:rsidRPr="002014A5">
        <w:rPr>
          <w:sz w:val="28"/>
          <w:szCs w:val="28"/>
          <w:lang w:eastAsia="ar-SA"/>
        </w:rPr>
        <w:tab/>
        <w:t>не позднее «17» октября 2017 г. 14 час. 00 мин.</w:t>
      </w:r>
    </w:p>
    <w:p w:rsidR="00FC707F" w:rsidRPr="00FC707F" w:rsidRDefault="00FC707F" w:rsidP="00FC707F">
      <w:pPr>
        <w:suppressAutoHyphens/>
        <w:ind w:left="720"/>
        <w:rPr>
          <w:sz w:val="28"/>
          <w:szCs w:val="28"/>
          <w:lang w:eastAsia="ar-SA"/>
        </w:rPr>
      </w:pPr>
      <w:r w:rsidRPr="002014A5">
        <w:rPr>
          <w:sz w:val="28"/>
          <w:szCs w:val="28"/>
          <w:lang w:eastAsia="ar-SA"/>
        </w:rPr>
        <w:t>Место: 125047, Москва, Оружейный переулок</w:t>
      </w:r>
      <w:r w:rsidRPr="00FC707F">
        <w:rPr>
          <w:sz w:val="28"/>
          <w:szCs w:val="28"/>
          <w:lang w:eastAsia="ar-SA"/>
        </w:rPr>
        <w:t>, д. 19.</w:t>
      </w:r>
    </w:p>
    <w:p w:rsidR="00FC707F" w:rsidRPr="00FC707F" w:rsidRDefault="00FC707F" w:rsidP="00FC707F">
      <w:pPr>
        <w:suppressAutoHyphens/>
        <w:ind w:firstLine="709"/>
        <w:jc w:val="both"/>
        <w:rPr>
          <w:sz w:val="28"/>
          <w:szCs w:val="28"/>
          <w:lang w:eastAsia="ar-SA"/>
        </w:rPr>
      </w:pPr>
      <w:r w:rsidRPr="00FC707F">
        <w:rPr>
          <w:sz w:val="28"/>
          <w:szCs w:val="28"/>
          <w:lang w:eastAsia="ar-SA"/>
        </w:rPr>
        <w:t>Участники или их представители не могут присутствовать на заседании Конкурсной комиссии</w:t>
      </w:r>
      <w:proofErr w:type="gramStart"/>
      <w:r w:rsidRPr="00FC707F">
        <w:rPr>
          <w:sz w:val="28"/>
          <w:szCs w:val="28"/>
          <w:lang w:eastAsia="ar-SA"/>
        </w:rPr>
        <w:t>.».</w:t>
      </w:r>
      <w:proofErr w:type="gramEnd"/>
    </w:p>
    <w:p w:rsidR="00FC707F" w:rsidRPr="00FC707F" w:rsidRDefault="00FC707F" w:rsidP="00FC707F">
      <w:pPr>
        <w:numPr>
          <w:ilvl w:val="0"/>
          <w:numId w:val="9"/>
        </w:numPr>
        <w:suppressAutoHyphens/>
        <w:ind w:left="0" w:firstLine="709"/>
        <w:rPr>
          <w:b/>
          <w:sz w:val="28"/>
          <w:szCs w:val="28"/>
          <w:lang w:eastAsia="ar-SA"/>
        </w:rPr>
      </w:pPr>
      <w:r w:rsidRPr="00FC707F">
        <w:rPr>
          <w:b/>
          <w:sz w:val="28"/>
          <w:szCs w:val="28"/>
          <w:lang w:eastAsia="ar-SA"/>
        </w:rPr>
        <w:t>В документации о закупке Открытого конкурса:</w:t>
      </w:r>
    </w:p>
    <w:p w:rsidR="00FC707F" w:rsidRPr="00FC707F" w:rsidRDefault="00FC707F" w:rsidP="00FC707F">
      <w:pPr>
        <w:tabs>
          <w:tab w:val="left" w:pos="1134"/>
        </w:tabs>
        <w:ind w:firstLine="720"/>
        <w:jc w:val="both"/>
        <w:rPr>
          <w:sz w:val="28"/>
          <w:szCs w:val="28"/>
        </w:rPr>
      </w:pPr>
      <w:r w:rsidRPr="00FC707F">
        <w:rPr>
          <w:b/>
          <w:sz w:val="28"/>
          <w:szCs w:val="28"/>
        </w:rPr>
        <w:t>2.1</w:t>
      </w:r>
      <w:r w:rsidRPr="00FC707F">
        <w:rPr>
          <w:sz w:val="28"/>
          <w:szCs w:val="28"/>
        </w:rPr>
        <w:t xml:space="preserve"> пункты 6, 8, 10,11 раздела 5 «Информационная карта» документации о закупке </w:t>
      </w:r>
      <w:r w:rsidRPr="00FC707F">
        <w:rPr>
          <w:b/>
          <w:sz w:val="28"/>
          <w:szCs w:val="28"/>
        </w:rPr>
        <w:t>изложить в следующей редакции</w:t>
      </w:r>
      <w:r w:rsidRPr="00FC707F">
        <w:rPr>
          <w:sz w:val="28"/>
          <w:szCs w:val="28"/>
        </w:rPr>
        <w:t>:</w:t>
      </w:r>
    </w:p>
    <w:p w:rsidR="00FC707F" w:rsidRPr="00FC707F" w:rsidRDefault="00FC707F" w:rsidP="00FC707F">
      <w:pPr>
        <w:tabs>
          <w:tab w:val="left" w:pos="1134"/>
        </w:tabs>
        <w:ind w:left="710"/>
        <w:jc w:val="both"/>
        <w:rPr>
          <w:sz w:val="28"/>
          <w:szCs w:val="28"/>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7"/>
        <w:gridCol w:w="6661"/>
      </w:tblGrid>
      <w:tr w:rsidR="00FC707F" w:rsidRPr="00FC707F" w:rsidTr="00FC707F">
        <w:tc>
          <w:tcPr>
            <w:tcW w:w="567" w:type="dxa"/>
            <w:tcBorders>
              <w:top w:val="single" w:sz="4" w:space="0" w:color="auto"/>
              <w:left w:val="single" w:sz="4" w:space="0" w:color="auto"/>
              <w:bottom w:val="single" w:sz="4" w:space="0" w:color="auto"/>
              <w:right w:val="single" w:sz="4" w:space="0" w:color="auto"/>
            </w:tcBorders>
            <w:hideMark/>
          </w:tcPr>
          <w:p w:rsidR="00FC707F" w:rsidRPr="00FC707F" w:rsidRDefault="00FC707F" w:rsidP="00FC707F">
            <w:pPr>
              <w:jc w:val="both"/>
              <w:rPr>
                <w:b/>
                <w:lang w:eastAsia="en-US"/>
              </w:rPr>
            </w:pPr>
            <w:r w:rsidRPr="00FC707F">
              <w:rPr>
                <w:b/>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FC707F" w:rsidRPr="00FC707F" w:rsidRDefault="00FC707F" w:rsidP="00FC707F">
            <w:pPr>
              <w:suppressAutoHyphens/>
              <w:autoSpaceDE w:val="0"/>
              <w:rPr>
                <w:rFonts w:eastAsia="Arial"/>
                <w:b/>
                <w:lang w:eastAsia="ar-SA"/>
              </w:rPr>
            </w:pPr>
            <w:r w:rsidRPr="00FC707F">
              <w:rPr>
                <w:rFonts w:eastAsia="Arial"/>
                <w:b/>
                <w:lang w:eastAsia="ar-SA"/>
              </w:rPr>
              <w:t xml:space="preserve">Место, дата начала и окончания подачи Заявок </w:t>
            </w:r>
          </w:p>
        </w:tc>
        <w:tc>
          <w:tcPr>
            <w:tcW w:w="6663" w:type="dxa"/>
            <w:tcBorders>
              <w:top w:val="single" w:sz="4" w:space="0" w:color="auto"/>
              <w:left w:val="single" w:sz="4" w:space="0" w:color="auto"/>
              <w:bottom w:val="single" w:sz="4" w:space="0" w:color="auto"/>
              <w:right w:val="single" w:sz="4" w:space="0" w:color="auto"/>
            </w:tcBorders>
            <w:hideMark/>
          </w:tcPr>
          <w:p w:rsidR="00FC707F" w:rsidRPr="002014A5" w:rsidRDefault="00FC707F" w:rsidP="00FC707F">
            <w:pPr>
              <w:jc w:val="both"/>
              <w:rPr>
                <w:b/>
                <w:lang w:eastAsia="en-US"/>
              </w:rPr>
            </w:pPr>
            <w:r w:rsidRPr="002014A5">
              <w:rPr>
                <w:lang w:eastAsia="en-US"/>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2014A5">
              <w:rPr>
                <w:lang w:eastAsia="en-US"/>
              </w:rPr>
              <w:t>с даты опубликования</w:t>
            </w:r>
            <w:proofErr w:type="gramEnd"/>
            <w:r w:rsidRPr="002014A5">
              <w:rPr>
                <w:lang w:eastAsia="en-US"/>
              </w:rPr>
              <w:t xml:space="preserve"> извещения о проведении Открытого конкурса и до 14 часов 00 минут</w:t>
            </w:r>
            <w:r w:rsidRPr="002014A5">
              <w:rPr>
                <w:lang w:eastAsia="en-US"/>
              </w:rPr>
              <w:br/>
              <w:t xml:space="preserve"> «</w:t>
            </w:r>
            <w:r w:rsidR="002014A5" w:rsidRPr="002014A5">
              <w:rPr>
                <w:lang w:eastAsia="en-US"/>
              </w:rPr>
              <w:t>26</w:t>
            </w:r>
            <w:r w:rsidRPr="002014A5">
              <w:rPr>
                <w:lang w:eastAsia="en-US"/>
              </w:rPr>
              <w:t>» сентября 2017 г.</w:t>
            </w:r>
          </w:p>
        </w:tc>
      </w:tr>
      <w:tr w:rsidR="00FC707F" w:rsidRPr="00FC707F" w:rsidTr="00FC707F">
        <w:tc>
          <w:tcPr>
            <w:tcW w:w="567" w:type="dxa"/>
            <w:tcBorders>
              <w:top w:val="single" w:sz="4" w:space="0" w:color="auto"/>
              <w:left w:val="single" w:sz="4" w:space="0" w:color="auto"/>
              <w:bottom w:val="single" w:sz="4" w:space="0" w:color="auto"/>
              <w:right w:val="single" w:sz="4" w:space="0" w:color="auto"/>
            </w:tcBorders>
            <w:hideMark/>
          </w:tcPr>
          <w:p w:rsidR="00FC707F" w:rsidRPr="00FC707F" w:rsidRDefault="00FC707F" w:rsidP="00FC707F">
            <w:pPr>
              <w:jc w:val="both"/>
              <w:rPr>
                <w:b/>
                <w:lang w:eastAsia="en-US"/>
              </w:rPr>
            </w:pPr>
            <w:r w:rsidRPr="00FC707F">
              <w:rPr>
                <w:b/>
                <w:lang w:eastAsia="en-US"/>
              </w:rPr>
              <w:t xml:space="preserve">8. </w:t>
            </w:r>
          </w:p>
        </w:tc>
        <w:tc>
          <w:tcPr>
            <w:tcW w:w="2268" w:type="dxa"/>
            <w:tcBorders>
              <w:top w:val="single" w:sz="4" w:space="0" w:color="auto"/>
              <w:left w:val="single" w:sz="4" w:space="0" w:color="auto"/>
              <w:bottom w:val="single" w:sz="4" w:space="0" w:color="auto"/>
              <w:right w:val="single" w:sz="4" w:space="0" w:color="auto"/>
            </w:tcBorders>
            <w:hideMark/>
          </w:tcPr>
          <w:p w:rsidR="00FC707F" w:rsidRPr="00FC707F" w:rsidRDefault="00FC707F" w:rsidP="00FC707F">
            <w:pPr>
              <w:suppressAutoHyphens/>
              <w:autoSpaceDE w:val="0"/>
              <w:rPr>
                <w:rFonts w:eastAsia="Arial"/>
                <w:b/>
                <w:lang w:eastAsia="ar-SA"/>
              </w:rPr>
            </w:pPr>
            <w:r w:rsidRPr="00FC707F">
              <w:rPr>
                <w:rFonts w:eastAsia="Arial"/>
                <w:b/>
                <w:lang w:eastAsia="ar-SA"/>
              </w:rPr>
              <w:t>Рассмотрение оценка и сопоставление Заявок</w:t>
            </w:r>
          </w:p>
        </w:tc>
        <w:tc>
          <w:tcPr>
            <w:tcW w:w="6663" w:type="dxa"/>
            <w:tcBorders>
              <w:top w:val="single" w:sz="4" w:space="0" w:color="auto"/>
              <w:left w:val="single" w:sz="4" w:space="0" w:color="auto"/>
              <w:bottom w:val="single" w:sz="4" w:space="0" w:color="auto"/>
              <w:right w:val="single" w:sz="4" w:space="0" w:color="auto"/>
            </w:tcBorders>
            <w:hideMark/>
          </w:tcPr>
          <w:p w:rsidR="00FC707F" w:rsidRPr="002014A5" w:rsidRDefault="00FC707F" w:rsidP="00FC707F">
            <w:pPr>
              <w:jc w:val="both"/>
              <w:rPr>
                <w:lang w:eastAsia="en-US"/>
              </w:rPr>
            </w:pPr>
            <w:r w:rsidRPr="002014A5">
              <w:rPr>
                <w:lang w:eastAsia="en-US"/>
              </w:rPr>
              <w:t xml:space="preserve">Оценка и сопоставление Заявок состоится </w:t>
            </w:r>
            <w:r w:rsidRPr="002014A5">
              <w:rPr>
                <w:lang w:eastAsia="en-US"/>
              </w:rPr>
              <w:br/>
              <w:t>«29» сентября 2017 г. в 14 часов 00 минут местного времени по адресу, указанному в пункте 2 настоящей Информационной карты</w:t>
            </w:r>
          </w:p>
        </w:tc>
      </w:tr>
      <w:tr w:rsidR="00FC707F" w:rsidRPr="00FC707F" w:rsidTr="00FC707F">
        <w:tc>
          <w:tcPr>
            <w:tcW w:w="567" w:type="dxa"/>
            <w:tcBorders>
              <w:top w:val="single" w:sz="4" w:space="0" w:color="auto"/>
              <w:left w:val="single" w:sz="4" w:space="0" w:color="auto"/>
              <w:bottom w:val="single" w:sz="4" w:space="0" w:color="auto"/>
              <w:right w:val="single" w:sz="4" w:space="0" w:color="auto"/>
            </w:tcBorders>
            <w:hideMark/>
          </w:tcPr>
          <w:p w:rsidR="00FC707F" w:rsidRPr="00FC707F" w:rsidRDefault="00FC707F" w:rsidP="00FC707F">
            <w:pPr>
              <w:jc w:val="both"/>
              <w:rPr>
                <w:b/>
                <w:lang w:eastAsia="en-US"/>
              </w:rPr>
            </w:pPr>
            <w:r w:rsidRPr="00FC707F">
              <w:rPr>
                <w:b/>
                <w:lang w:eastAsia="en-US"/>
              </w:rPr>
              <w:t>10.</w:t>
            </w:r>
          </w:p>
        </w:tc>
        <w:tc>
          <w:tcPr>
            <w:tcW w:w="2268" w:type="dxa"/>
            <w:tcBorders>
              <w:top w:val="single" w:sz="4" w:space="0" w:color="auto"/>
              <w:left w:val="single" w:sz="4" w:space="0" w:color="auto"/>
              <w:bottom w:val="single" w:sz="4" w:space="0" w:color="auto"/>
              <w:right w:val="single" w:sz="4" w:space="0" w:color="auto"/>
            </w:tcBorders>
            <w:hideMark/>
          </w:tcPr>
          <w:p w:rsidR="00FC707F" w:rsidRPr="00FC707F" w:rsidRDefault="00FC707F" w:rsidP="00FC707F">
            <w:pPr>
              <w:suppressAutoHyphens/>
              <w:autoSpaceDE w:val="0"/>
              <w:rPr>
                <w:rFonts w:eastAsia="Arial"/>
                <w:b/>
                <w:lang w:eastAsia="ar-SA"/>
              </w:rPr>
            </w:pPr>
            <w:r w:rsidRPr="00FC707F">
              <w:rPr>
                <w:rFonts w:eastAsia="Arial"/>
                <w:b/>
                <w:lang w:eastAsia="ar-SA"/>
              </w:rPr>
              <w:t>Подведение итогов</w:t>
            </w:r>
          </w:p>
        </w:tc>
        <w:tc>
          <w:tcPr>
            <w:tcW w:w="6663" w:type="dxa"/>
            <w:tcBorders>
              <w:top w:val="single" w:sz="4" w:space="0" w:color="auto"/>
              <w:left w:val="single" w:sz="4" w:space="0" w:color="auto"/>
              <w:bottom w:val="single" w:sz="4" w:space="0" w:color="auto"/>
              <w:right w:val="single" w:sz="4" w:space="0" w:color="auto"/>
            </w:tcBorders>
            <w:hideMark/>
          </w:tcPr>
          <w:p w:rsidR="00FC707F" w:rsidRPr="002014A5" w:rsidRDefault="00FC707F" w:rsidP="00FC707F">
            <w:pPr>
              <w:jc w:val="both"/>
              <w:rPr>
                <w:szCs w:val="20"/>
                <w:lang w:eastAsia="en-US"/>
              </w:rPr>
            </w:pPr>
            <w:r w:rsidRPr="002014A5">
              <w:rPr>
                <w:lang w:eastAsia="en-US"/>
              </w:rPr>
              <w:t>Подведение итогов состоится не позднее 14 часов 00 минут местного времени «17» октября 2017 г. по адресу, указанному в пункте 9 Информационной карты.</w:t>
            </w:r>
          </w:p>
        </w:tc>
      </w:tr>
      <w:tr w:rsidR="00FC707F" w:rsidRPr="00FC707F" w:rsidTr="00FC707F">
        <w:tc>
          <w:tcPr>
            <w:tcW w:w="567" w:type="dxa"/>
            <w:tcBorders>
              <w:top w:val="single" w:sz="4" w:space="0" w:color="auto"/>
              <w:left w:val="single" w:sz="4" w:space="0" w:color="auto"/>
              <w:bottom w:val="single" w:sz="4" w:space="0" w:color="auto"/>
              <w:right w:val="single" w:sz="4" w:space="0" w:color="auto"/>
            </w:tcBorders>
            <w:hideMark/>
          </w:tcPr>
          <w:p w:rsidR="00FC707F" w:rsidRPr="00FC707F" w:rsidRDefault="00FC707F" w:rsidP="00FC707F">
            <w:pPr>
              <w:jc w:val="both"/>
              <w:rPr>
                <w:b/>
                <w:lang w:eastAsia="en-US"/>
              </w:rPr>
            </w:pPr>
            <w:r w:rsidRPr="00FC707F">
              <w:rPr>
                <w:b/>
                <w:lang w:eastAsia="en-US"/>
              </w:rPr>
              <w:t>11.</w:t>
            </w:r>
          </w:p>
        </w:tc>
        <w:tc>
          <w:tcPr>
            <w:tcW w:w="2268" w:type="dxa"/>
            <w:tcBorders>
              <w:top w:val="single" w:sz="4" w:space="0" w:color="auto"/>
              <w:left w:val="single" w:sz="4" w:space="0" w:color="auto"/>
              <w:bottom w:val="single" w:sz="4" w:space="0" w:color="auto"/>
              <w:right w:val="single" w:sz="4" w:space="0" w:color="auto"/>
            </w:tcBorders>
            <w:hideMark/>
          </w:tcPr>
          <w:p w:rsidR="00FC707F" w:rsidRPr="00FC707F" w:rsidRDefault="00FC707F" w:rsidP="00FC707F">
            <w:pPr>
              <w:suppressAutoHyphens/>
              <w:autoSpaceDE w:val="0"/>
              <w:rPr>
                <w:rFonts w:eastAsia="Arial"/>
                <w:b/>
                <w:lang w:eastAsia="ar-SA"/>
              </w:rPr>
            </w:pPr>
            <w:r w:rsidRPr="00FC707F">
              <w:rPr>
                <w:rFonts w:eastAsia="Arial"/>
                <w:b/>
                <w:lang w:eastAsia="ar-SA"/>
              </w:rPr>
              <w:t>Условия оплаты за товар, выполнение работ, оказание услуг</w:t>
            </w:r>
          </w:p>
        </w:tc>
        <w:tc>
          <w:tcPr>
            <w:tcW w:w="6663" w:type="dxa"/>
            <w:tcBorders>
              <w:top w:val="single" w:sz="4" w:space="0" w:color="auto"/>
              <w:left w:val="single" w:sz="4" w:space="0" w:color="auto"/>
              <w:bottom w:val="single" w:sz="4" w:space="0" w:color="auto"/>
              <w:right w:val="single" w:sz="4" w:space="0" w:color="auto"/>
            </w:tcBorders>
            <w:hideMark/>
          </w:tcPr>
          <w:p w:rsidR="00FC707F" w:rsidRPr="00FC707F" w:rsidRDefault="00FC707F" w:rsidP="00FC707F">
            <w:pPr>
              <w:jc w:val="both"/>
              <w:rPr>
                <w:lang w:eastAsia="en-US"/>
              </w:rPr>
            </w:pPr>
            <w:r w:rsidRPr="00FC707F">
              <w:rPr>
                <w:lang w:eastAsia="en-US"/>
              </w:rPr>
              <w:t>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на основании выставленного счета/</w:t>
            </w:r>
            <w:proofErr w:type="gramStart"/>
            <w:r w:rsidRPr="00FC707F">
              <w:rPr>
                <w:lang w:eastAsia="en-US"/>
              </w:rPr>
              <w:t>счет-фактуры</w:t>
            </w:r>
            <w:proofErr w:type="gramEnd"/>
          </w:p>
        </w:tc>
      </w:tr>
    </w:tbl>
    <w:p w:rsidR="00FC707F" w:rsidRPr="00FC707F" w:rsidRDefault="00FC707F" w:rsidP="00FC707F">
      <w:pPr>
        <w:tabs>
          <w:tab w:val="left" w:pos="1134"/>
        </w:tabs>
        <w:ind w:left="710"/>
        <w:jc w:val="both"/>
        <w:rPr>
          <w:sz w:val="28"/>
          <w:szCs w:val="28"/>
        </w:rPr>
      </w:pPr>
    </w:p>
    <w:p w:rsidR="00FC707F" w:rsidRDefault="00FC707F" w:rsidP="00FC707F">
      <w:pPr>
        <w:tabs>
          <w:tab w:val="left" w:pos="1134"/>
        </w:tabs>
        <w:ind w:firstLine="720"/>
        <w:jc w:val="both"/>
        <w:rPr>
          <w:sz w:val="28"/>
          <w:szCs w:val="28"/>
        </w:rPr>
      </w:pPr>
      <w:r w:rsidRPr="00FC707F">
        <w:rPr>
          <w:b/>
          <w:sz w:val="28"/>
          <w:szCs w:val="28"/>
        </w:rPr>
        <w:t xml:space="preserve">2.2 </w:t>
      </w:r>
      <w:r w:rsidRPr="00FC707F">
        <w:rPr>
          <w:sz w:val="28"/>
          <w:szCs w:val="28"/>
        </w:rPr>
        <w:t xml:space="preserve">пункт 4.12 Раздела 4. «Техническое задание» документации о закупке </w:t>
      </w:r>
      <w:r w:rsidRPr="00FC707F">
        <w:rPr>
          <w:b/>
          <w:sz w:val="28"/>
          <w:szCs w:val="28"/>
        </w:rPr>
        <w:t>изложить в следующей редакции</w:t>
      </w:r>
      <w:r w:rsidRPr="00FC707F">
        <w:rPr>
          <w:sz w:val="28"/>
          <w:szCs w:val="28"/>
        </w:rPr>
        <w:t>:</w:t>
      </w:r>
    </w:p>
    <w:p w:rsidR="00E16235" w:rsidRPr="00FC707F" w:rsidRDefault="00E16235" w:rsidP="00FC707F">
      <w:pPr>
        <w:tabs>
          <w:tab w:val="left" w:pos="1134"/>
        </w:tabs>
        <w:ind w:firstLine="720"/>
        <w:jc w:val="both"/>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95"/>
        <w:gridCol w:w="709"/>
        <w:gridCol w:w="708"/>
        <w:gridCol w:w="1701"/>
      </w:tblGrid>
      <w:tr w:rsidR="00F02E01" w:rsidRPr="00E16235" w:rsidTr="00F02E01">
        <w:trPr>
          <w:trHeight w:val="639"/>
        </w:trPr>
        <w:tc>
          <w:tcPr>
            <w:tcW w:w="534" w:type="dxa"/>
            <w:shd w:val="clear" w:color="auto" w:fill="auto"/>
            <w:vAlign w:val="center"/>
            <w:hideMark/>
          </w:tcPr>
          <w:p w:rsidR="00E16235" w:rsidRPr="00E16235" w:rsidRDefault="00E16235" w:rsidP="00E16235">
            <w:pPr>
              <w:jc w:val="center"/>
              <w:rPr>
                <w:color w:val="000000"/>
              </w:rPr>
            </w:pPr>
            <w:r w:rsidRPr="00E16235">
              <w:rPr>
                <w:color w:val="000000"/>
              </w:rPr>
              <w:t xml:space="preserve">№ </w:t>
            </w:r>
            <w:proofErr w:type="gramStart"/>
            <w:r w:rsidRPr="00E16235">
              <w:rPr>
                <w:color w:val="000000"/>
              </w:rPr>
              <w:t>п</w:t>
            </w:r>
            <w:proofErr w:type="gramEnd"/>
            <w:r w:rsidRPr="00E16235">
              <w:rPr>
                <w:color w:val="000000"/>
              </w:rPr>
              <w:t>/п</w:t>
            </w:r>
          </w:p>
        </w:tc>
        <w:tc>
          <w:tcPr>
            <w:tcW w:w="6095" w:type="dxa"/>
            <w:shd w:val="clear" w:color="auto" w:fill="auto"/>
            <w:vAlign w:val="center"/>
            <w:hideMark/>
          </w:tcPr>
          <w:p w:rsidR="00E16235" w:rsidRPr="00E16235" w:rsidRDefault="005B1F62" w:rsidP="00E16235">
            <w:pPr>
              <w:jc w:val="center"/>
              <w:rPr>
                <w:color w:val="000000"/>
              </w:rPr>
            </w:pPr>
            <w:r>
              <w:rPr>
                <w:color w:val="000000"/>
              </w:rPr>
              <w:t>Наименование работ и обслуживания</w:t>
            </w:r>
            <w:r w:rsidR="00E16235" w:rsidRPr="00E16235">
              <w:rPr>
                <w:color w:val="000000"/>
              </w:rPr>
              <w:t>, характеристика оборудования</w:t>
            </w:r>
            <w:r>
              <w:rPr>
                <w:color w:val="000000"/>
              </w:rPr>
              <w:t>*</w:t>
            </w:r>
          </w:p>
        </w:tc>
        <w:tc>
          <w:tcPr>
            <w:tcW w:w="709" w:type="dxa"/>
          </w:tcPr>
          <w:p w:rsidR="00E16235" w:rsidRPr="00E16235" w:rsidRDefault="00E16235" w:rsidP="00E16235">
            <w:pPr>
              <w:jc w:val="center"/>
              <w:rPr>
                <w:color w:val="000000"/>
              </w:rPr>
            </w:pPr>
            <w:r w:rsidRPr="00E16235">
              <w:rPr>
                <w:color w:val="000000"/>
              </w:rPr>
              <w:t>Ед. изм.</w:t>
            </w:r>
          </w:p>
        </w:tc>
        <w:tc>
          <w:tcPr>
            <w:tcW w:w="708" w:type="dxa"/>
          </w:tcPr>
          <w:p w:rsidR="00E16235" w:rsidRPr="00E16235" w:rsidRDefault="00E16235" w:rsidP="00E16235">
            <w:pPr>
              <w:jc w:val="center"/>
              <w:rPr>
                <w:color w:val="000000"/>
              </w:rPr>
            </w:pPr>
            <w:r w:rsidRPr="00E16235">
              <w:rPr>
                <w:color w:val="000000"/>
              </w:rPr>
              <w:t>Кол-во</w:t>
            </w:r>
          </w:p>
        </w:tc>
        <w:tc>
          <w:tcPr>
            <w:tcW w:w="1701" w:type="dxa"/>
          </w:tcPr>
          <w:p w:rsidR="00E16235" w:rsidRPr="00E16235" w:rsidRDefault="00335B49" w:rsidP="00E16235">
            <w:pPr>
              <w:jc w:val="center"/>
              <w:rPr>
                <w:color w:val="000000"/>
              </w:rPr>
            </w:pPr>
            <w:r>
              <w:rPr>
                <w:color w:val="000000"/>
              </w:rPr>
              <w:t xml:space="preserve">Наличие. </w:t>
            </w:r>
            <w:r w:rsidR="00E16235" w:rsidRPr="00E16235">
              <w:rPr>
                <w:color w:val="000000"/>
              </w:rPr>
              <w:t>Состояние оборудования</w:t>
            </w:r>
          </w:p>
        </w:tc>
      </w:tr>
      <w:tr w:rsidR="00F02E01" w:rsidRPr="00E16235" w:rsidTr="00F02E01">
        <w:trPr>
          <w:trHeight w:val="338"/>
        </w:trPr>
        <w:tc>
          <w:tcPr>
            <w:tcW w:w="534" w:type="dxa"/>
            <w:shd w:val="clear" w:color="auto" w:fill="auto"/>
            <w:vAlign w:val="center"/>
            <w:hideMark/>
          </w:tcPr>
          <w:p w:rsidR="00E16235" w:rsidRPr="00E16235" w:rsidRDefault="00E16235" w:rsidP="00277F20">
            <w:pPr>
              <w:jc w:val="center"/>
              <w:rPr>
                <w:color w:val="000000"/>
              </w:rPr>
            </w:pPr>
            <w:r w:rsidRPr="00E16235">
              <w:rPr>
                <w:color w:val="000000"/>
              </w:rPr>
              <w:t>1</w:t>
            </w:r>
          </w:p>
        </w:tc>
        <w:tc>
          <w:tcPr>
            <w:tcW w:w="6095" w:type="dxa"/>
            <w:shd w:val="clear" w:color="auto" w:fill="auto"/>
            <w:vAlign w:val="center"/>
            <w:hideMark/>
          </w:tcPr>
          <w:p w:rsidR="00E16235" w:rsidRPr="00E16235" w:rsidRDefault="00E16235" w:rsidP="00277F20">
            <w:pPr>
              <w:jc w:val="center"/>
              <w:rPr>
                <w:color w:val="000000"/>
              </w:rPr>
            </w:pPr>
            <w:r w:rsidRPr="00E16235">
              <w:rPr>
                <w:color w:val="000000"/>
              </w:rPr>
              <w:t>2</w:t>
            </w:r>
          </w:p>
        </w:tc>
        <w:tc>
          <w:tcPr>
            <w:tcW w:w="709" w:type="dxa"/>
            <w:vAlign w:val="center"/>
          </w:tcPr>
          <w:p w:rsidR="00E16235" w:rsidRPr="00E16235" w:rsidRDefault="00E16235" w:rsidP="00277F20">
            <w:pPr>
              <w:jc w:val="center"/>
              <w:rPr>
                <w:color w:val="000000"/>
              </w:rPr>
            </w:pPr>
            <w:r w:rsidRPr="00E16235">
              <w:rPr>
                <w:color w:val="000000"/>
              </w:rPr>
              <w:t>3</w:t>
            </w:r>
          </w:p>
        </w:tc>
        <w:tc>
          <w:tcPr>
            <w:tcW w:w="708" w:type="dxa"/>
            <w:vAlign w:val="center"/>
          </w:tcPr>
          <w:p w:rsidR="00E16235" w:rsidRPr="00E16235" w:rsidRDefault="00E16235" w:rsidP="00277F20">
            <w:pPr>
              <w:jc w:val="center"/>
              <w:rPr>
                <w:color w:val="000000"/>
              </w:rPr>
            </w:pPr>
            <w:r w:rsidRPr="00E16235">
              <w:rPr>
                <w:color w:val="000000"/>
              </w:rPr>
              <w:t>4</w:t>
            </w:r>
          </w:p>
        </w:tc>
        <w:tc>
          <w:tcPr>
            <w:tcW w:w="1701" w:type="dxa"/>
            <w:vAlign w:val="center"/>
          </w:tcPr>
          <w:p w:rsidR="00E16235" w:rsidRPr="00E16235" w:rsidRDefault="00E16235" w:rsidP="00277F20">
            <w:pPr>
              <w:jc w:val="center"/>
              <w:rPr>
                <w:color w:val="000000"/>
              </w:rPr>
            </w:pPr>
            <w:r w:rsidRPr="00E16235">
              <w:rPr>
                <w:color w:val="000000"/>
              </w:rPr>
              <w:t>5</w:t>
            </w:r>
          </w:p>
        </w:tc>
      </w:tr>
      <w:tr w:rsidR="00F02E01" w:rsidRPr="00E16235" w:rsidTr="00F02E01">
        <w:trPr>
          <w:trHeight w:val="908"/>
        </w:trPr>
        <w:tc>
          <w:tcPr>
            <w:tcW w:w="534" w:type="dxa"/>
            <w:shd w:val="clear" w:color="auto" w:fill="auto"/>
            <w:noWrap/>
            <w:vAlign w:val="center"/>
            <w:hideMark/>
          </w:tcPr>
          <w:p w:rsidR="00E16235" w:rsidRPr="00E16235" w:rsidRDefault="00E16235" w:rsidP="00E16235">
            <w:pPr>
              <w:ind w:left="-44"/>
              <w:jc w:val="center"/>
              <w:rPr>
                <w:color w:val="000000"/>
              </w:rPr>
            </w:pPr>
            <w:r w:rsidRPr="00E16235">
              <w:rPr>
                <w:color w:val="000000"/>
              </w:rPr>
              <w:t>1</w:t>
            </w:r>
          </w:p>
        </w:tc>
        <w:tc>
          <w:tcPr>
            <w:tcW w:w="6095" w:type="dxa"/>
            <w:shd w:val="clear" w:color="auto" w:fill="auto"/>
            <w:hideMark/>
          </w:tcPr>
          <w:p w:rsidR="00E16235" w:rsidRPr="00E16235" w:rsidRDefault="00E16235" w:rsidP="00E16235">
            <w:pPr>
              <w:rPr>
                <w:color w:val="000000"/>
              </w:rPr>
            </w:pPr>
            <w:r w:rsidRPr="00E16235">
              <w:t>Обеспечение наличия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w:t>
            </w:r>
          </w:p>
        </w:tc>
        <w:tc>
          <w:tcPr>
            <w:tcW w:w="709" w:type="dxa"/>
            <w:vAlign w:val="center"/>
          </w:tcPr>
          <w:p w:rsidR="00E16235" w:rsidRPr="00E16235" w:rsidRDefault="00E16235" w:rsidP="00E16235">
            <w:pPr>
              <w:jc w:val="center"/>
            </w:pPr>
            <w:r w:rsidRPr="00E16235">
              <w:t>Шт.</w:t>
            </w:r>
          </w:p>
        </w:tc>
        <w:tc>
          <w:tcPr>
            <w:tcW w:w="708" w:type="dxa"/>
            <w:vAlign w:val="center"/>
          </w:tcPr>
          <w:p w:rsidR="00E16235" w:rsidRPr="00E16235" w:rsidRDefault="00E16235" w:rsidP="00E16235">
            <w:pPr>
              <w:jc w:val="center"/>
            </w:pPr>
            <w:r w:rsidRPr="00E16235">
              <w:t>100</w:t>
            </w:r>
          </w:p>
        </w:tc>
        <w:tc>
          <w:tcPr>
            <w:tcW w:w="1701" w:type="dxa"/>
          </w:tcPr>
          <w:p w:rsidR="00E16235" w:rsidRPr="00E16235" w:rsidRDefault="00E16235" w:rsidP="00E16235">
            <w:pPr>
              <w:jc w:val="center"/>
            </w:pPr>
            <w:r w:rsidRPr="00E16235">
              <w:t>В наличии</w:t>
            </w:r>
          </w:p>
        </w:tc>
      </w:tr>
      <w:tr w:rsidR="00277F20" w:rsidRPr="00E16235" w:rsidTr="00F02E01">
        <w:trPr>
          <w:trHeight w:val="286"/>
        </w:trPr>
        <w:tc>
          <w:tcPr>
            <w:tcW w:w="534" w:type="dxa"/>
            <w:shd w:val="clear" w:color="auto" w:fill="auto"/>
            <w:noWrap/>
            <w:vAlign w:val="center"/>
          </w:tcPr>
          <w:p w:rsidR="00277F20" w:rsidRPr="00982417" w:rsidRDefault="00277F20" w:rsidP="00277F20">
            <w:pPr>
              <w:jc w:val="center"/>
            </w:pPr>
            <w:r w:rsidRPr="00982417">
              <w:lastRenderedPageBreak/>
              <w:t>1</w:t>
            </w:r>
          </w:p>
        </w:tc>
        <w:tc>
          <w:tcPr>
            <w:tcW w:w="6095" w:type="dxa"/>
            <w:shd w:val="clear" w:color="auto" w:fill="auto"/>
            <w:vAlign w:val="center"/>
          </w:tcPr>
          <w:p w:rsidR="00277F20" w:rsidRPr="00982417" w:rsidRDefault="00277F20" w:rsidP="00277F20">
            <w:pPr>
              <w:jc w:val="center"/>
            </w:pPr>
            <w:r w:rsidRPr="00982417">
              <w:t>2</w:t>
            </w:r>
          </w:p>
        </w:tc>
        <w:tc>
          <w:tcPr>
            <w:tcW w:w="709" w:type="dxa"/>
            <w:vAlign w:val="center"/>
          </w:tcPr>
          <w:p w:rsidR="00277F20" w:rsidRPr="00982417" w:rsidRDefault="00277F20" w:rsidP="00277F20">
            <w:pPr>
              <w:jc w:val="center"/>
            </w:pPr>
            <w:r w:rsidRPr="00982417">
              <w:t>3</w:t>
            </w:r>
          </w:p>
        </w:tc>
        <w:tc>
          <w:tcPr>
            <w:tcW w:w="708" w:type="dxa"/>
            <w:vAlign w:val="center"/>
          </w:tcPr>
          <w:p w:rsidR="00277F20" w:rsidRPr="00982417" w:rsidRDefault="00277F20" w:rsidP="00277F20">
            <w:pPr>
              <w:jc w:val="center"/>
            </w:pPr>
            <w:r w:rsidRPr="00982417">
              <w:t>4</w:t>
            </w:r>
          </w:p>
        </w:tc>
        <w:tc>
          <w:tcPr>
            <w:tcW w:w="1701" w:type="dxa"/>
            <w:vAlign w:val="center"/>
          </w:tcPr>
          <w:p w:rsidR="00277F20" w:rsidRDefault="00277F20" w:rsidP="00277F20">
            <w:pPr>
              <w:jc w:val="center"/>
            </w:pPr>
            <w:r w:rsidRPr="00982417">
              <w:t>5</w:t>
            </w:r>
          </w:p>
        </w:tc>
      </w:tr>
      <w:tr w:rsidR="00F02E01" w:rsidRPr="00E16235" w:rsidTr="00F02E01">
        <w:trPr>
          <w:trHeight w:val="840"/>
        </w:trPr>
        <w:tc>
          <w:tcPr>
            <w:tcW w:w="534" w:type="dxa"/>
            <w:shd w:val="clear" w:color="auto" w:fill="auto"/>
            <w:noWrap/>
            <w:vAlign w:val="center"/>
            <w:hideMark/>
          </w:tcPr>
          <w:p w:rsidR="00E16235" w:rsidRPr="00E16235" w:rsidRDefault="00E16235" w:rsidP="00E16235">
            <w:pPr>
              <w:jc w:val="center"/>
              <w:rPr>
                <w:color w:val="000000"/>
              </w:rPr>
            </w:pPr>
            <w:r w:rsidRPr="00E16235">
              <w:rPr>
                <w:color w:val="000000"/>
              </w:rPr>
              <w:t>2</w:t>
            </w:r>
          </w:p>
        </w:tc>
        <w:tc>
          <w:tcPr>
            <w:tcW w:w="6095" w:type="dxa"/>
            <w:shd w:val="clear" w:color="auto" w:fill="auto"/>
            <w:hideMark/>
          </w:tcPr>
          <w:p w:rsidR="00E16235" w:rsidRPr="008C2528" w:rsidRDefault="00E16235" w:rsidP="008C2528">
            <w:pPr>
              <w:jc w:val="both"/>
            </w:pPr>
            <w:r w:rsidRPr="00E16235">
              <w:t xml:space="preserve">Обеспечение наличия инструкции о действиях </w:t>
            </w:r>
            <w:r w:rsidRPr="008C2528">
              <w:t>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r w:rsidR="008C2528" w:rsidRPr="008C2528">
              <w:t xml:space="preserve"> Разработать инструкцию и провести 2 практические тренировки.</w:t>
            </w:r>
          </w:p>
        </w:tc>
        <w:tc>
          <w:tcPr>
            <w:tcW w:w="709" w:type="dxa"/>
            <w:vAlign w:val="center"/>
          </w:tcPr>
          <w:p w:rsidR="00E16235" w:rsidRPr="00E16235" w:rsidRDefault="00E16235" w:rsidP="00E16235">
            <w:pPr>
              <w:jc w:val="center"/>
            </w:pPr>
            <w:r w:rsidRPr="00E16235">
              <w:t>Шт.</w:t>
            </w:r>
          </w:p>
        </w:tc>
        <w:tc>
          <w:tcPr>
            <w:tcW w:w="708" w:type="dxa"/>
            <w:vAlign w:val="center"/>
          </w:tcPr>
          <w:p w:rsidR="00E16235" w:rsidRPr="00E16235" w:rsidRDefault="00E16235" w:rsidP="00E16235">
            <w:pPr>
              <w:jc w:val="center"/>
            </w:pPr>
            <w:r w:rsidRPr="00E16235">
              <w:t>2</w:t>
            </w:r>
          </w:p>
        </w:tc>
        <w:tc>
          <w:tcPr>
            <w:tcW w:w="1701" w:type="dxa"/>
          </w:tcPr>
          <w:p w:rsidR="00EB7FE0" w:rsidRPr="004F29BD" w:rsidRDefault="008C2528" w:rsidP="008C2528">
            <w:pPr>
              <w:jc w:val="center"/>
            </w:pPr>
            <w:r>
              <w:t>Имеются, устаревшие</w:t>
            </w:r>
          </w:p>
        </w:tc>
      </w:tr>
      <w:tr w:rsidR="00F02E01" w:rsidRPr="00E16235" w:rsidTr="00F02E01">
        <w:trPr>
          <w:trHeight w:val="1108"/>
        </w:trPr>
        <w:tc>
          <w:tcPr>
            <w:tcW w:w="534" w:type="dxa"/>
            <w:shd w:val="clear" w:color="auto" w:fill="auto"/>
            <w:noWrap/>
            <w:vAlign w:val="center"/>
            <w:hideMark/>
          </w:tcPr>
          <w:p w:rsidR="00E16235" w:rsidRPr="00E16235" w:rsidRDefault="00E16235" w:rsidP="00E16235">
            <w:pPr>
              <w:jc w:val="center"/>
              <w:rPr>
                <w:color w:val="000000"/>
              </w:rPr>
            </w:pPr>
            <w:r w:rsidRPr="00E16235">
              <w:rPr>
                <w:color w:val="000000"/>
              </w:rPr>
              <w:t>3</w:t>
            </w:r>
          </w:p>
        </w:tc>
        <w:tc>
          <w:tcPr>
            <w:tcW w:w="6095" w:type="dxa"/>
            <w:shd w:val="clear" w:color="auto" w:fill="auto"/>
            <w:hideMark/>
          </w:tcPr>
          <w:p w:rsidR="00E16235" w:rsidRPr="00E16235" w:rsidRDefault="00E16235" w:rsidP="00E16235">
            <w:pPr>
              <w:autoSpaceDE w:val="0"/>
              <w:autoSpaceDN w:val="0"/>
              <w:adjustRightInd w:val="0"/>
            </w:pPr>
            <w:r w:rsidRPr="00E16235">
              <w:t>Обеспечение устранения повреждений толстослойных напыляемых составов, огнезащитных обмазок воздуховодов, а также проверку состояния огнезащитной обработки (пропитки) с составлением протокола проверки состояния огнезащитной обработки (пропитки).</w:t>
            </w:r>
          </w:p>
        </w:tc>
        <w:tc>
          <w:tcPr>
            <w:tcW w:w="709" w:type="dxa"/>
            <w:vAlign w:val="center"/>
          </w:tcPr>
          <w:p w:rsidR="00E16235" w:rsidRPr="00E16235" w:rsidRDefault="00E16235" w:rsidP="00E16235">
            <w:pPr>
              <w:autoSpaceDE w:val="0"/>
              <w:autoSpaceDN w:val="0"/>
              <w:adjustRightInd w:val="0"/>
              <w:jc w:val="center"/>
            </w:pPr>
            <w:r w:rsidRPr="00E16235">
              <w:t>Кв.</w:t>
            </w:r>
            <w:r w:rsidR="00277F20">
              <w:t xml:space="preserve"> </w:t>
            </w:r>
            <w:r w:rsidRPr="00E16235">
              <w:t>м.</w:t>
            </w:r>
          </w:p>
        </w:tc>
        <w:tc>
          <w:tcPr>
            <w:tcW w:w="708" w:type="dxa"/>
            <w:vAlign w:val="center"/>
          </w:tcPr>
          <w:p w:rsidR="00E16235" w:rsidRPr="00E16235" w:rsidRDefault="00E16235" w:rsidP="00E16235">
            <w:pPr>
              <w:autoSpaceDE w:val="0"/>
              <w:autoSpaceDN w:val="0"/>
              <w:adjustRightInd w:val="0"/>
              <w:jc w:val="center"/>
            </w:pPr>
            <w:r w:rsidRPr="00E16235">
              <w:t>100</w:t>
            </w:r>
          </w:p>
        </w:tc>
        <w:tc>
          <w:tcPr>
            <w:tcW w:w="1701" w:type="dxa"/>
          </w:tcPr>
          <w:p w:rsidR="00E16235" w:rsidRPr="00E16235" w:rsidRDefault="008C2528" w:rsidP="00E16235">
            <w:pPr>
              <w:autoSpaceDE w:val="0"/>
              <w:autoSpaceDN w:val="0"/>
              <w:adjustRightInd w:val="0"/>
              <w:jc w:val="center"/>
            </w:pPr>
            <w:r>
              <w:t>Имеются повреждения.</w:t>
            </w:r>
            <w:r w:rsidR="00E16235" w:rsidRPr="00E16235">
              <w:t xml:space="preserve"> </w:t>
            </w:r>
          </w:p>
        </w:tc>
      </w:tr>
      <w:tr w:rsidR="00F02E01" w:rsidRPr="00E16235" w:rsidTr="00F02E01">
        <w:trPr>
          <w:trHeight w:val="447"/>
        </w:trPr>
        <w:tc>
          <w:tcPr>
            <w:tcW w:w="534" w:type="dxa"/>
            <w:shd w:val="clear" w:color="auto" w:fill="auto"/>
            <w:noWrap/>
            <w:vAlign w:val="center"/>
            <w:hideMark/>
          </w:tcPr>
          <w:p w:rsidR="00E16235" w:rsidRPr="00E16235" w:rsidRDefault="00E16235" w:rsidP="00E16235">
            <w:pPr>
              <w:jc w:val="center"/>
              <w:rPr>
                <w:color w:val="000000"/>
              </w:rPr>
            </w:pPr>
            <w:r w:rsidRPr="00E16235">
              <w:rPr>
                <w:color w:val="000000"/>
              </w:rPr>
              <w:t>4</w:t>
            </w:r>
          </w:p>
        </w:tc>
        <w:tc>
          <w:tcPr>
            <w:tcW w:w="6095" w:type="dxa"/>
            <w:shd w:val="clear" w:color="auto" w:fill="auto"/>
            <w:hideMark/>
          </w:tcPr>
          <w:p w:rsidR="00E16235" w:rsidRPr="00E16235" w:rsidRDefault="00E16235" w:rsidP="00E16235">
            <w:pPr>
              <w:rPr>
                <w:color w:val="000000"/>
              </w:rPr>
            </w:pPr>
            <w:r w:rsidRPr="00E16235">
              <w:t xml:space="preserve">Организация проведения работ по заделке негорючими материалами, обеспечивающими требуемый предел огнестойкости и </w:t>
            </w:r>
            <w:proofErr w:type="spellStart"/>
            <w:r w:rsidRPr="00E16235">
              <w:t>дымогазонепроницаемость</w:t>
            </w:r>
            <w:proofErr w:type="spellEnd"/>
            <w:r w:rsidRPr="00E16235">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709" w:type="dxa"/>
            <w:vAlign w:val="center"/>
          </w:tcPr>
          <w:p w:rsidR="00E16235" w:rsidRPr="00E16235" w:rsidRDefault="00E16235" w:rsidP="00E16235">
            <w:pPr>
              <w:jc w:val="center"/>
            </w:pPr>
            <w:r w:rsidRPr="00E16235">
              <w:t>Кв.</w:t>
            </w:r>
            <w:r w:rsidR="00277F20">
              <w:t xml:space="preserve"> </w:t>
            </w:r>
            <w:r w:rsidRPr="00E16235">
              <w:t>м.</w:t>
            </w:r>
          </w:p>
        </w:tc>
        <w:tc>
          <w:tcPr>
            <w:tcW w:w="708" w:type="dxa"/>
            <w:vAlign w:val="center"/>
          </w:tcPr>
          <w:p w:rsidR="00E16235" w:rsidRPr="00E16235" w:rsidRDefault="00E16235" w:rsidP="00E16235">
            <w:pPr>
              <w:jc w:val="center"/>
            </w:pPr>
            <w:r w:rsidRPr="00E16235">
              <w:t>50</w:t>
            </w:r>
          </w:p>
        </w:tc>
        <w:tc>
          <w:tcPr>
            <w:tcW w:w="1701" w:type="dxa"/>
          </w:tcPr>
          <w:p w:rsidR="00E16235" w:rsidRPr="00E16235" w:rsidRDefault="008C2528" w:rsidP="00E16235">
            <w:pPr>
              <w:jc w:val="center"/>
            </w:pPr>
            <w:r w:rsidRPr="008C2528">
              <w:t>Имеются повреждения.</w:t>
            </w:r>
          </w:p>
        </w:tc>
      </w:tr>
      <w:tr w:rsidR="00F02E01" w:rsidRPr="00E16235" w:rsidTr="00F02E01">
        <w:trPr>
          <w:trHeight w:val="225"/>
        </w:trPr>
        <w:tc>
          <w:tcPr>
            <w:tcW w:w="534" w:type="dxa"/>
            <w:shd w:val="clear" w:color="auto" w:fill="auto"/>
            <w:noWrap/>
            <w:vAlign w:val="center"/>
          </w:tcPr>
          <w:p w:rsidR="00E16235" w:rsidRPr="00E16235" w:rsidRDefault="00E16235" w:rsidP="00E16235">
            <w:pPr>
              <w:jc w:val="center"/>
              <w:rPr>
                <w:color w:val="000000"/>
              </w:rPr>
            </w:pPr>
            <w:r w:rsidRPr="00E16235">
              <w:rPr>
                <w:color w:val="000000"/>
              </w:rPr>
              <w:t>5</w:t>
            </w:r>
          </w:p>
        </w:tc>
        <w:tc>
          <w:tcPr>
            <w:tcW w:w="6095" w:type="dxa"/>
            <w:shd w:val="clear" w:color="auto" w:fill="auto"/>
            <w:hideMark/>
          </w:tcPr>
          <w:p w:rsidR="00E16235" w:rsidRPr="00E16235" w:rsidRDefault="00E16235" w:rsidP="00E16235">
            <w:pPr>
              <w:rPr>
                <w:color w:val="000000"/>
              </w:rPr>
            </w:pPr>
            <w:r w:rsidRPr="00E16235">
              <w:t>Проведение работ по очистке вентиляционных камер, циклонов, фильтров и воздуховодов от горючих отходов с составлением соответствующего акта.</w:t>
            </w:r>
          </w:p>
        </w:tc>
        <w:tc>
          <w:tcPr>
            <w:tcW w:w="709" w:type="dxa"/>
            <w:vAlign w:val="center"/>
          </w:tcPr>
          <w:p w:rsidR="00E16235" w:rsidRPr="00E16235" w:rsidRDefault="00E16235" w:rsidP="00E16235">
            <w:pPr>
              <w:jc w:val="center"/>
            </w:pPr>
            <w:r w:rsidRPr="00E16235">
              <w:t>Кв.</w:t>
            </w:r>
            <w:r w:rsidR="00277F20">
              <w:t xml:space="preserve"> </w:t>
            </w:r>
            <w:r w:rsidRPr="00E16235">
              <w:t>м.</w:t>
            </w:r>
          </w:p>
        </w:tc>
        <w:tc>
          <w:tcPr>
            <w:tcW w:w="708" w:type="dxa"/>
            <w:vAlign w:val="center"/>
          </w:tcPr>
          <w:p w:rsidR="00E16235" w:rsidRPr="00E16235" w:rsidRDefault="00E16235" w:rsidP="00E16235">
            <w:pPr>
              <w:jc w:val="center"/>
            </w:pPr>
            <w:r w:rsidRPr="00E16235">
              <w:t>400</w:t>
            </w:r>
          </w:p>
        </w:tc>
        <w:tc>
          <w:tcPr>
            <w:tcW w:w="1701" w:type="dxa"/>
          </w:tcPr>
          <w:p w:rsidR="00E16235" w:rsidRPr="00E16235" w:rsidRDefault="008C2528" w:rsidP="00E16235">
            <w:pPr>
              <w:jc w:val="center"/>
            </w:pPr>
            <w:r>
              <w:t>Имеются загрязнения.</w:t>
            </w:r>
          </w:p>
        </w:tc>
      </w:tr>
      <w:tr w:rsidR="00F02E01" w:rsidRPr="00E16235" w:rsidTr="00F02E01">
        <w:trPr>
          <w:trHeight w:val="447"/>
        </w:trPr>
        <w:tc>
          <w:tcPr>
            <w:tcW w:w="534" w:type="dxa"/>
            <w:shd w:val="clear" w:color="auto" w:fill="auto"/>
            <w:noWrap/>
            <w:vAlign w:val="center"/>
          </w:tcPr>
          <w:p w:rsidR="00E16235" w:rsidRPr="00E16235" w:rsidRDefault="00E16235" w:rsidP="00E16235">
            <w:pPr>
              <w:jc w:val="center"/>
              <w:rPr>
                <w:color w:val="000000"/>
              </w:rPr>
            </w:pPr>
            <w:r w:rsidRPr="00E16235">
              <w:rPr>
                <w:color w:val="000000"/>
              </w:rPr>
              <w:t>6</w:t>
            </w:r>
          </w:p>
        </w:tc>
        <w:tc>
          <w:tcPr>
            <w:tcW w:w="6095" w:type="dxa"/>
            <w:shd w:val="clear" w:color="auto" w:fill="auto"/>
            <w:hideMark/>
          </w:tcPr>
          <w:p w:rsidR="00E16235" w:rsidRPr="00E16235" w:rsidRDefault="00E16235" w:rsidP="00E16235">
            <w:pPr>
              <w:rPr>
                <w:color w:val="000000"/>
              </w:rPr>
            </w:pPr>
            <w:r w:rsidRPr="00E16235">
              <w:t xml:space="preserve">Обеспечение исправности, </w:t>
            </w:r>
            <w:r w:rsidRPr="00E16235">
              <w:rPr>
                <w:color w:val="000000"/>
              </w:rPr>
              <w:t>своевременное обслуживание и ремонт</w:t>
            </w:r>
            <w:r w:rsidRPr="00E16235">
              <w:t xml:space="preserve"> источников наружного противопожарного водоснабжения и внутреннего противопожарного водопровода и организация проведения проверок их работоспособности</w:t>
            </w:r>
          </w:p>
        </w:tc>
        <w:tc>
          <w:tcPr>
            <w:tcW w:w="709" w:type="dxa"/>
            <w:vAlign w:val="center"/>
          </w:tcPr>
          <w:p w:rsidR="00E16235" w:rsidRPr="00E16235" w:rsidRDefault="00E16235" w:rsidP="00E16235">
            <w:pPr>
              <w:jc w:val="center"/>
            </w:pPr>
            <w:proofErr w:type="spellStart"/>
            <w:r w:rsidRPr="00E16235">
              <w:t>П.м</w:t>
            </w:r>
            <w:proofErr w:type="spellEnd"/>
            <w:r w:rsidRPr="00E16235">
              <w:t>.</w:t>
            </w:r>
          </w:p>
        </w:tc>
        <w:tc>
          <w:tcPr>
            <w:tcW w:w="708" w:type="dxa"/>
            <w:vAlign w:val="center"/>
          </w:tcPr>
          <w:p w:rsidR="00E16235" w:rsidRPr="00E16235" w:rsidRDefault="00E16235" w:rsidP="00E16235">
            <w:pPr>
              <w:jc w:val="center"/>
            </w:pPr>
            <w:r w:rsidRPr="00E16235">
              <w:t>350</w:t>
            </w:r>
          </w:p>
        </w:tc>
        <w:tc>
          <w:tcPr>
            <w:tcW w:w="1701" w:type="dxa"/>
          </w:tcPr>
          <w:p w:rsidR="00E16235" w:rsidRPr="00E16235" w:rsidRDefault="00E16235" w:rsidP="00E16235">
            <w:pPr>
              <w:jc w:val="center"/>
            </w:pPr>
            <w:r w:rsidRPr="00E16235">
              <w:t>Исправно</w:t>
            </w:r>
          </w:p>
        </w:tc>
      </w:tr>
      <w:tr w:rsidR="00F02E01" w:rsidRPr="00E16235" w:rsidTr="00F02E01">
        <w:trPr>
          <w:trHeight w:val="914"/>
        </w:trPr>
        <w:tc>
          <w:tcPr>
            <w:tcW w:w="534" w:type="dxa"/>
            <w:shd w:val="clear" w:color="auto" w:fill="auto"/>
            <w:noWrap/>
            <w:vAlign w:val="center"/>
          </w:tcPr>
          <w:p w:rsidR="00E16235" w:rsidRPr="00E16235" w:rsidRDefault="00E16235" w:rsidP="00E16235">
            <w:pPr>
              <w:jc w:val="center"/>
              <w:rPr>
                <w:color w:val="000000"/>
              </w:rPr>
            </w:pPr>
            <w:r w:rsidRPr="00E16235">
              <w:rPr>
                <w:color w:val="000000"/>
              </w:rPr>
              <w:t>7</w:t>
            </w:r>
          </w:p>
        </w:tc>
        <w:tc>
          <w:tcPr>
            <w:tcW w:w="6095" w:type="dxa"/>
            <w:shd w:val="clear" w:color="auto" w:fill="auto"/>
          </w:tcPr>
          <w:p w:rsidR="00E16235" w:rsidRPr="00335B49" w:rsidRDefault="00E16235" w:rsidP="008C2528">
            <w:r w:rsidRPr="00335B49">
              <w:t>Обеспечение укомплектованности пожарных кранов внутреннего противопожарного водопровода</w:t>
            </w:r>
            <w:r w:rsidR="00335B49" w:rsidRPr="00335B49">
              <w:t xml:space="preserve"> (32 шт.)</w:t>
            </w:r>
            <w:r w:rsidRPr="00335B49">
              <w:t xml:space="preserve"> пожарными рукавами</w:t>
            </w:r>
            <w:r w:rsidR="00335B49" w:rsidRPr="00335B49">
              <w:t xml:space="preserve"> (32 шт.)</w:t>
            </w:r>
            <w:r w:rsidRPr="00335B49">
              <w:t xml:space="preserve">, ручными пожарными стволами </w:t>
            </w:r>
            <w:r w:rsidR="00335B49" w:rsidRPr="00335B49">
              <w:t xml:space="preserve">(32 шт.) </w:t>
            </w:r>
            <w:r w:rsidRPr="00335B49">
              <w:t>и пожарными запорными клапанами</w:t>
            </w:r>
            <w:r w:rsidR="00335B49" w:rsidRPr="00335B49">
              <w:t xml:space="preserve"> (40 шт.)</w:t>
            </w:r>
            <w:r w:rsidRPr="00335B49">
              <w:t>, перекатка пожарных рукавов</w:t>
            </w:r>
            <w:r w:rsidR="008C2528" w:rsidRPr="00335B49">
              <w:t xml:space="preserve">. </w:t>
            </w:r>
          </w:p>
        </w:tc>
        <w:tc>
          <w:tcPr>
            <w:tcW w:w="709" w:type="dxa"/>
            <w:vAlign w:val="center"/>
          </w:tcPr>
          <w:p w:rsidR="00E16235" w:rsidRPr="00335B49" w:rsidRDefault="00E16235" w:rsidP="00E16235">
            <w:pPr>
              <w:jc w:val="center"/>
            </w:pPr>
            <w:r w:rsidRPr="00335B49">
              <w:t>Шт.</w:t>
            </w:r>
          </w:p>
        </w:tc>
        <w:tc>
          <w:tcPr>
            <w:tcW w:w="708" w:type="dxa"/>
            <w:vAlign w:val="center"/>
          </w:tcPr>
          <w:p w:rsidR="00E16235" w:rsidRPr="00335B49" w:rsidRDefault="00E16235" w:rsidP="00E16235">
            <w:pPr>
              <w:jc w:val="center"/>
            </w:pPr>
            <w:r w:rsidRPr="00335B49">
              <w:t>32</w:t>
            </w:r>
          </w:p>
        </w:tc>
        <w:tc>
          <w:tcPr>
            <w:tcW w:w="1701" w:type="dxa"/>
          </w:tcPr>
          <w:p w:rsidR="00E16235" w:rsidRPr="00335B49" w:rsidRDefault="008C2528" w:rsidP="008C2528">
            <w:pPr>
              <w:jc w:val="center"/>
            </w:pPr>
            <w:r w:rsidRPr="00335B49">
              <w:t>Исправно</w:t>
            </w:r>
          </w:p>
        </w:tc>
      </w:tr>
      <w:tr w:rsidR="00F02E01" w:rsidRPr="00E16235" w:rsidTr="00F02E01">
        <w:trPr>
          <w:trHeight w:val="1125"/>
        </w:trPr>
        <w:tc>
          <w:tcPr>
            <w:tcW w:w="534" w:type="dxa"/>
            <w:shd w:val="clear" w:color="auto" w:fill="auto"/>
            <w:noWrap/>
            <w:vAlign w:val="center"/>
          </w:tcPr>
          <w:p w:rsidR="00E16235" w:rsidRPr="00E16235" w:rsidRDefault="00E16235" w:rsidP="00E16235">
            <w:pPr>
              <w:jc w:val="center"/>
              <w:rPr>
                <w:color w:val="000000"/>
              </w:rPr>
            </w:pPr>
            <w:r w:rsidRPr="00E16235">
              <w:rPr>
                <w:color w:val="000000"/>
              </w:rPr>
              <w:t>8</w:t>
            </w:r>
          </w:p>
        </w:tc>
        <w:tc>
          <w:tcPr>
            <w:tcW w:w="6095" w:type="dxa"/>
            <w:shd w:val="clear" w:color="auto" w:fill="auto"/>
          </w:tcPr>
          <w:p w:rsidR="00E16235" w:rsidRPr="00E16235" w:rsidRDefault="00E16235" w:rsidP="00E16235">
            <w:pPr>
              <w:rPr>
                <w:color w:val="000000"/>
              </w:rPr>
            </w:pPr>
            <w:r w:rsidRPr="00E16235">
              <w:t>Обеспечение помещения насосной станции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tc>
        <w:tc>
          <w:tcPr>
            <w:tcW w:w="709" w:type="dxa"/>
            <w:vAlign w:val="center"/>
          </w:tcPr>
          <w:p w:rsidR="00E16235" w:rsidRPr="00E16235" w:rsidRDefault="00E16235" w:rsidP="00E16235">
            <w:pPr>
              <w:jc w:val="center"/>
            </w:pPr>
            <w:r w:rsidRPr="00E16235">
              <w:t>Шт.</w:t>
            </w:r>
          </w:p>
        </w:tc>
        <w:tc>
          <w:tcPr>
            <w:tcW w:w="708" w:type="dxa"/>
            <w:vAlign w:val="center"/>
          </w:tcPr>
          <w:p w:rsidR="00E16235" w:rsidRPr="00E16235" w:rsidRDefault="00E16235" w:rsidP="00E16235">
            <w:pPr>
              <w:jc w:val="center"/>
            </w:pPr>
            <w:r w:rsidRPr="00E16235">
              <w:t>4</w:t>
            </w:r>
          </w:p>
        </w:tc>
        <w:tc>
          <w:tcPr>
            <w:tcW w:w="1701" w:type="dxa"/>
          </w:tcPr>
          <w:p w:rsidR="00E16235" w:rsidRPr="00E16235" w:rsidRDefault="00E16235" w:rsidP="00E16235">
            <w:pPr>
              <w:jc w:val="center"/>
            </w:pPr>
            <w:r w:rsidRPr="00E16235">
              <w:t>В наличии, дальнейшее обслуживание в соответствии с требованиями</w:t>
            </w:r>
          </w:p>
        </w:tc>
      </w:tr>
      <w:tr w:rsidR="00F02E01" w:rsidRPr="00E16235" w:rsidTr="00F02E01">
        <w:trPr>
          <w:trHeight w:val="559"/>
        </w:trPr>
        <w:tc>
          <w:tcPr>
            <w:tcW w:w="534" w:type="dxa"/>
            <w:shd w:val="clear" w:color="auto" w:fill="auto"/>
            <w:noWrap/>
            <w:vAlign w:val="center"/>
          </w:tcPr>
          <w:p w:rsidR="00E16235" w:rsidRPr="00E16235" w:rsidRDefault="00E16235" w:rsidP="00E16235">
            <w:pPr>
              <w:jc w:val="center"/>
              <w:rPr>
                <w:color w:val="000000"/>
              </w:rPr>
            </w:pPr>
            <w:r w:rsidRPr="00E16235">
              <w:rPr>
                <w:color w:val="000000"/>
              </w:rPr>
              <w:t>9</w:t>
            </w:r>
          </w:p>
        </w:tc>
        <w:tc>
          <w:tcPr>
            <w:tcW w:w="6095" w:type="dxa"/>
            <w:shd w:val="clear" w:color="auto" w:fill="auto"/>
          </w:tcPr>
          <w:p w:rsidR="00E16235" w:rsidRPr="00E16235" w:rsidRDefault="00E16235" w:rsidP="00BF4BDB">
            <w:pPr>
              <w:rPr>
                <w:color w:val="000000"/>
              </w:rPr>
            </w:pPr>
            <w:r w:rsidRPr="00E16235">
              <w:t>Обеспечение исправного состояния и проведение проверок работоспособности задвижек с электроприводом марки BELIMO BLE230 AC230V 50/60Hz</w:t>
            </w:r>
          </w:p>
        </w:tc>
        <w:tc>
          <w:tcPr>
            <w:tcW w:w="709" w:type="dxa"/>
            <w:vAlign w:val="center"/>
          </w:tcPr>
          <w:p w:rsidR="00E16235" w:rsidRPr="00E16235" w:rsidRDefault="00E16235" w:rsidP="00E16235">
            <w:pPr>
              <w:jc w:val="center"/>
            </w:pPr>
            <w:r w:rsidRPr="00E16235">
              <w:t>Шт.</w:t>
            </w:r>
          </w:p>
        </w:tc>
        <w:tc>
          <w:tcPr>
            <w:tcW w:w="708" w:type="dxa"/>
            <w:vAlign w:val="center"/>
          </w:tcPr>
          <w:p w:rsidR="00E16235" w:rsidRPr="00E16235" w:rsidRDefault="00E16235" w:rsidP="00E16235">
            <w:pPr>
              <w:jc w:val="center"/>
            </w:pPr>
            <w:r w:rsidRPr="00E16235">
              <w:t>12</w:t>
            </w:r>
          </w:p>
        </w:tc>
        <w:tc>
          <w:tcPr>
            <w:tcW w:w="1701" w:type="dxa"/>
          </w:tcPr>
          <w:p w:rsidR="00E16235" w:rsidRPr="00E16235" w:rsidRDefault="00335B49" w:rsidP="00E16235">
            <w:pPr>
              <w:jc w:val="center"/>
            </w:pPr>
            <w:r>
              <w:t>И</w:t>
            </w:r>
            <w:r w:rsidR="00E16235" w:rsidRPr="00E16235">
              <w:t>справны</w:t>
            </w:r>
          </w:p>
        </w:tc>
      </w:tr>
      <w:tr w:rsidR="00F02E01" w:rsidRPr="00E16235" w:rsidTr="00F02E01">
        <w:trPr>
          <w:trHeight w:val="346"/>
        </w:trPr>
        <w:tc>
          <w:tcPr>
            <w:tcW w:w="534" w:type="dxa"/>
            <w:shd w:val="clear" w:color="auto" w:fill="auto"/>
            <w:noWrap/>
            <w:vAlign w:val="center"/>
          </w:tcPr>
          <w:p w:rsidR="00E16235" w:rsidRPr="00E16235" w:rsidRDefault="00E16235" w:rsidP="00E16235">
            <w:pPr>
              <w:jc w:val="center"/>
              <w:rPr>
                <w:color w:val="000000"/>
              </w:rPr>
            </w:pPr>
            <w:r w:rsidRPr="00E16235">
              <w:rPr>
                <w:color w:val="000000"/>
              </w:rPr>
              <w:t>10</w:t>
            </w:r>
          </w:p>
        </w:tc>
        <w:tc>
          <w:tcPr>
            <w:tcW w:w="6095" w:type="dxa"/>
            <w:shd w:val="clear" w:color="auto" w:fill="auto"/>
          </w:tcPr>
          <w:p w:rsidR="00E16235" w:rsidRPr="00E16235" w:rsidRDefault="00E16235" w:rsidP="00E16235">
            <w:pPr>
              <w:rPr>
                <w:color w:val="000000"/>
              </w:rPr>
            </w:pPr>
            <w:proofErr w:type="gramStart"/>
            <w:r w:rsidRPr="00E16235">
              <w:t xml:space="preserve">Обеспечение исправного состояния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w:t>
            </w:r>
            <w:proofErr w:type="spellStart"/>
            <w:r w:rsidRPr="00E16235">
              <w:t>противодымной</w:t>
            </w:r>
            <w:proofErr w:type="spellEnd"/>
            <w:r w:rsidRPr="00E16235">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w:t>
            </w:r>
            <w:r w:rsidRPr="00E16235">
              <w:lastRenderedPageBreak/>
              <w:t>устройств в противопожарных преградах) и проведение проверки работоспособности указанных систем и средств противопожарной защиты объекта с оформлением соответствующего акта проверки.</w:t>
            </w:r>
            <w:proofErr w:type="gramEnd"/>
          </w:p>
        </w:tc>
        <w:tc>
          <w:tcPr>
            <w:tcW w:w="709" w:type="dxa"/>
            <w:vAlign w:val="center"/>
          </w:tcPr>
          <w:p w:rsidR="00E16235" w:rsidRPr="00E16235" w:rsidRDefault="00E16235" w:rsidP="00E16235">
            <w:pPr>
              <w:jc w:val="center"/>
            </w:pPr>
            <w:r w:rsidRPr="00E16235">
              <w:lastRenderedPageBreak/>
              <w:t>Система</w:t>
            </w:r>
          </w:p>
        </w:tc>
        <w:tc>
          <w:tcPr>
            <w:tcW w:w="708" w:type="dxa"/>
            <w:vAlign w:val="center"/>
          </w:tcPr>
          <w:p w:rsidR="00E16235" w:rsidRPr="00E16235" w:rsidRDefault="00E16235" w:rsidP="00E16235">
            <w:pPr>
              <w:jc w:val="center"/>
            </w:pPr>
            <w:r w:rsidRPr="00E16235">
              <w:t>4</w:t>
            </w:r>
          </w:p>
        </w:tc>
        <w:tc>
          <w:tcPr>
            <w:tcW w:w="1701" w:type="dxa"/>
          </w:tcPr>
          <w:p w:rsidR="00E16235" w:rsidRPr="00E16235" w:rsidRDefault="00335B49" w:rsidP="00E16235">
            <w:pPr>
              <w:jc w:val="center"/>
            </w:pPr>
            <w:r>
              <w:t>И</w:t>
            </w:r>
            <w:r w:rsidR="00E16235" w:rsidRPr="00E16235">
              <w:t>справны</w:t>
            </w:r>
          </w:p>
        </w:tc>
      </w:tr>
      <w:tr w:rsidR="00F02E01" w:rsidRPr="00E16235" w:rsidTr="00F02E01">
        <w:trPr>
          <w:trHeight w:val="1197"/>
        </w:trPr>
        <w:tc>
          <w:tcPr>
            <w:tcW w:w="534" w:type="dxa"/>
            <w:shd w:val="clear" w:color="auto" w:fill="auto"/>
            <w:noWrap/>
            <w:vAlign w:val="center"/>
          </w:tcPr>
          <w:p w:rsidR="00E16235" w:rsidRPr="00E16235" w:rsidRDefault="00E16235" w:rsidP="00E16235">
            <w:pPr>
              <w:jc w:val="center"/>
              <w:rPr>
                <w:color w:val="000000"/>
              </w:rPr>
            </w:pPr>
            <w:r w:rsidRPr="00E16235">
              <w:rPr>
                <w:color w:val="000000"/>
              </w:rPr>
              <w:lastRenderedPageBreak/>
              <w:t>11</w:t>
            </w:r>
          </w:p>
        </w:tc>
        <w:tc>
          <w:tcPr>
            <w:tcW w:w="6095" w:type="dxa"/>
            <w:shd w:val="clear" w:color="auto" w:fill="auto"/>
          </w:tcPr>
          <w:p w:rsidR="00E16235" w:rsidRPr="00E16235" w:rsidRDefault="00E16235" w:rsidP="00E16235">
            <w:pPr>
              <w:rPr>
                <w:color w:val="000000"/>
              </w:rPr>
            </w:pPr>
            <w:r w:rsidRPr="00E16235">
              <w:t xml:space="preserve">Обеспечение в соответствии с годовым планом-графиком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здания, установок пожарной сигнализации, автоматических (автономных) установок пожаротушения, систем </w:t>
            </w:r>
            <w:proofErr w:type="spellStart"/>
            <w:r w:rsidRPr="00E16235">
              <w:t>противодымной</w:t>
            </w:r>
            <w:proofErr w:type="spellEnd"/>
            <w:r w:rsidRPr="00E16235">
              <w:t xml:space="preserve"> защиты, систем оповещения людей о пожаре и управления эвакуацией.</w:t>
            </w:r>
          </w:p>
        </w:tc>
        <w:tc>
          <w:tcPr>
            <w:tcW w:w="709" w:type="dxa"/>
            <w:vAlign w:val="center"/>
          </w:tcPr>
          <w:p w:rsidR="00E16235" w:rsidRPr="00E16235" w:rsidRDefault="00E16235" w:rsidP="00E16235">
            <w:pPr>
              <w:jc w:val="center"/>
            </w:pPr>
            <w:r w:rsidRPr="00E16235">
              <w:t>Система</w:t>
            </w:r>
          </w:p>
        </w:tc>
        <w:tc>
          <w:tcPr>
            <w:tcW w:w="708" w:type="dxa"/>
            <w:vAlign w:val="center"/>
          </w:tcPr>
          <w:p w:rsidR="00E16235" w:rsidRPr="00E16235" w:rsidRDefault="00E16235" w:rsidP="00E16235">
            <w:pPr>
              <w:jc w:val="center"/>
            </w:pPr>
            <w:r w:rsidRPr="00E16235">
              <w:t>4</w:t>
            </w:r>
          </w:p>
        </w:tc>
        <w:tc>
          <w:tcPr>
            <w:tcW w:w="1701" w:type="dxa"/>
          </w:tcPr>
          <w:p w:rsidR="00E16235" w:rsidRPr="00E16235" w:rsidRDefault="00335B49" w:rsidP="00E16235">
            <w:pPr>
              <w:jc w:val="center"/>
            </w:pPr>
            <w:r>
              <w:t>И</w:t>
            </w:r>
            <w:r w:rsidR="00E16235" w:rsidRPr="00E16235">
              <w:t>справны</w:t>
            </w:r>
          </w:p>
        </w:tc>
      </w:tr>
      <w:tr w:rsidR="00F02E01" w:rsidRPr="00E16235" w:rsidTr="00F02E01">
        <w:trPr>
          <w:trHeight w:val="205"/>
        </w:trPr>
        <w:tc>
          <w:tcPr>
            <w:tcW w:w="534" w:type="dxa"/>
            <w:shd w:val="clear" w:color="auto" w:fill="auto"/>
            <w:noWrap/>
            <w:vAlign w:val="center"/>
          </w:tcPr>
          <w:p w:rsidR="00E16235" w:rsidRPr="00E16235" w:rsidRDefault="00E16235" w:rsidP="00E16235">
            <w:pPr>
              <w:jc w:val="center"/>
              <w:rPr>
                <w:color w:val="000000"/>
              </w:rPr>
            </w:pPr>
            <w:r w:rsidRPr="00E16235">
              <w:rPr>
                <w:color w:val="000000"/>
              </w:rPr>
              <w:t>12</w:t>
            </w:r>
          </w:p>
        </w:tc>
        <w:tc>
          <w:tcPr>
            <w:tcW w:w="6095" w:type="dxa"/>
            <w:shd w:val="clear" w:color="auto" w:fill="auto"/>
          </w:tcPr>
          <w:p w:rsidR="00E16235" w:rsidRPr="00E16235" w:rsidRDefault="00E16235" w:rsidP="00E16235">
            <w:pPr>
              <w:rPr>
                <w:color w:val="000000"/>
              </w:rPr>
            </w:pPr>
            <w:r w:rsidRPr="00E16235">
              <w:t>Обеспечение наличия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tc>
        <w:tc>
          <w:tcPr>
            <w:tcW w:w="709" w:type="dxa"/>
            <w:vAlign w:val="center"/>
          </w:tcPr>
          <w:p w:rsidR="00E16235" w:rsidRPr="00E16235" w:rsidRDefault="00E16235" w:rsidP="00E16235">
            <w:pPr>
              <w:jc w:val="center"/>
            </w:pPr>
            <w:r w:rsidRPr="00E16235">
              <w:t>Шт.</w:t>
            </w:r>
          </w:p>
        </w:tc>
        <w:tc>
          <w:tcPr>
            <w:tcW w:w="708" w:type="dxa"/>
            <w:vAlign w:val="center"/>
          </w:tcPr>
          <w:p w:rsidR="00E16235" w:rsidRPr="00E16235" w:rsidRDefault="00E16235" w:rsidP="00E16235">
            <w:pPr>
              <w:jc w:val="center"/>
            </w:pPr>
            <w:r w:rsidRPr="00E16235">
              <w:t>1</w:t>
            </w:r>
          </w:p>
        </w:tc>
        <w:tc>
          <w:tcPr>
            <w:tcW w:w="1701" w:type="dxa"/>
          </w:tcPr>
          <w:p w:rsidR="00E16235" w:rsidRPr="00E16235" w:rsidRDefault="00E16235" w:rsidP="00E16235">
            <w:pPr>
              <w:jc w:val="center"/>
            </w:pPr>
            <w:r w:rsidRPr="00E16235">
              <w:t>Отсутствует</w:t>
            </w:r>
          </w:p>
        </w:tc>
      </w:tr>
      <w:tr w:rsidR="00F02E01" w:rsidRPr="00E16235" w:rsidTr="00F02E01">
        <w:trPr>
          <w:trHeight w:val="672"/>
        </w:trPr>
        <w:tc>
          <w:tcPr>
            <w:tcW w:w="534" w:type="dxa"/>
            <w:shd w:val="clear" w:color="auto" w:fill="auto"/>
            <w:noWrap/>
            <w:vAlign w:val="center"/>
          </w:tcPr>
          <w:p w:rsidR="00E16235" w:rsidRPr="00E16235" w:rsidRDefault="00E16235" w:rsidP="00E16235">
            <w:pPr>
              <w:jc w:val="center"/>
              <w:rPr>
                <w:color w:val="000000"/>
              </w:rPr>
            </w:pPr>
            <w:r w:rsidRPr="00E16235">
              <w:rPr>
                <w:color w:val="000000"/>
              </w:rPr>
              <w:t>13</w:t>
            </w:r>
          </w:p>
        </w:tc>
        <w:tc>
          <w:tcPr>
            <w:tcW w:w="6095" w:type="dxa"/>
            <w:shd w:val="clear" w:color="auto" w:fill="auto"/>
          </w:tcPr>
          <w:p w:rsidR="00E16235" w:rsidRPr="00E16235" w:rsidRDefault="00E16235" w:rsidP="00E16235">
            <w:pPr>
              <w:rPr>
                <w:color w:val="000000"/>
              </w:rPr>
            </w:pPr>
            <w:r w:rsidRPr="00E16235">
              <w:t xml:space="preserve">Обеспечение объекта защиты огнетушителями ОП-4 (3) и ОУ-3 по нормам, а также </w:t>
            </w:r>
            <w:r w:rsidRPr="00E16235">
              <w:rPr>
                <w:color w:val="000000"/>
              </w:rPr>
              <w:t>обеспечение</w:t>
            </w:r>
            <w:r w:rsidRPr="00E16235">
              <w:t xml:space="preserve"> соблюдения сроков их перезарядки, освидетельствования и своевременной замены, обеспечение  исправности. Ведение учета наличия, периодичности осмотра и сроков перезарядки огнетушителей, а также иных первичных средств пожаротушения в специальном журнале.</w:t>
            </w:r>
          </w:p>
        </w:tc>
        <w:tc>
          <w:tcPr>
            <w:tcW w:w="709" w:type="dxa"/>
            <w:vAlign w:val="center"/>
          </w:tcPr>
          <w:p w:rsidR="00E16235" w:rsidRPr="00E16235" w:rsidRDefault="00E16235" w:rsidP="00E16235">
            <w:pPr>
              <w:jc w:val="center"/>
            </w:pPr>
            <w:r w:rsidRPr="00E16235">
              <w:t>Шт.</w:t>
            </w:r>
          </w:p>
        </w:tc>
        <w:tc>
          <w:tcPr>
            <w:tcW w:w="708" w:type="dxa"/>
            <w:vAlign w:val="center"/>
          </w:tcPr>
          <w:p w:rsidR="00E16235" w:rsidRPr="00E16235" w:rsidRDefault="00E16235" w:rsidP="00E16235">
            <w:pPr>
              <w:jc w:val="center"/>
            </w:pPr>
            <w:r w:rsidRPr="00E16235">
              <w:t>80</w:t>
            </w:r>
          </w:p>
        </w:tc>
        <w:tc>
          <w:tcPr>
            <w:tcW w:w="1701" w:type="dxa"/>
          </w:tcPr>
          <w:p w:rsidR="00E16235" w:rsidRPr="00E16235" w:rsidRDefault="00335B49" w:rsidP="00E16235">
            <w:pPr>
              <w:jc w:val="center"/>
            </w:pPr>
            <w:r>
              <w:t>Наличие</w:t>
            </w:r>
            <w:r w:rsidR="00E16235" w:rsidRPr="00E16235">
              <w:t xml:space="preserve"> в соответствии с нормами.</w:t>
            </w:r>
          </w:p>
        </w:tc>
      </w:tr>
      <w:tr w:rsidR="00F02E01" w:rsidRPr="00E16235" w:rsidTr="00F02E01">
        <w:trPr>
          <w:trHeight w:val="655"/>
        </w:trPr>
        <w:tc>
          <w:tcPr>
            <w:tcW w:w="534" w:type="dxa"/>
            <w:shd w:val="clear" w:color="auto" w:fill="auto"/>
            <w:noWrap/>
            <w:vAlign w:val="center"/>
          </w:tcPr>
          <w:p w:rsidR="00E16235" w:rsidRPr="00E16235" w:rsidRDefault="00E16235" w:rsidP="00E16235">
            <w:pPr>
              <w:jc w:val="center"/>
              <w:rPr>
                <w:color w:val="000000"/>
              </w:rPr>
            </w:pPr>
            <w:r w:rsidRPr="00E16235">
              <w:rPr>
                <w:color w:val="000000"/>
              </w:rPr>
              <w:t>14</w:t>
            </w:r>
          </w:p>
        </w:tc>
        <w:tc>
          <w:tcPr>
            <w:tcW w:w="6095" w:type="dxa"/>
            <w:shd w:val="clear" w:color="auto" w:fill="auto"/>
          </w:tcPr>
          <w:p w:rsidR="00E16235" w:rsidRPr="00E16235" w:rsidRDefault="00E16235" w:rsidP="00E16235">
            <w:pPr>
              <w:rPr>
                <w:color w:val="000000"/>
              </w:rPr>
            </w:pPr>
            <w:r w:rsidRPr="00E16235">
              <w:t>Обеспечение исправного состояния и проведение проверок работоспособности системы газового пожаротушения ЦОД с оформлением соответствующего акта проверки.</w:t>
            </w:r>
          </w:p>
        </w:tc>
        <w:tc>
          <w:tcPr>
            <w:tcW w:w="709" w:type="dxa"/>
            <w:vAlign w:val="center"/>
          </w:tcPr>
          <w:p w:rsidR="00E16235" w:rsidRPr="00E16235" w:rsidRDefault="00E16235" w:rsidP="00E16235">
            <w:pPr>
              <w:jc w:val="center"/>
            </w:pPr>
            <w:r w:rsidRPr="00E16235">
              <w:t>Шт.</w:t>
            </w:r>
          </w:p>
        </w:tc>
        <w:tc>
          <w:tcPr>
            <w:tcW w:w="708" w:type="dxa"/>
            <w:vAlign w:val="center"/>
          </w:tcPr>
          <w:p w:rsidR="00E16235" w:rsidRPr="00E16235" w:rsidRDefault="00E16235" w:rsidP="00E16235">
            <w:pPr>
              <w:jc w:val="center"/>
            </w:pPr>
            <w:r w:rsidRPr="00E16235">
              <w:t>2</w:t>
            </w:r>
          </w:p>
        </w:tc>
        <w:tc>
          <w:tcPr>
            <w:tcW w:w="1701" w:type="dxa"/>
          </w:tcPr>
          <w:p w:rsidR="00E16235" w:rsidRPr="00E16235" w:rsidRDefault="00335B49" w:rsidP="00E16235">
            <w:pPr>
              <w:jc w:val="center"/>
            </w:pPr>
            <w:r>
              <w:t>И</w:t>
            </w:r>
            <w:r w:rsidR="00E16235" w:rsidRPr="00E16235">
              <w:t>справно</w:t>
            </w:r>
          </w:p>
        </w:tc>
      </w:tr>
      <w:tr w:rsidR="00F02E01" w:rsidRPr="00E16235" w:rsidTr="00F02E01">
        <w:trPr>
          <w:trHeight w:val="281"/>
        </w:trPr>
        <w:tc>
          <w:tcPr>
            <w:tcW w:w="534" w:type="dxa"/>
            <w:shd w:val="clear" w:color="auto" w:fill="auto"/>
            <w:noWrap/>
            <w:vAlign w:val="center"/>
          </w:tcPr>
          <w:p w:rsidR="00E16235" w:rsidRPr="00E16235" w:rsidRDefault="00E16235" w:rsidP="00E16235">
            <w:pPr>
              <w:jc w:val="center"/>
              <w:rPr>
                <w:color w:val="000000"/>
              </w:rPr>
            </w:pPr>
            <w:r w:rsidRPr="00E16235">
              <w:rPr>
                <w:color w:val="000000"/>
              </w:rPr>
              <w:t>15</w:t>
            </w:r>
          </w:p>
        </w:tc>
        <w:tc>
          <w:tcPr>
            <w:tcW w:w="6095" w:type="dxa"/>
            <w:shd w:val="clear" w:color="auto" w:fill="auto"/>
          </w:tcPr>
          <w:p w:rsidR="00E16235" w:rsidRPr="00E16235" w:rsidRDefault="00E16235" w:rsidP="00335B49">
            <w:pPr>
              <w:rPr>
                <w:color w:val="000000"/>
              </w:rPr>
            </w:pPr>
            <w:r w:rsidRPr="00E16235">
              <w:t xml:space="preserve">Выполнение </w:t>
            </w:r>
            <w:r w:rsidRPr="00335B49">
              <w:t>работ</w:t>
            </w:r>
            <w:r w:rsidR="00335B49" w:rsidRPr="00335B49">
              <w:t xml:space="preserve"> по</w:t>
            </w:r>
            <w:r w:rsidRPr="00335B49">
              <w:t xml:space="preserve"> </w:t>
            </w:r>
            <w:r w:rsidR="00335B49" w:rsidRPr="00335B49">
              <w:t xml:space="preserve">разработке проекта и </w:t>
            </w:r>
            <w:r w:rsidRPr="00335B49">
              <w:t>по доработке</w:t>
            </w:r>
            <w:r w:rsidR="00335B49" w:rsidRPr="00335B49">
              <w:t xml:space="preserve"> (при необходимости)</w:t>
            </w:r>
            <w:r w:rsidRPr="00335B49">
              <w:t xml:space="preserve"> системы диспетчеризации </w:t>
            </w:r>
            <w:r w:rsidRPr="00E16235">
              <w:rPr>
                <w:lang w:val="en-US"/>
              </w:rPr>
              <w:t>tax</w:t>
            </w:r>
            <w:r w:rsidRPr="00E16235">
              <w:t xml:space="preserve"> </w:t>
            </w:r>
            <w:proofErr w:type="spellStart"/>
            <w:r w:rsidRPr="00E16235">
              <w:rPr>
                <w:lang w:val="en-US"/>
              </w:rPr>
              <w:t>xenta</w:t>
            </w:r>
            <w:proofErr w:type="spellEnd"/>
            <w:r w:rsidRPr="00E16235">
              <w:t>.</w:t>
            </w:r>
            <w:r w:rsidR="00335B49" w:rsidRPr="00966AF4">
              <w:rPr>
                <w:color w:val="7030A0"/>
              </w:rPr>
              <w:t xml:space="preserve"> </w:t>
            </w:r>
          </w:p>
        </w:tc>
        <w:tc>
          <w:tcPr>
            <w:tcW w:w="709" w:type="dxa"/>
            <w:vAlign w:val="center"/>
          </w:tcPr>
          <w:p w:rsidR="00E16235" w:rsidRPr="00E16235" w:rsidRDefault="00E16235" w:rsidP="00E16235">
            <w:pPr>
              <w:jc w:val="center"/>
            </w:pPr>
            <w:r w:rsidRPr="00E16235">
              <w:t>Шт.</w:t>
            </w:r>
          </w:p>
        </w:tc>
        <w:tc>
          <w:tcPr>
            <w:tcW w:w="708" w:type="dxa"/>
            <w:vAlign w:val="center"/>
          </w:tcPr>
          <w:p w:rsidR="00E16235" w:rsidRPr="00E16235" w:rsidRDefault="00E16235" w:rsidP="00E16235">
            <w:pPr>
              <w:jc w:val="center"/>
            </w:pPr>
            <w:r w:rsidRPr="00E16235">
              <w:t>1</w:t>
            </w:r>
          </w:p>
        </w:tc>
        <w:tc>
          <w:tcPr>
            <w:tcW w:w="1701" w:type="dxa"/>
          </w:tcPr>
          <w:p w:rsidR="00E16235" w:rsidRPr="00335B49" w:rsidRDefault="00335B49" w:rsidP="00E16235">
            <w:pPr>
              <w:jc w:val="center"/>
            </w:pPr>
            <w:r w:rsidRPr="00335B49">
              <w:t>Исправно</w:t>
            </w:r>
          </w:p>
        </w:tc>
      </w:tr>
      <w:tr w:rsidR="00F02E01" w:rsidRPr="00E16235" w:rsidTr="00F02E01">
        <w:trPr>
          <w:trHeight w:val="573"/>
        </w:trPr>
        <w:tc>
          <w:tcPr>
            <w:tcW w:w="534" w:type="dxa"/>
            <w:shd w:val="clear" w:color="auto" w:fill="auto"/>
            <w:noWrap/>
            <w:vAlign w:val="center"/>
          </w:tcPr>
          <w:p w:rsidR="00E16235" w:rsidRPr="00E16235" w:rsidRDefault="00E16235" w:rsidP="00E16235">
            <w:pPr>
              <w:jc w:val="center"/>
              <w:rPr>
                <w:color w:val="000000"/>
              </w:rPr>
            </w:pPr>
            <w:r w:rsidRPr="00E16235">
              <w:rPr>
                <w:color w:val="000000"/>
              </w:rPr>
              <w:t>16</w:t>
            </w:r>
          </w:p>
        </w:tc>
        <w:tc>
          <w:tcPr>
            <w:tcW w:w="6095" w:type="dxa"/>
            <w:shd w:val="clear" w:color="auto" w:fill="auto"/>
          </w:tcPr>
          <w:p w:rsidR="00E16235" w:rsidRPr="00E16235" w:rsidRDefault="00E16235" w:rsidP="00335B49">
            <w:pPr>
              <w:rPr>
                <w:color w:val="000000"/>
              </w:rPr>
            </w:pPr>
            <w:r w:rsidRPr="00E16235">
              <w:t xml:space="preserve">Выполнение работ </w:t>
            </w:r>
            <w:r w:rsidR="00335B49" w:rsidRPr="00335B49">
              <w:t xml:space="preserve">по разработке проекта и </w:t>
            </w:r>
            <w:r w:rsidRPr="00E16235">
              <w:t>по переносу стойки автоматической системы речевого оповещения и управления эвакуацией людей при пожаре</w:t>
            </w:r>
            <w:r w:rsidR="00335B49" w:rsidRPr="00E16235">
              <w:t xml:space="preserve"> в диспетчерскую</w:t>
            </w:r>
            <w:r w:rsidR="00335B49">
              <w:t>.</w:t>
            </w:r>
            <w:r w:rsidR="00335B49" w:rsidRPr="00E16235">
              <w:t xml:space="preserve"> </w:t>
            </w:r>
          </w:p>
        </w:tc>
        <w:tc>
          <w:tcPr>
            <w:tcW w:w="709" w:type="dxa"/>
            <w:vAlign w:val="center"/>
          </w:tcPr>
          <w:p w:rsidR="00E16235" w:rsidRPr="00E16235" w:rsidRDefault="00E16235" w:rsidP="00E16235">
            <w:pPr>
              <w:jc w:val="center"/>
            </w:pPr>
            <w:r w:rsidRPr="00E16235">
              <w:t>Шт.</w:t>
            </w:r>
          </w:p>
        </w:tc>
        <w:tc>
          <w:tcPr>
            <w:tcW w:w="708" w:type="dxa"/>
            <w:vAlign w:val="center"/>
          </w:tcPr>
          <w:p w:rsidR="00E16235" w:rsidRPr="00E16235" w:rsidRDefault="00E16235" w:rsidP="00E16235">
            <w:pPr>
              <w:jc w:val="center"/>
            </w:pPr>
            <w:r w:rsidRPr="00E16235">
              <w:t>1</w:t>
            </w:r>
          </w:p>
        </w:tc>
        <w:tc>
          <w:tcPr>
            <w:tcW w:w="1701" w:type="dxa"/>
          </w:tcPr>
          <w:p w:rsidR="00E16235" w:rsidRPr="00335B49" w:rsidRDefault="00FD0AC4" w:rsidP="00335B49">
            <w:pPr>
              <w:jc w:val="center"/>
            </w:pPr>
            <w:r w:rsidRPr="00335B49">
              <w:t>Исправно</w:t>
            </w:r>
          </w:p>
        </w:tc>
      </w:tr>
      <w:tr w:rsidR="00F02E01" w:rsidRPr="00E16235" w:rsidTr="00F02E01">
        <w:trPr>
          <w:trHeight w:val="273"/>
        </w:trPr>
        <w:tc>
          <w:tcPr>
            <w:tcW w:w="534" w:type="dxa"/>
            <w:shd w:val="clear" w:color="auto" w:fill="auto"/>
            <w:noWrap/>
            <w:vAlign w:val="center"/>
          </w:tcPr>
          <w:p w:rsidR="00E16235" w:rsidRPr="00E16235" w:rsidRDefault="00E16235" w:rsidP="00E16235">
            <w:pPr>
              <w:jc w:val="center"/>
              <w:rPr>
                <w:color w:val="000000"/>
              </w:rPr>
            </w:pPr>
            <w:r w:rsidRPr="00E16235">
              <w:rPr>
                <w:color w:val="000000"/>
              </w:rPr>
              <w:t>17</w:t>
            </w:r>
          </w:p>
        </w:tc>
        <w:tc>
          <w:tcPr>
            <w:tcW w:w="6095" w:type="dxa"/>
            <w:shd w:val="clear" w:color="auto" w:fill="auto"/>
          </w:tcPr>
          <w:p w:rsidR="00E16235" w:rsidRPr="00E16235" w:rsidRDefault="00E16235" w:rsidP="00E16235">
            <w:pPr>
              <w:rPr>
                <w:color w:val="000000"/>
              </w:rPr>
            </w:pPr>
            <w:r w:rsidRPr="00E16235">
              <w:t xml:space="preserve">Выполнение работ </w:t>
            </w:r>
            <w:r w:rsidR="00335B49" w:rsidRPr="00335B49">
              <w:t xml:space="preserve">по разработке проекта </w:t>
            </w:r>
            <w:r w:rsidRPr="00E16235">
              <w:t>по переносу АРМ Орион.</w:t>
            </w:r>
          </w:p>
        </w:tc>
        <w:tc>
          <w:tcPr>
            <w:tcW w:w="709" w:type="dxa"/>
            <w:vAlign w:val="center"/>
          </w:tcPr>
          <w:p w:rsidR="00E16235" w:rsidRPr="00E16235" w:rsidRDefault="00E16235" w:rsidP="00E16235">
            <w:pPr>
              <w:jc w:val="center"/>
            </w:pPr>
            <w:r w:rsidRPr="00E16235">
              <w:t>Шт.</w:t>
            </w:r>
          </w:p>
        </w:tc>
        <w:tc>
          <w:tcPr>
            <w:tcW w:w="708" w:type="dxa"/>
            <w:vAlign w:val="center"/>
          </w:tcPr>
          <w:p w:rsidR="00E16235" w:rsidRPr="00E16235" w:rsidRDefault="00E16235" w:rsidP="00E16235">
            <w:pPr>
              <w:jc w:val="center"/>
            </w:pPr>
            <w:r w:rsidRPr="00E16235">
              <w:t>1</w:t>
            </w:r>
          </w:p>
        </w:tc>
        <w:tc>
          <w:tcPr>
            <w:tcW w:w="1701" w:type="dxa"/>
          </w:tcPr>
          <w:p w:rsidR="00E16235" w:rsidRPr="00335B49" w:rsidRDefault="00335B49" w:rsidP="00E16235">
            <w:pPr>
              <w:jc w:val="center"/>
            </w:pPr>
            <w:r>
              <w:t>Исправно</w:t>
            </w:r>
          </w:p>
        </w:tc>
      </w:tr>
    </w:tbl>
    <w:p w:rsidR="005B1F62" w:rsidRDefault="005B1F62" w:rsidP="005B1F62">
      <w:pPr>
        <w:suppressAutoHyphens/>
        <w:ind w:firstLine="709"/>
        <w:jc w:val="both"/>
        <w:rPr>
          <w:lang w:eastAsia="ar-SA"/>
        </w:rPr>
      </w:pPr>
      <w:r w:rsidRPr="005B1F62">
        <w:rPr>
          <w:lang w:eastAsia="ar-SA"/>
        </w:rPr>
        <w:t>* регл</w:t>
      </w:r>
      <w:r>
        <w:rPr>
          <w:lang w:eastAsia="ar-SA"/>
        </w:rPr>
        <w:t>амент работ</w:t>
      </w:r>
      <w:r w:rsidRPr="005B1F62">
        <w:rPr>
          <w:lang w:eastAsia="ar-SA"/>
        </w:rPr>
        <w:t xml:space="preserve"> установлен постановлением Правительства РФ от 25.04.2012 № 390 "О противопожарном режиме"</w:t>
      </w:r>
      <w:r>
        <w:rPr>
          <w:lang w:eastAsia="ar-SA"/>
        </w:rPr>
        <w:t>.</w:t>
      </w:r>
    </w:p>
    <w:p w:rsidR="005B1F62" w:rsidRDefault="005B1F62" w:rsidP="00FC707F">
      <w:pPr>
        <w:ind w:firstLine="709"/>
        <w:rPr>
          <w:rFonts w:eastAsia="MS Mincho"/>
          <w:b/>
          <w:sz w:val="28"/>
          <w:szCs w:val="28"/>
        </w:rPr>
      </w:pPr>
    </w:p>
    <w:p w:rsidR="00FC707F" w:rsidRPr="00FC707F" w:rsidRDefault="00FC707F" w:rsidP="00FC707F">
      <w:pPr>
        <w:ind w:firstLine="709"/>
        <w:rPr>
          <w:rFonts w:eastAsia="MS Mincho"/>
          <w:sz w:val="28"/>
          <w:szCs w:val="28"/>
        </w:rPr>
      </w:pPr>
      <w:r w:rsidRPr="00FC707F">
        <w:rPr>
          <w:rFonts w:eastAsia="MS Mincho"/>
          <w:b/>
          <w:sz w:val="28"/>
          <w:szCs w:val="28"/>
        </w:rPr>
        <w:t xml:space="preserve">2.3 </w:t>
      </w:r>
      <w:r w:rsidRPr="00FC707F">
        <w:rPr>
          <w:rFonts w:eastAsia="MS Mincho"/>
          <w:sz w:val="28"/>
          <w:szCs w:val="28"/>
        </w:rPr>
        <w:t xml:space="preserve">в пункте 2.2 приложения № 5 к документации о закупке </w:t>
      </w:r>
      <w:r w:rsidRPr="00FC707F">
        <w:rPr>
          <w:rFonts w:eastAsia="MS Mincho"/>
          <w:b/>
          <w:sz w:val="28"/>
          <w:szCs w:val="28"/>
        </w:rPr>
        <w:t>вместо текста</w:t>
      </w:r>
      <w:r w:rsidRPr="00FC707F">
        <w:rPr>
          <w:rFonts w:eastAsia="MS Mincho"/>
          <w:sz w:val="28"/>
          <w:szCs w:val="28"/>
        </w:rPr>
        <w:t>:</w:t>
      </w:r>
    </w:p>
    <w:p w:rsidR="00FC707F" w:rsidRPr="00FC707F" w:rsidRDefault="00FC707F" w:rsidP="00FC707F">
      <w:pPr>
        <w:rPr>
          <w:sz w:val="28"/>
          <w:szCs w:val="28"/>
        </w:rPr>
      </w:pPr>
      <w:r w:rsidRPr="00FC707F">
        <w:rPr>
          <w:rFonts w:eastAsia="MS Mincho"/>
          <w:sz w:val="28"/>
          <w:szCs w:val="28"/>
        </w:rPr>
        <w:t xml:space="preserve">      </w:t>
      </w:r>
      <w:r w:rsidRPr="00FC707F">
        <w:rPr>
          <w:sz w:val="28"/>
          <w:szCs w:val="28"/>
        </w:rPr>
        <w:t>«</w:t>
      </w:r>
      <w:r w:rsidRPr="00FC707F">
        <w:rPr>
          <w:rFonts w:eastAsia="MS Mincho"/>
          <w:sz w:val="28"/>
          <w:szCs w:val="28"/>
        </w:rPr>
        <w:t>Оплата работ осуществляется Заказчиком в течение не менее 30 (тридцати) календарных дней после подписания акта о приемке выполненных работ (по форме КС-2), справки о стоимости выполненных работ на основании выставленного счета/счета-фактуры.</w:t>
      </w:r>
      <w:r w:rsidRPr="00FC707F">
        <w:rPr>
          <w:sz w:val="28"/>
          <w:szCs w:val="28"/>
        </w:rPr>
        <w:t>»</w:t>
      </w:r>
    </w:p>
    <w:p w:rsidR="00FC707F" w:rsidRPr="00FC707F" w:rsidRDefault="00FC707F" w:rsidP="00FC707F">
      <w:pPr>
        <w:rPr>
          <w:b/>
          <w:sz w:val="28"/>
          <w:szCs w:val="28"/>
        </w:rPr>
      </w:pPr>
      <w:r w:rsidRPr="00FC707F">
        <w:rPr>
          <w:b/>
          <w:sz w:val="28"/>
          <w:szCs w:val="28"/>
        </w:rPr>
        <w:t xml:space="preserve">       указать:</w:t>
      </w:r>
    </w:p>
    <w:p w:rsidR="00FC707F" w:rsidRPr="00FC707F" w:rsidRDefault="00FC707F" w:rsidP="00FC707F">
      <w:pPr>
        <w:jc w:val="both"/>
        <w:rPr>
          <w:sz w:val="28"/>
          <w:szCs w:val="28"/>
        </w:rPr>
      </w:pPr>
      <w:r w:rsidRPr="00FC707F">
        <w:rPr>
          <w:sz w:val="28"/>
          <w:szCs w:val="28"/>
        </w:rPr>
        <w:lastRenderedPageBreak/>
        <w:t xml:space="preserve">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на основании выставленного счета/</w:t>
      </w:r>
      <w:proofErr w:type="gramStart"/>
      <w:r w:rsidRPr="00FC707F">
        <w:rPr>
          <w:sz w:val="28"/>
          <w:szCs w:val="28"/>
        </w:rPr>
        <w:t>счет-фактуры</w:t>
      </w:r>
      <w:proofErr w:type="gramEnd"/>
      <w:r w:rsidRPr="00FC707F">
        <w:rPr>
          <w:sz w:val="28"/>
          <w:szCs w:val="28"/>
        </w:rPr>
        <w:t>.».</w:t>
      </w:r>
    </w:p>
    <w:p w:rsidR="00F02E01" w:rsidRPr="00F02E01" w:rsidRDefault="00F02E01" w:rsidP="00F02E01">
      <w:pPr>
        <w:suppressAutoHyphens/>
        <w:ind w:firstLine="709"/>
        <w:jc w:val="both"/>
        <w:rPr>
          <w:sz w:val="28"/>
          <w:szCs w:val="28"/>
        </w:rPr>
      </w:pPr>
      <w:r>
        <w:rPr>
          <w:b/>
          <w:sz w:val="28"/>
          <w:szCs w:val="28"/>
        </w:rPr>
        <w:t>2.4</w:t>
      </w:r>
      <w:r w:rsidRPr="00F02E01">
        <w:rPr>
          <w:b/>
          <w:sz w:val="28"/>
          <w:szCs w:val="28"/>
        </w:rPr>
        <w:t xml:space="preserve"> </w:t>
      </w:r>
      <w:r w:rsidRPr="00F02E01">
        <w:rPr>
          <w:sz w:val="28"/>
          <w:szCs w:val="28"/>
        </w:rPr>
        <w:t xml:space="preserve">в </w:t>
      </w:r>
      <w:r>
        <w:rPr>
          <w:sz w:val="28"/>
          <w:szCs w:val="28"/>
        </w:rPr>
        <w:t>под</w:t>
      </w:r>
      <w:r w:rsidRPr="00F02E01">
        <w:rPr>
          <w:sz w:val="28"/>
          <w:szCs w:val="28"/>
        </w:rPr>
        <w:t xml:space="preserve">пункте </w:t>
      </w:r>
      <w:r>
        <w:rPr>
          <w:sz w:val="28"/>
          <w:szCs w:val="28"/>
        </w:rPr>
        <w:t>4</w:t>
      </w:r>
      <w:r w:rsidRPr="00F02E01">
        <w:rPr>
          <w:sz w:val="28"/>
          <w:szCs w:val="28"/>
        </w:rPr>
        <w:t>.</w:t>
      </w:r>
      <w:r>
        <w:rPr>
          <w:sz w:val="28"/>
          <w:szCs w:val="28"/>
        </w:rPr>
        <w:t xml:space="preserve">5.2 технического задания </w:t>
      </w:r>
      <w:r w:rsidRPr="00F02E01">
        <w:rPr>
          <w:sz w:val="28"/>
          <w:szCs w:val="28"/>
        </w:rPr>
        <w:t xml:space="preserve">документации о закупке </w:t>
      </w:r>
      <w:r w:rsidRPr="00F02E01">
        <w:rPr>
          <w:b/>
          <w:sz w:val="28"/>
          <w:szCs w:val="28"/>
        </w:rPr>
        <w:t>вместо текста</w:t>
      </w:r>
      <w:r w:rsidRPr="00F02E01">
        <w:rPr>
          <w:sz w:val="28"/>
          <w:szCs w:val="28"/>
        </w:rPr>
        <w:t>:</w:t>
      </w:r>
    </w:p>
    <w:p w:rsidR="00FC707F" w:rsidRPr="00FC707F" w:rsidRDefault="00F02E01" w:rsidP="00FC707F">
      <w:pPr>
        <w:suppressAutoHyphens/>
        <w:ind w:firstLine="709"/>
        <w:jc w:val="both"/>
        <w:rPr>
          <w:rFonts w:eastAsia="Arial"/>
          <w:sz w:val="28"/>
          <w:szCs w:val="28"/>
          <w:lang w:eastAsia="ar-SA"/>
        </w:rPr>
      </w:pPr>
      <w:r>
        <w:rPr>
          <w:rFonts w:eastAsia="Arial"/>
          <w:sz w:val="28"/>
          <w:szCs w:val="28"/>
          <w:lang w:eastAsia="ar-SA"/>
        </w:rPr>
        <w:t>«</w:t>
      </w:r>
      <w:r w:rsidR="00FC707F" w:rsidRPr="00FC707F">
        <w:rPr>
          <w:rFonts w:eastAsia="Arial"/>
          <w:sz w:val="28"/>
          <w:szCs w:val="28"/>
          <w:lang w:eastAsia="ar-SA"/>
        </w:rPr>
        <w:t>4.5.2. Оплата работ осуществляется Заказчиком в течение не менее 30 (тридцати) календарных дней после подписания акта о приемке выполненных работ (по форме КС-2), справки о стоимости выполненных работ на основании вы</w:t>
      </w:r>
      <w:r>
        <w:rPr>
          <w:rFonts w:eastAsia="Arial"/>
          <w:sz w:val="28"/>
          <w:szCs w:val="28"/>
          <w:lang w:eastAsia="ar-SA"/>
        </w:rPr>
        <w:t>ставленного счета/</w:t>
      </w:r>
      <w:proofErr w:type="gramStart"/>
      <w:r>
        <w:rPr>
          <w:rFonts w:eastAsia="Arial"/>
          <w:sz w:val="28"/>
          <w:szCs w:val="28"/>
          <w:lang w:eastAsia="ar-SA"/>
        </w:rPr>
        <w:t>счет-фактуры</w:t>
      </w:r>
      <w:proofErr w:type="gramEnd"/>
      <w:r>
        <w:rPr>
          <w:rFonts w:eastAsia="Arial"/>
          <w:sz w:val="28"/>
          <w:szCs w:val="28"/>
          <w:lang w:eastAsia="ar-SA"/>
        </w:rPr>
        <w:t>.»</w:t>
      </w:r>
    </w:p>
    <w:p w:rsidR="00F02E01" w:rsidRPr="00F02E01" w:rsidRDefault="00F02E01" w:rsidP="00F02E01">
      <w:pPr>
        <w:jc w:val="both"/>
        <w:rPr>
          <w:b/>
          <w:sz w:val="28"/>
          <w:szCs w:val="28"/>
        </w:rPr>
      </w:pPr>
      <w:r w:rsidRPr="00F02E01">
        <w:rPr>
          <w:b/>
          <w:sz w:val="28"/>
          <w:szCs w:val="28"/>
        </w:rPr>
        <w:t xml:space="preserve">       указать:</w:t>
      </w:r>
    </w:p>
    <w:p w:rsidR="00F02E01" w:rsidRDefault="00F02E01" w:rsidP="00F02E01">
      <w:pPr>
        <w:ind w:firstLine="708"/>
        <w:jc w:val="both"/>
        <w:rPr>
          <w:sz w:val="28"/>
          <w:szCs w:val="28"/>
        </w:rPr>
      </w:pPr>
      <w:r>
        <w:rPr>
          <w:sz w:val="28"/>
          <w:szCs w:val="28"/>
        </w:rPr>
        <w:t>«</w:t>
      </w:r>
      <w:r w:rsidRPr="00F02E01">
        <w:rPr>
          <w:sz w:val="28"/>
          <w:szCs w:val="28"/>
        </w:rPr>
        <w:t>4.5.2.</w:t>
      </w:r>
      <w:r w:rsidRPr="00F02E01">
        <w:t xml:space="preserve"> </w:t>
      </w:r>
      <w:r w:rsidRPr="00F02E01">
        <w:rPr>
          <w:sz w:val="28"/>
          <w:szCs w:val="28"/>
        </w:rPr>
        <w:t>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на основании выставленного счета/</w:t>
      </w:r>
      <w:proofErr w:type="gramStart"/>
      <w:r w:rsidRPr="00F02E01">
        <w:rPr>
          <w:sz w:val="28"/>
          <w:szCs w:val="28"/>
        </w:rPr>
        <w:t>счет-фактуры</w:t>
      </w:r>
      <w:proofErr w:type="gramEnd"/>
      <w:r>
        <w:rPr>
          <w:sz w:val="28"/>
          <w:szCs w:val="28"/>
        </w:rPr>
        <w:t>.».</w:t>
      </w:r>
    </w:p>
    <w:p w:rsidR="00F02E01" w:rsidRDefault="00F02E01" w:rsidP="00FC707F">
      <w:pPr>
        <w:jc w:val="both"/>
        <w:rPr>
          <w:sz w:val="28"/>
          <w:szCs w:val="28"/>
        </w:rPr>
      </w:pPr>
    </w:p>
    <w:p w:rsidR="00FC707F" w:rsidRPr="00FC707F" w:rsidRDefault="00FC707F" w:rsidP="00FC707F">
      <w:pPr>
        <w:jc w:val="both"/>
        <w:rPr>
          <w:sz w:val="28"/>
          <w:szCs w:val="28"/>
        </w:rPr>
      </w:pPr>
      <w:r w:rsidRPr="00FC707F">
        <w:rPr>
          <w:sz w:val="28"/>
          <w:szCs w:val="28"/>
        </w:rPr>
        <w:t>Далее по тексту.</w:t>
      </w:r>
    </w:p>
    <w:p w:rsidR="00FC707F" w:rsidRPr="00FC707F" w:rsidRDefault="00FC707F" w:rsidP="00FC707F">
      <w:pPr>
        <w:jc w:val="both"/>
        <w:rPr>
          <w:sz w:val="28"/>
          <w:szCs w:val="28"/>
        </w:rPr>
      </w:pPr>
    </w:p>
    <w:p w:rsidR="00FC707F" w:rsidRPr="00FC707F" w:rsidRDefault="00FC707F" w:rsidP="00FC707F">
      <w:pPr>
        <w:jc w:val="both"/>
        <w:rPr>
          <w:sz w:val="28"/>
          <w:szCs w:val="28"/>
        </w:rPr>
      </w:pPr>
    </w:p>
    <w:p w:rsidR="00FC707F" w:rsidRPr="00FC707F" w:rsidRDefault="002014A5" w:rsidP="00FC707F">
      <w:pPr>
        <w:jc w:val="both"/>
        <w:rPr>
          <w:sz w:val="28"/>
          <w:szCs w:val="28"/>
        </w:rPr>
      </w:pPr>
      <w:r>
        <w:rPr>
          <w:sz w:val="28"/>
          <w:szCs w:val="28"/>
        </w:rPr>
        <w:t>П</w:t>
      </w:r>
      <w:r w:rsidR="00FC707F" w:rsidRPr="00FC707F">
        <w:rPr>
          <w:sz w:val="28"/>
          <w:szCs w:val="28"/>
        </w:rPr>
        <w:t>редседателя Конкурсной комиссии</w:t>
      </w:r>
    </w:p>
    <w:p w:rsidR="00FC707F" w:rsidRPr="00FC707F" w:rsidRDefault="00FC707F" w:rsidP="00FC707F">
      <w:pPr>
        <w:jc w:val="both"/>
        <w:rPr>
          <w:sz w:val="28"/>
          <w:szCs w:val="28"/>
        </w:rPr>
      </w:pPr>
      <w:r w:rsidRPr="00FC707F">
        <w:rPr>
          <w:sz w:val="28"/>
          <w:szCs w:val="28"/>
        </w:rPr>
        <w:t>аппарата управления ПАО «ТрансКонтейнер»</w:t>
      </w:r>
      <w:r w:rsidR="00F02E01">
        <w:rPr>
          <w:sz w:val="28"/>
          <w:szCs w:val="28"/>
        </w:rPr>
        <w:tab/>
      </w:r>
      <w:r w:rsidR="00F02E01">
        <w:rPr>
          <w:sz w:val="28"/>
          <w:szCs w:val="28"/>
        </w:rPr>
        <w:tab/>
        <w:t xml:space="preserve">       </w:t>
      </w:r>
      <w:r w:rsidRPr="00FC707F">
        <w:rPr>
          <w:sz w:val="28"/>
          <w:szCs w:val="28"/>
        </w:rPr>
        <w:t xml:space="preserve">            В.</w:t>
      </w:r>
      <w:r w:rsidR="002014A5">
        <w:rPr>
          <w:sz w:val="28"/>
          <w:szCs w:val="28"/>
        </w:rPr>
        <w:t>В</w:t>
      </w:r>
      <w:r w:rsidRPr="00FC707F">
        <w:rPr>
          <w:sz w:val="28"/>
          <w:szCs w:val="28"/>
        </w:rPr>
        <w:t xml:space="preserve">. </w:t>
      </w:r>
      <w:proofErr w:type="spellStart"/>
      <w:r w:rsidR="002014A5">
        <w:rPr>
          <w:sz w:val="28"/>
          <w:szCs w:val="28"/>
        </w:rPr>
        <w:t>Шекшуев</w:t>
      </w:r>
      <w:proofErr w:type="spellEnd"/>
    </w:p>
    <w:p w:rsidR="00FC707F" w:rsidRPr="00FC707F" w:rsidRDefault="00FC707F" w:rsidP="00FC707F">
      <w:pPr>
        <w:spacing w:before="60" w:after="60"/>
        <w:jc w:val="both"/>
        <w:rPr>
          <w:sz w:val="28"/>
          <w:szCs w:val="28"/>
        </w:rPr>
      </w:pPr>
    </w:p>
    <w:p w:rsidR="00FC707F" w:rsidRPr="00FC707F" w:rsidRDefault="00FC707F" w:rsidP="00FC707F">
      <w:pPr>
        <w:spacing w:before="60" w:after="60"/>
        <w:jc w:val="both"/>
        <w:rPr>
          <w:sz w:val="28"/>
          <w:szCs w:val="28"/>
        </w:rPr>
      </w:pPr>
      <w:bookmarkStart w:id="0" w:name="_GoBack"/>
      <w:bookmarkEnd w:id="0"/>
    </w:p>
    <w:p w:rsidR="00FC707F" w:rsidRPr="00FC707F" w:rsidRDefault="00FC707F" w:rsidP="00FC707F">
      <w:pPr>
        <w:spacing w:before="60" w:after="60"/>
        <w:jc w:val="both"/>
        <w:rPr>
          <w:sz w:val="28"/>
          <w:szCs w:val="28"/>
        </w:rPr>
      </w:pPr>
    </w:p>
    <w:sectPr w:rsidR="00FC707F" w:rsidRPr="00FC707F"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561F4"/>
    <w:rsid w:val="00060DAE"/>
    <w:rsid w:val="00076D92"/>
    <w:rsid w:val="0009195E"/>
    <w:rsid w:val="000932ED"/>
    <w:rsid w:val="000A5DEF"/>
    <w:rsid w:val="000B4CD3"/>
    <w:rsid w:val="000D3D2A"/>
    <w:rsid w:val="000E0BB7"/>
    <w:rsid w:val="00114371"/>
    <w:rsid w:val="00117A82"/>
    <w:rsid w:val="00122F18"/>
    <w:rsid w:val="0012466F"/>
    <w:rsid w:val="00130513"/>
    <w:rsid w:val="00152063"/>
    <w:rsid w:val="0017259A"/>
    <w:rsid w:val="00177B92"/>
    <w:rsid w:val="001A2187"/>
    <w:rsid w:val="001C372C"/>
    <w:rsid w:val="001D5011"/>
    <w:rsid w:val="002014A5"/>
    <w:rsid w:val="00202418"/>
    <w:rsid w:val="00205856"/>
    <w:rsid w:val="00251CBB"/>
    <w:rsid w:val="0027773B"/>
    <w:rsid w:val="00277A8B"/>
    <w:rsid w:val="00277F20"/>
    <w:rsid w:val="002A1929"/>
    <w:rsid w:val="002A6898"/>
    <w:rsid w:val="002B27AA"/>
    <w:rsid w:val="002B5B0F"/>
    <w:rsid w:val="002C4FB1"/>
    <w:rsid w:val="00310EA3"/>
    <w:rsid w:val="003164B2"/>
    <w:rsid w:val="00326B6F"/>
    <w:rsid w:val="00334516"/>
    <w:rsid w:val="00335B49"/>
    <w:rsid w:val="00337DB4"/>
    <w:rsid w:val="00367C80"/>
    <w:rsid w:val="00375C2D"/>
    <w:rsid w:val="003B2A0A"/>
    <w:rsid w:val="003D328C"/>
    <w:rsid w:val="003D7D97"/>
    <w:rsid w:val="003F67B0"/>
    <w:rsid w:val="00423849"/>
    <w:rsid w:val="004500FC"/>
    <w:rsid w:val="00472A95"/>
    <w:rsid w:val="00476096"/>
    <w:rsid w:val="004A571A"/>
    <w:rsid w:val="004B423C"/>
    <w:rsid w:val="004B7451"/>
    <w:rsid w:val="004E5C3E"/>
    <w:rsid w:val="004F29BD"/>
    <w:rsid w:val="004F6F09"/>
    <w:rsid w:val="00511E66"/>
    <w:rsid w:val="00524FE5"/>
    <w:rsid w:val="005362A8"/>
    <w:rsid w:val="00543D04"/>
    <w:rsid w:val="005602B5"/>
    <w:rsid w:val="005621D4"/>
    <w:rsid w:val="005B1F62"/>
    <w:rsid w:val="005F3B03"/>
    <w:rsid w:val="00611040"/>
    <w:rsid w:val="00643160"/>
    <w:rsid w:val="00675D2B"/>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C5E25"/>
    <w:rsid w:val="007C7B84"/>
    <w:rsid w:val="007F427D"/>
    <w:rsid w:val="00851D24"/>
    <w:rsid w:val="008A22D2"/>
    <w:rsid w:val="008B35E2"/>
    <w:rsid w:val="008B57B3"/>
    <w:rsid w:val="008C2528"/>
    <w:rsid w:val="008E52FA"/>
    <w:rsid w:val="008F1E9F"/>
    <w:rsid w:val="00914620"/>
    <w:rsid w:val="00931897"/>
    <w:rsid w:val="00942AAD"/>
    <w:rsid w:val="00966AF4"/>
    <w:rsid w:val="009A1FBE"/>
    <w:rsid w:val="009B2AF9"/>
    <w:rsid w:val="009B79C0"/>
    <w:rsid w:val="009C1A54"/>
    <w:rsid w:val="009D6F5A"/>
    <w:rsid w:val="009E5215"/>
    <w:rsid w:val="009F64FC"/>
    <w:rsid w:val="00A04B46"/>
    <w:rsid w:val="00A152A8"/>
    <w:rsid w:val="00A337D3"/>
    <w:rsid w:val="00A61290"/>
    <w:rsid w:val="00A6471D"/>
    <w:rsid w:val="00A74088"/>
    <w:rsid w:val="00AA4373"/>
    <w:rsid w:val="00AE10A2"/>
    <w:rsid w:val="00B50ED9"/>
    <w:rsid w:val="00B877AA"/>
    <w:rsid w:val="00BC3745"/>
    <w:rsid w:val="00BC659E"/>
    <w:rsid w:val="00BD4912"/>
    <w:rsid w:val="00BF4BDB"/>
    <w:rsid w:val="00C520BA"/>
    <w:rsid w:val="00C526C2"/>
    <w:rsid w:val="00C57F00"/>
    <w:rsid w:val="00C91A4B"/>
    <w:rsid w:val="00C91B09"/>
    <w:rsid w:val="00C92CE8"/>
    <w:rsid w:val="00C97590"/>
    <w:rsid w:val="00CF4CB8"/>
    <w:rsid w:val="00D151C2"/>
    <w:rsid w:val="00D46B9B"/>
    <w:rsid w:val="00D9466D"/>
    <w:rsid w:val="00D94861"/>
    <w:rsid w:val="00D9624F"/>
    <w:rsid w:val="00DA44F0"/>
    <w:rsid w:val="00DB39A4"/>
    <w:rsid w:val="00DB5BCB"/>
    <w:rsid w:val="00DE4587"/>
    <w:rsid w:val="00DE7B22"/>
    <w:rsid w:val="00DF0F85"/>
    <w:rsid w:val="00DF355E"/>
    <w:rsid w:val="00DF5C67"/>
    <w:rsid w:val="00E120C2"/>
    <w:rsid w:val="00E16235"/>
    <w:rsid w:val="00E312D1"/>
    <w:rsid w:val="00E34D1C"/>
    <w:rsid w:val="00E87948"/>
    <w:rsid w:val="00EB7FE0"/>
    <w:rsid w:val="00EC74CD"/>
    <w:rsid w:val="00ED018A"/>
    <w:rsid w:val="00F02E01"/>
    <w:rsid w:val="00F50B9C"/>
    <w:rsid w:val="00F57368"/>
    <w:rsid w:val="00F64D04"/>
    <w:rsid w:val="00F64FCD"/>
    <w:rsid w:val="00F71310"/>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tc.ru/tend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otc.ru/tender"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 ds:uri="8356fd6f-22a0-48da-ae08-d2606f84ade8"/>
    <ds:schemaRef ds:uri="http://schemas.microsoft.com/office/2006/documentManagement/types"/>
    <ds:schemaRef ds:uri="http://purl.org/dc/terms/"/>
    <ds:schemaRef ds:uri="http://schemas.microsoft.com/office/infopath/2007/PartnerControls"/>
    <ds:schemaRef ds:uri="534cf01c-1048-43b5-9b60-64d33694a2aa"/>
    <ds:schemaRef ds:uri="8356FD6F-22A0-48DA-AE08-D2606F84ADE8"/>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B65193F8-A4F6-40C1-B572-47B67FF7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2016-12-28T16:50:00Z</cp:lastPrinted>
  <dcterms:created xsi:type="dcterms:W3CDTF">2017-09-11T10:51:00Z</dcterms:created>
  <dcterms:modified xsi:type="dcterms:W3CDTF">2017-09-11T11:08:00Z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