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CA0434"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A0434">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3A1DFB" w:rsidP="00357135">
            <w:pPr>
              <w:tabs>
                <w:tab w:val="right" w:pos="4253"/>
              </w:tabs>
              <w:rPr>
                <w:rFonts w:ascii="Arial" w:hAnsi="Arial" w:cs="Arial"/>
                <w:color w:val="002D53"/>
                <w:sz w:val="18"/>
                <w:szCs w:val="18"/>
              </w:rPr>
            </w:pPr>
            <w:r>
              <w:rPr>
                <w:rFonts w:ascii="Arial" w:hAnsi="Arial" w:cs="Arial"/>
                <w:color w:val="002D53"/>
                <w:sz w:val="18"/>
                <w:szCs w:val="18"/>
                <w:u w:val="single"/>
              </w:rPr>
              <w:t>06</w:t>
            </w:r>
            <w:r w:rsidR="00057C01">
              <w:rPr>
                <w:rFonts w:ascii="Arial" w:hAnsi="Arial" w:cs="Arial"/>
                <w:color w:val="002D53"/>
                <w:sz w:val="18"/>
                <w:szCs w:val="18"/>
                <w:u w:val="single"/>
              </w:rPr>
              <w:t>.</w:t>
            </w:r>
            <w:r>
              <w:rPr>
                <w:rFonts w:ascii="Arial" w:hAnsi="Arial" w:cs="Arial"/>
                <w:color w:val="002D53"/>
                <w:sz w:val="18"/>
                <w:szCs w:val="18"/>
                <w:u w:val="single"/>
              </w:rPr>
              <w:t>10</w:t>
            </w:r>
            <w:r w:rsidR="00057C01">
              <w:rPr>
                <w:rFonts w:ascii="Arial" w:hAnsi="Arial" w:cs="Arial"/>
                <w:color w:val="002D53"/>
                <w:sz w:val="18"/>
                <w:szCs w:val="18"/>
                <w:u w:val="single"/>
              </w:rPr>
              <w:t>.2017</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57C01"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p>
    <w:p w:rsidR="000B27C3" w:rsidRPr="0074368E" w:rsidRDefault="000B27C3" w:rsidP="00734FA5">
      <w:pPr>
        <w:pStyle w:val="11"/>
        <w:suppressAutoHyphens/>
        <w:ind w:firstLine="0"/>
        <w:jc w:val="center"/>
        <w:rPr>
          <w:b/>
          <w:bCs/>
          <w:szCs w:val="28"/>
        </w:rPr>
      </w:pPr>
      <w:r w:rsidRPr="00734FA5">
        <w:rPr>
          <w:b/>
          <w:szCs w:val="28"/>
        </w:rPr>
        <w:t>№ </w:t>
      </w:r>
      <w:r w:rsidR="00057C01">
        <w:rPr>
          <w:b/>
          <w:szCs w:val="28"/>
        </w:rPr>
        <w:t>ОК-МСП-СВЕРД-17-00</w:t>
      </w:r>
      <w:r w:rsidR="003A1DFB">
        <w:rPr>
          <w:b/>
          <w:szCs w:val="28"/>
        </w:rPr>
        <w:t>29</w:t>
      </w:r>
      <w:r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и извещение о проведении открытого конкурса № ОК-МСП-СВЕРД-17-00</w:t>
      </w:r>
      <w:r w:rsidR="003A1DFB">
        <w:rPr>
          <w:szCs w:val="28"/>
        </w:rPr>
        <w:t>29</w:t>
      </w:r>
      <w:r w:rsidR="00DA1105">
        <w:rPr>
          <w:szCs w:val="28"/>
        </w:rPr>
        <w:t xml:space="preserve"> </w:t>
      </w:r>
      <w:r w:rsidR="00357135">
        <w:rPr>
          <w:szCs w:val="28"/>
        </w:rPr>
        <w:t xml:space="preserve">на </w:t>
      </w:r>
      <w:r w:rsidR="005E1B9C" w:rsidRPr="005E1B9C">
        <w:rPr>
          <w:szCs w:val="28"/>
        </w:rPr>
        <w:t xml:space="preserve">право заключения </w:t>
      </w:r>
      <w:proofErr w:type="gramStart"/>
      <w:r w:rsidR="005E1B9C" w:rsidRPr="005E1B9C">
        <w:rPr>
          <w:szCs w:val="28"/>
        </w:rPr>
        <w:t>договора</w:t>
      </w:r>
      <w:proofErr w:type="gramEnd"/>
      <w:r w:rsidR="005E1B9C" w:rsidRPr="005E1B9C">
        <w:rPr>
          <w:szCs w:val="28"/>
        </w:rPr>
        <w:t xml:space="preserve"> </w:t>
      </w:r>
      <w:r w:rsidR="002E4A84">
        <w:rPr>
          <w:szCs w:val="28"/>
        </w:rPr>
        <w:t>н</w:t>
      </w:r>
      <w:r w:rsidR="00357135">
        <w:rPr>
          <w:szCs w:val="28"/>
        </w:rPr>
        <w:t xml:space="preserve">а </w:t>
      </w:r>
      <w:r w:rsidR="00057C01">
        <w:rPr>
          <w:szCs w:val="28"/>
        </w:rPr>
        <w:t xml:space="preserve">выполнение работ по </w:t>
      </w:r>
      <w:r w:rsidR="003A1DFB">
        <w:rPr>
          <w:szCs w:val="28"/>
        </w:rPr>
        <w:t xml:space="preserve">реконструкции здания для досмотра контейнеров </w:t>
      </w:r>
      <w:proofErr w:type="spellStart"/>
      <w:r w:rsidR="00057C01">
        <w:rPr>
          <w:szCs w:val="28"/>
        </w:rPr>
        <w:t>инв.№</w:t>
      </w:r>
      <w:proofErr w:type="spellEnd"/>
      <w:r w:rsidR="00057C01">
        <w:rPr>
          <w:szCs w:val="28"/>
        </w:rPr>
        <w:t xml:space="preserve"> 009/00/0000</w:t>
      </w:r>
      <w:r w:rsidR="003A1DFB">
        <w:rPr>
          <w:szCs w:val="28"/>
        </w:rPr>
        <w:t>3507</w:t>
      </w:r>
      <w:r w:rsidR="00057C01">
        <w:rPr>
          <w:szCs w:val="28"/>
        </w:rPr>
        <w:t xml:space="preserve"> контейнерного терминала Екатеринбург-Товарный филиала ПАО «ТрансКонтейнер» на Свердловской железной дороге в 2017 году.</w:t>
      </w:r>
    </w:p>
    <w:p w:rsidR="00651FFD" w:rsidRDefault="002E4A84" w:rsidP="00E173B5">
      <w:pPr>
        <w:ind w:firstLine="720"/>
        <w:jc w:val="both"/>
        <w:rPr>
          <w:sz w:val="28"/>
          <w:szCs w:val="28"/>
        </w:rPr>
      </w:pPr>
      <w:r>
        <w:rPr>
          <w:sz w:val="28"/>
          <w:szCs w:val="28"/>
        </w:rPr>
        <w:t xml:space="preserve">1. </w:t>
      </w:r>
      <w:r w:rsidR="00E173B5">
        <w:rPr>
          <w:sz w:val="28"/>
          <w:szCs w:val="28"/>
        </w:rPr>
        <w:t xml:space="preserve">Пункт 4.5.2. Раздела 4 «Техническое задание» </w:t>
      </w:r>
      <w:r w:rsidR="002C2E14">
        <w:rPr>
          <w:sz w:val="28"/>
          <w:szCs w:val="28"/>
        </w:rPr>
        <w:t xml:space="preserve">Документации о закупке </w:t>
      </w:r>
      <w:r w:rsidR="008B1312">
        <w:rPr>
          <w:sz w:val="28"/>
          <w:szCs w:val="28"/>
        </w:rPr>
        <w:t>изложить в следующей редакции: Авансирование не предусмотрено.</w:t>
      </w:r>
    </w:p>
    <w:p w:rsidR="00E173B5" w:rsidRDefault="00E173B5" w:rsidP="00E173B5">
      <w:pPr>
        <w:ind w:firstLine="720"/>
        <w:jc w:val="both"/>
        <w:rPr>
          <w:sz w:val="28"/>
          <w:szCs w:val="28"/>
        </w:rPr>
      </w:pPr>
      <w:r>
        <w:rPr>
          <w:sz w:val="28"/>
          <w:szCs w:val="28"/>
        </w:rPr>
        <w:t xml:space="preserve">2. Абзац 1 пункта 4.5.3. Раздела 4 «Техническое задание» </w:t>
      </w:r>
      <w:r w:rsidR="002C2E14">
        <w:rPr>
          <w:sz w:val="28"/>
          <w:szCs w:val="28"/>
        </w:rPr>
        <w:t xml:space="preserve">Документации о закупке </w:t>
      </w:r>
      <w:r>
        <w:rPr>
          <w:sz w:val="28"/>
          <w:szCs w:val="28"/>
        </w:rPr>
        <w:t xml:space="preserve">изложить в следующей редакции: </w:t>
      </w:r>
      <w:r w:rsidRPr="00F50B9C">
        <w:rPr>
          <w:sz w:val="28"/>
          <w:szCs w:val="28"/>
        </w:rPr>
        <w:t xml:space="preserve">Оплата </w:t>
      </w:r>
      <w:r>
        <w:rPr>
          <w:sz w:val="28"/>
          <w:szCs w:val="28"/>
        </w:rPr>
        <w:t>Р</w:t>
      </w:r>
      <w:r w:rsidRPr="00F50B9C">
        <w:rPr>
          <w:sz w:val="28"/>
          <w:szCs w:val="28"/>
        </w:rPr>
        <w:t xml:space="preserve">абот </w:t>
      </w:r>
      <w:r>
        <w:rPr>
          <w:sz w:val="28"/>
          <w:szCs w:val="28"/>
        </w:rPr>
        <w:t xml:space="preserve">(этапа Работ) </w:t>
      </w:r>
      <w:r w:rsidRPr="00F50B9C">
        <w:rPr>
          <w:sz w:val="28"/>
          <w:szCs w:val="28"/>
        </w:rPr>
        <w:t>осуще</w:t>
      </w:r>
      <w:r>
        <w:rPr>
          <w:sz w:val="28"/>
          <w:szCs w:val="28"/>
        </w:rPr>
        <w:t>ствляется Заказчиком в течение</w:t>
      </w:r>
      <w:r w:rsidRPr="00F50B9C">
        <w:rPr>
          <w:sz w:val="28"/>
          <w:szCs w:val="28"/>
        </w:rPr>
        <w:t xml:space="preserve"> 30 (тридцати) календарных дней после </w:t>
      </w:r>
      <w:r w:rsidRPr="0045638E">
        <w:rPr>
          <w:sz w:val="28"/>
          <w:szCs w:val="28"/>
        </w:rPr>
        <w:t xml:space="preserve">подписания акта о приемке выполненных работ (по форме КС-2), справки о стоимости выполненных работ и затрат (по форме КС-3) </w:t>
      </w:r>
      <w:r>
        <w:rPr>
          <w:sz w:val="28"/>
          <w:szCs w:val="28"/>
        </w:rPr>
        <w:t xml:space="preserve">и </w:t>
      </w:r>
      <w:r w:rsidRPr="00361298">
        <w:rPr>
          <w:sz w:val="28"/>
          <w:szCs w:val="28"/>
        </w:rPr>
        <w:t>акт</w:t>
      </w:r>
      <w:r>
        <w:rPr>
          <w:sz w:val="28"/>
          <w:szCs w:val="28"/>
        </w:rPr>
        <w:t>а</w:t>
      </w:r>
      <w:r w:rsidRPr="00361298">
        <w:rPr>
          <w:sz w:val="28"/>
          <w:szCs w:val="28"/>
        </w:rPr>
        <w:t xml:space="preserve"> о приеме-сдаче отремонтированных, реконструированных, модернизированных объектов основных средств формы ОС-3</w:t>
      </w:r>
      <w:r>
        <w:rPr>
          <w:sz w:val="28"/>
          <w:szCs w:val="28"/>
        </w:rPr>
        <w:t xml:space="preserve"> </w:t>
      </w:r>
      <w:r w:rsidRPr="0045638E">
        <w:rPr>
          <w:sz w:val="28"/>
          <w:szCs w:val="28"/>
        </w:rPr>
        <w:t>на основании выставленного счета и счета-фактуры.</w:t>
      </w:r>
    </w:p>
    <w:p w:rsidR="00E173B5" w:rsidRDefault="00E173B5" w:rsidP="00E173B5">
      <w:pPr>
        <w:pStyle w:val="Default"/>
        <w:tabs>
          <w:tab w:val="left" w:pos="709"/>
        </w:tabs>
        <w:ind w:firstLine="709"/>
        <w:jc w:val="both"/>
        <w:rPr>
          <w:color w:val="auto"/>
          <w:sz w:val="28"/>
          <w:szCs w:val="28"/>
        </w:rPr>
      </w:pPr>
      <w:r>
        <w:rPr>
          <w:sz w:val="28"/>
          <w:szCs w:val="28"/>
        </w:rPr>
        <w:t xml:space="preserve">3. Пункт 4.7.2. Раздела 4 «Техническое задание» </w:t>
      </w:r>
      <w:r w:rsidR="002C2E14">
        <w:rPr>
          <w:sz w:val="28"/>
          <w:szCs w:val="28"/>
        </w:rPr>
        <w:t xml:space="preserve">Документации о закупке </w:t>
      </w:r>
      <w:r>
        <w:rPr>
          <w:sz w:val="28"/>
          <w:szCs w:val="28"/>
        </w:rPr>
        <w:t xml:space="preserve">изложить в следующей редакции: Общая стоимость работ подтверждается сметным расчетом, составленным на основании Технического задания (раздел 4 настоящей документации о закупке). </w:t>
      </w:r>
      <w:r w:rsidRPr="00400A6F">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w:t>
      </w:r>
      <w:r w:rsidRPr="00400A6F">
        <w:rPr>
          <w:color w:val="auto"/>
          <w:sz w:val="28"/>
          <w:szCs w:val="28"/>
        </w:rPr>
        <w:lastRenderedPageBreak/>
        <w:t>приложения к</w:t>
      </w:r>
      <w:proofErr w:type="gramStart"/>
      <w:r w:rsidRPr="00400A6F">
        <w:rPr>
          <w:color w:val="auto"/>
          <w:sz w:val="28"/>
          <w:szCs w:val="28"/>
        </w:rPr>
        <w:t xml:space="preserve"> Ф</w:t>
      </w:r>
      <w:proofErr w:type="gramEnd"/>
      <w:r w:rsidRPr="00400A6F">
        <w:rPr>
          <w:color w:val="auto"/>
          <w:sz w:val="28"/>
          <w:szCs w:val="28"/>
        </w:rPr>
        <w:t xml:space="preserve">инансово - коммерческому предложению. Работы выполняются с использованием материалов и оборудования исполнителя. </w:t>
      </w:r>
    </w:p>
    <w:p w:rsidR="00E173B5" w:rsidRDefault="00E173B5" w:rsidP="00E173B5">
      <w:pPr>
        <w:ind w:firstLine="720"/>
        <w:jc w:val="both"/>
        <w:rPr>
          <w:sz w:val="28"/>
          <w:szCs w:val="28"/>
        </w:rPr>
      </w:pPr>
      <w:proofErr w:type="gramStart"/>
      <w:r w:rsidRPr="00400A6F">
        <w:rPr>
          <w:sz w:val="28"/>
          <w:szCs w:val="28"/>
        </w:rPr>
        <w:t xml:space="preserve">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Pr>
          <w:sz w:val="28"/>
          <w:szCs w:val="28"/>
        </w:rPr>
        <w:t>9</w:t>
      </w:r>
      <w:proofErr w:type="gramEnd"/>
      <w:r w:rsidRPr="00400A6F">
        <w:rPr>
          <w:sz w:val="28"/>
          <w:szCs w:val="28"/>
        </w:rPr>
        <w:t xml:space="preserve"> к конкурсной документации) согласно Распоряжению ОАО «РЖД» от 11 мая 2017 г. № 892р.</w:t>
      </w:r>
    </w:p>
    <w:p w:rsidR="00E173B5" w:rsidRPr="00DC4A3E" w:rsidRDefault="00E173B5" w:rsidP="00E173B5">
      <w:pPr>
        <w:ind w:firstLine="720"/>
        <w:jc w:val="both"/>
        <w:rPr>
          <w:sz w:val="28"/>
          <w:szCs w:val="28"/>
        </w:rPr>
      </w:pPr>
      <w:r w:rsidRPr="00DC4A3E">
        <w:rPr>
          <w:sz w:val="28"/>
          <w:szCs w:val="28"/>
        </w:rPr>
        <w:t xml:space="preserve">4. </w:t>
      </w:r>
      <w:r w:rsidR="00D75678" w:rsidRPr="00DC4A3E">
        <w:rPr>
          <w:sz w:val="28"/>
          <w:szCs w:val="28"/>
        </w:rPr>
        <w:t>Пункт</w:t>
      </w:r>
      <w:r w:rsidR="00DC4A3E" w:rsidRPr="00DC4A3E">
        <w:rPr>
          <w:sz w:val="28"/>
          <w:szCs w:val="28"/>
        </w:rPr>
        <w:t>ы</w:t>
      </w:r>
      <w:r w:rsidR="00D75678" w:rsidRPr="00DC4A3E">
        <w:rPr>
          <w:sz w:val="28"/>
          <w:szCs w:val="28"/>
        </w:rPr>
        <w:t xml:space="preserve"> 1, 6 подпункта 4.8.5. пункта </w:t>
      </w:r>
      <w:r w:rsidR="00DC4A3E" w:rsidRPr="00DC4A3E">
        <w:rPr>
          <w:sz w:val="28"/>
          <w:szCs w:val="28"/>
        </w:rPr>
        <w:t>4.8 Раздела 4 «Техническое задание» Документации о закупке изложить в следующей редакции:</w:t>
      </w:r>
    </w:p>
    <w:tbl>
      <w:tblPr>
        <w:tblW w:w="9938" w:type="dxa"/>
        <w:tblInd w:w="93" w:type="dxa"/>
        <w:tblLayout w:type="fixed"/>
        <w:tblLook w:val="04A0"/>
      </w:tblPr>
      <w:tblGrid>
        <w:gridCol w:w="702"/>
        <w:gridCol w:w="6642"/>
        <w:gridCol w:w="1476"/>
        <w:gridCol w:w="1118"/>
      </w:tblGrid>
      <w:tr w:rsidR="00770173" w:rsidRPr="00096444" w:rsidTr="00770173">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770173" w:rsidRPr="00096444" w:rsidRDefault="00770173" w:rsidP="00C95EDE">
            <w:pPr>
              <w:rPr>
                <w:color w:val="000000"/>
              </w:rPr>
            </w:pPr>
            <w:r w:rsidRPr="00096444">
              <w:rPr>
                <w:color w:val="000000"/>
              </w:rPr>
              <w:t>1</w:t>
            </w:r>
          </w:p>
        </w:tc>
        <w:tc>
          <w:tcPr>
            <w:tcW w:w="6642" w:type="dxa"/>
            <w:tcBorders>
              <w:top w:val="single" w:sz="4" w:space="0" w:color="auto"/>
              <w:left w:val="single" w:sz="4" w:space="0" w:color="auto"/>
              <w:bottom w:val="single" w:sz="4" w:space="0" w:color="auto"/>
              <w:right w:val="single" w:sz="4" w:space="0" w:color="auto"/>
            </w:tcBorders>
            <w:shd w:val="clear" w:color="auto" w:fill="auto"/>
            <w:hideMark/>
          </w:tcPr>
          <w:p w:rsidR="00770173" w:rsidRDefault="00770173" w:rsidP="00C95EDE">
            <w:pPr>
              <w:rPr>
                <w:color w:val="000000"/>
              </w:rPr>
            </w:pPr>
            <w:r w:rsidRPr="00096444">
              <w:rPr>
                <w:color w:val="000000"/>
              </w:rPr>
              <w:t>Монтаж кровельного покрытия из многослойных панелей заводской готовности</w:t>
            </w:r>
            <w:r>
              <w:rPr>
                <w:color w:val="000000"/>
              </w:rPr>
              <w:t>:</w:t>
            </w:r>
            <w:r w:rsidRPr="00096444">
              <w:rPr>
                <w:color w:val="000000"/>
              </w:rPr>
              <w:t xml:space="preserve"> </w:t>
            </w:r>
          </w:p>
          <w:p w:rsidR="00770173" w:rsidRPr="00096444" w:rsidRDefault="00770173" w:rsidP="00C95EDE">
            <w:pPr>
              <w:rPr>
                <w:color w:val="000000"/>
              </w:rPr>
            </w:pPr>
            <w:r>
              <w:rPr>
                <w:color w:val="000000"/>
              </w:rPr>
              <w:t xml:space="preserve">- </w:t>
            </w:r>
            <w:r w:rsidRPr="00096444">
              <w:rPr>
                <w:color w:val="000000"/>
              </w:rPr>
              <w:t xml:space="preserve">Панели трехслойные стеновые с обшивками из стальных профилированных листов с утеплителем из </w:t>
            </w:r>
            <w:proofErr w:type="spellStart"/>
            <w:r w:rsidRPr="00096444">
              <w:rPr>
                <w:color w:val="000000"/>
              </w:rPr>
              <w:t>минераловатных</w:t>
            </w:r>
            <w:proofErr w:type="spellEnd"/>
            <w:r w:rsidRPr="00096444">
              <w:rPr>
                <w:color w:val="000000"/>
              </w:rPr>
              <w:t xml:space="preserve"> плит </w:t>
            </w:r>
            <w:proofErr w:type="spellStart"/>
            <w:r w:rsidRPr="00096444">
              <w:rPr>
                <w:color w:val="000000"/>
              </w:rPr>
              <w:t>доборные</w:t>
            </w:r>
            <w:proofErr w:type="spellEnd"/>
            <w:r w:rsidRPr="00096444">
              <w:rPr>
                <w:color w:val="000000"/>
              </w:rPr>
              <w:t>, толщина утеплителя 80 мм - ПТСД 110-С0.7</w:t>
            </w:r>
            <w:r>
              <w:rPr>
                <w:color w:val="000000"/>
              </w:rPr>
              <w:t xml:space="preserve"> - 539,4 </w:t>
            </w:r>
            <w:r w:rsidRPr="00096444">
              <w:rPr>
                <w:color w:val="000000"/>
              </w:rPr>
              <w:t>м</w:t>
            </w:r>
            <w:proofErr w:type="gramStart"/>
            <w:r w:rsidRPr="00096444">
              <w:rPr>
                <w:color w:val="000000"/>
              </w:rPr>
              <w:t>2</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770173" w:rsidRPr="00096444" w:rsidRDefault="00770173" w:rsidP="00C95EDE">
            <w:pPr>
              <w:rPr>
                <w:color w:val="000000"/>
              </w:rPr>
            </w:pPr>
            <w:r w:rsidRPr="00096444">
              <w:rPr>
                <w:color w:val="000000"/>
              </w:rPr>
              <w:t>м</w:t>
            </w:r>
            <w:proofErr w:type="gramStart"/>
            <w:r w:rsidRPr="00096444">
              <w:rPr>
                <w:color w:val="000000"/>
              </w:rPr>
              <w:t>2</w:t>
            </w:r>
            <w:proofErr w:type="gramEnd"/>
            <w:r w:rsidRPr="00096444">
              <w:rPr>
                <w:color w:val="000000"/>
              </w:rPr>
              <w:t xml:space="preserve"> покрытия</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770173" w:rsidRPr="00096444" w:rsidRDefault="00770173" w:rsidP="00C95EDE">
            <w:pPr>
              <w:jc w:val="right"/>
              <w:rPr>
                <w:color w:val="000000"/>
              </w:rPr>
            </w:pPr>
            <w:r>
              <w:rPr>
                <w:color w:val="000000"/>
              </w:rPr>
              <w:t>539,4</w:t>
            </w:r>
          </w:p>
        </w:tc>
      </w:tr>
      <w:tr w:rsidR="00770173" w:rsidRPr="00096444" w:rsidTr="00770173">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770173" w:rsidRPr="00096444" w:rsidRDefault="00770173" w:rsidP="00C95EDE">
            <w:pPr>
              <w:rPr>
                <w:color w:val="000000"/>
              </w:rPr>
            </w:pPr>
            <w:r>
              <w:rPr>
                <w:color w:val="000000"/>
              </w:rPr>
              <w:t>6</w:t>
            </w:r>
          </w:p>
        </w:tc>
        <w:tc>
          <w:tcPr>
            <w:tcW w:w="6642" w:type="dxa"/>
            <w:tcBorders>
              <w:top w:val="single" w:sz="4" w:space="0" w:color="auto"/>
              <w:left w:val="single" w:sz="4" w:space="0" w:color="auto"/>
              <w:bottom w:val="single" w:sz="4" w:space="0" w:color="auto"/>
              <w:right w:val="single" w:sz="4" w:space="0" w:color="auto"/>
            </w:tcBorders>
            <w:shd w:val="clear" w:color="auto" w:fill="auto"/>
            <w:hideMark/>
          </w:tcPr>
          <w:p w:rsidR="00770173" w:rsidRDefault="00770173" w:rsidP="00C95EDE">
            <w:pPr>
              <w:rPr>
                <w:color w:val="000000"/>
              </w:rPr>
            </w:pPr>
            <w:r w:rsidRPr="00096444">
              <w:rPr>
                <w:color w:val="000000"/>
              </w:rPr>
              <w:t>Монтаж ограждающих конструкций стен из многослойных панелей заводской готовности</w:t>
            </w:r>
            <w:r>
              <w:rPr>
                <w:color w:val="000000"/>
              </w:rPr>
              <w:t>:</w:t>
            </w:r>
          </w:p>
          <w:p w:rsidR="00770173" w:rsidRPr="00096444" w:rsidRDefault="00770173" w:rsidP="00C95EDE">
            <w:pPr>
              <w:rPr>
                <w:color w:val="000000"/>
              </w:rPr>
            </w:pPr>
            <w:r>
              <w:rPr>
                <w:color w:val="000000"/>
              </w:rPr>
              <w:t xml:space="preserve"> - </w:t>
            </w:r>
            <w:r w:rsidRPr="00096444">
              <w:rPr>
                <w:color w:val="000000"/>
              </w:rPr>
              <w:t xml:space="preserve">Панели трехслойные стеновые с обшивками из стальных профилированных листов с утеплителем из </w:t>
            </w:r>
            <w:proofErr w:type="spellStart"/>
            <w:r w:rsidRPr="00096444">
              <w:rPr>
                <w:color w:val="000000"/>
              </w:rPr>
              <w:t>минераловатных</w:t>
            </w:r>
            <w:proofErr w:type="spellEnd"/>
            <w:r w:rsidRPr="00096444">
              <w:rPr>
                <w:color w:val="000000"/>
              </w:rPr>
              <w:t xml:space="preserve"> плит </w:t>
            </w:r>
            <w:proofErr w:type="spellStart"/>
            <w:r w:rsidRPr="00096444">
              <w:rPr>
                <w:color w:val="000000"/>
              </w:rPr>
              <w:t>доборные</w:t>
            </w:r>
            <w:proofErr w:type="spellEnd"/>
            <w:r w:rsidRPr="00096444">
              <w:rPr>
                <w:color w:val="000000"/>
              </w:rPr>
              <w:t>, толщина утеплителя 150 мм - ПТСД 150-С0.7</w:t>
            </w:r>
            <w:r>
              <w:rPr>
                <w:color w:val="000000"/>
              </w:rPr>
              <w:t xml:space="preserve"> - 521,81</w:t>
            </w:r>
            <w:r w:rsidRPr="00096444">
              <w:rPr>
                <w:color w:val="000000"/>
              </w:rPr>
              <w:t xml:space="preserve"> м</w:t>
            </w:r>
            <w:proofErr w:type="gramStart"/>
            <w:r w:rsidRPr="00096444">
              <w:rPr>
                <w:color w:val="000000"/>
              </w:rPr>
              <w:t>2</w:t>
            </w:r>
            <w:proofErr w:type="gramEnd"/>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770173" w:rsidRPr="00096444" w:rsidRDefault="00770173" w:rsidP="00C95EDE">
            <w:pPr>
              <w:rPr>
                <w:color w:val="000000"/>
              </w:rPr>
            </w:pPr>
            <w:r w:rsidRPr="00096444">
              <w:rPr>
                <w:color w:val="000000"/>
              </w:rPr>
              <w:t>м</w:t>
            </w:r>
            <w:proofErr w:type="gramStart"/>
            <w:r w:rsidRPr="00096444">
              <w:rPr>
                <w:color w:val="000000"/>
              </w:rPr>
              <w:t>2</w:t>
            </w:r>
            <w:proofErr w:type="gramEnd"/>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770173" w:rsidRPr="00096444" w:rsidRDefault="00770173" w:rsidP="00C95EDE">
            <w:pPr>
              <w:jc w:val="right"/>
              <w:rPr>
                <w:color w:val="000000"/>
              </w:rPr>
            </w:pPr>
            <w:r>
              <w:rPr>
                <w:color w:val="000000"/>
              </w:rPr>
              <w:t>521,81</w:t>
            </w:r>
          </w:p>
        </w:tc>
      </w:tr>
    </w:tbl>
    <w:p w:rsidR="00DA1105" w:rsidRPr="002C2E14" w:rsidRDefault="00770173" w:rsidP="00057C01">
      <w:pPr>
        <w:ind w:firstLine="720"/>
        <w:jc w:val="both"/>
        <w:rPr>
          <w:sz w:val="28"/>
          <w:szCs w:val="28"/>
        </w:rPr>
      </w:pPr>
      <w:r>
        <w:rPr>
          <w:sz w:val="28"/>
          <w:szCs w:val="28"/>
        </w:rPr>
        <w:t>5</w:t>
      </w:r>
      <w:r w:rsidR="00E173B5">
        <w:rPr>
          <w:sz w:val="28"/>
          <w:szCs w:val="28"/>
        </w:rPr>
        <w:t xml:space="preserve">. </w:t>
      </w:r>
      <w:r w:rsidR="004A3F74">
        <w:rPr>
          <w:sz w:val="28"/>
          <w:szCs w:val="28"/>
        </w:rPr>
        <w:t xml:space="preserve">Пункт 6 Раздела 5 «Информационная карта»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 xml:space="preserve">: </w:t>
      </w:r>
      <w:proofErr w:type="gramStart"/>
      <w:r w:rsidR="002C2E14" w:rsidRPr="002C2E14">
        <w:rPr>
          <w:sz w:val="28"/>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002C2E14">
        <w:rPr>
          <w:sz w:val="28"/>
          <w:szCs w:val="28"/>
        </w:rPr>
        <w:t xml:space="preserve"> </w:t>
      </w:r>
      <w:r w:rsidR="002C2E14" w:rsidRPr="002C2E14">
        <w:rPr>
          <w:sz w:val="28"/>
          <w:szCs w:val="28"/>
          <w:shd w:val="clear" w:color="auto" w:fill="FFFF00"/>
        </w:rPr>
        <w:t>« 23 » октября  2017 г.</w:t>
      </w:r>
      <w:r w:rsidR="002C2E14" w:rsidRPr="002C2E14">
        <w:rPr>
          <w:sz w:val="28"/>
          <w:szCs w:val="28"/>
        </w:rPr>
        <w:t xml:space="preserve"> по адресу, указанному в пункте 2 настоящей Информационной карты.</w:t>
      </w:r>
      <w:proofErr w:type="gramEnd"/>
    </w:p>
    <w:p w:rsidR="00DA1105" w:rsidRPr="002C2E14" w:rsidRDefault="00770173" w:rsidP="00057C01">
      <w:pPr>
        <w:ind w:firstLine="720"/>
        <w:jc w:val="both"/>
        <w:rPr>
          <w:sz w:val="28"/>
          <w:szCs w:val="28"/>
        </w:rPr>
      </w:pPr>
      <w:r>
        <w:rPr>
          <w:sz w:val="28"/>
          <w:szCs w:val="28"/>
        </w:rPr>
        <w:t>6</w:t>
      </w:r>
      <w:r w:rsidR="00DA1105">
        <w:rPr>
          <w:sz w:val="28"/>
          <w:szCs w:val="28"/>
        </w:rPr>
        <w:t xml:space="preserve">. Пункт 7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4A3F74">
        <w:rPr>
          <w:sz w:val="28"/>
          <w:szCs w:val="28"/>
        </w:rPr>
        <w:t xml:space="preserve"> </w:t>
      </w:r>
      <w:r w:rsidR="002C2E14" w:rsidRPr="002C2E14">
        <w:rPr>
          <w:sz w:val="28"/>
          <w:szCs w:val="28"/>
        </w:rPr>
        <w:t xml:space="preserve">Вскрытие Заявок состоится </w:t>
      </w:r>
      <w:r w:rsidR="002C2E14" w:rsidRPr="002C2E14">
        <w:rPr>
          <w:sz w:val="28"/>
          <w:szCs w:val="28"/>
          <w:shd w:val="clear" w:color="auto" w:fill="FFFF00"/>
        </w:rPr>
        <w:t>« 23 » октября 2017 г. в 14 часов 00 минут</w:t>
      </w:r>
      <w:r w:rsidR="002C2E14" w:rsidRPr="002C2E14">
        <w:rPr>
          <w:sz w:val="28"/>
          <w:szCs w:val="28"/>
        </w:rPr>
        <w:t xml:space="preserve"> местного времени по адресу, указанному в пункте 2 настоящей Информационной карты.</w:t>
      </w:r>
    </w:p>
    <w:p w:rsidR="00250851" w:rsidRDefault="00770173" w:rsidP="002C2E14">
      <w:pPr>
        <w:tabs>
          <w:tab w:val="left" w:pos="567"/>
        </w:tabs>
        <w:ind w:firstLine="709"/>
        <w:jc w:val="both"/>
        <w:rPr>
          <w:sz w:val="28"/>
          <w:szCs w:val="28"/>
        </w:rPr>
      </w:pPr>
      <w:r>
        <w:rPr>
          <w:sz w:val="28"/>
          <w:szCs w:val="28"/>
        </w:rPr>
        <w:t>7</w:t>
      </w:r>
      <w:r w:rsidR="00DA1105">
        <w:rPr>
          <w:sz w:val="28"/>
          <w:szCs w:val="28"/>
        </w:rPr>
        <w:t xml:space="preserve">. Пункт </w:t>
      </w:r>
      <w:r w:rsidR="002C2E14">
        <w:rPr>
          <w:sz w:val="28"/>
          <w:szCs w:val="28"/>
        </w:rPr>
        <w:t>11</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2C2E14" w:rsidRPr="002C2E14">
        <w:rPr>
          <w:sz w:val="28"/>
          <w:szCs w:val="28"/>
        </w:rPr>
        <w:t>Оплата работ производится по безналичному расчету.</w:t>
      </w:r>
      <w:r w:rsidR="002C2E14">
        <w:rPr>
          <w:sz w:val="28"/>
          <w:szCs w:val="28"/>
        </w:rPr>
        <w:t xml:space="preserve"> </w:t>
      </w:r>
      <w:r w:rsidR="008B1312">
        <w:rPr>
          <w:sz w:val="28"/>
          <w:szCs w:val="28"/>
        </w:rPr>
        <w:t xml:space="preserve">Авансирование не предусмотрено. </w:t>
      </w:r>
      <w:r w:rsidR="002C2E14" w:rsidRPr="002C2E14">
        <w:rPr>
          <w:sz w:val="28"/>
          <w:szCs w:val="28"/>
        </w:rPr>
        <w:t>Оплата Работ (этапа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2C2E14" w:rsidRDefault="00770173" w:rsidP="002C2E14">
      <w:pPr>
        <w:tabs>
          <w:tab w:val="left" w:pos="567"/>
        </w:tabs>
        <w:ind w:firstLine="709"/>
        <w:jc w:val="both"/>
        <w:rPr>
          <w:sz w:val="28"/>
          <w:szCs w:val="28"/>
        </w:rPr>
      </w:pPr>
      <w:r>
        <w:rPr>
          <w:sz w:val="28"/>
          <w:szCs w:val="28"/>
        </w:rPr>
        <w:t>8</w:t>
      </w:r>
      <w:r w:rsidR="002C2E14">
        <w:rPr>
          <w:sz w:val="28"/>
          <w:szCs w:val="28"/>
        </w:rPr>
        <w:t>. Подпункт 1.3 пункта 17 Раздела 5 «Информационная карта» Документации о закупке изложить в следующей редакции: Н</w:t>
      </w:r>
      <w:r w:rsidR="002C2E14" w:rsidRPr="002C2E14">
        <w:rPr>
          <w:sz w:val="28"/>
          <w:szCs w:val="28"/>
        </w:rPr>
        <w:t xml:space="preserve">аличие опыта поставки товара, выполнения работ, оказания услуг и т.д. за период трех последних лет, предшествующих году подачи Заявки и период времени в </w:t>
      </w:r>
      <w:r w:rsidR="002C2E14" w:rsidRPr="002C2E14">
        <w:rPr>
          <w:sz w:val="28"/>
          <w:szCs w:val="28"/>
        </w:rPr>
        <w:lastRenderedPageBreak/>
        <w:t>текущем году до момента окончания приема Заявок, с предметом (</w:t>
      </w:r>
      <w:r w:rsidR="006E5D37">
        <w:rPr>
          <w:sz w:val="28"/>
          <w:szCs w:val="28"/>
        </w:rPr>
        <w:t>общестроительные работы</w:t>
      </w:r>
      <w:r w:rsidR="002C2E14" w:rsidRPr="002C2E14">
        <w:rPr>
          <w:sz w:val="28"/>
          <w:szCs w:val="28"/>
        </w:rPr>
        <w:t>), с суммарной стоимостью договоров не менее 20 % от начальной (максимальной) цены договора/цены лота</w:t>
      </w:r>
      <w:r w:rsidR="002C2E14">
        <w:rPr>
          <w:sz w:val="28"/>
          <w:szCs w:val="28"/>
        </w:rPr>
        <w:t>.</w:t>
      </w:r>
    </w:p>
    <w:p w:rsidR="006E5D37" w:rsidRPr="006E5D37" w:rsidRDefault="00770173" w:rsidP="006E5D37">
      <w:pPr>
        <w:ind w:firstLine="601"/>
        <w:jc w:val="both"/>
        <w:rPr>
          <w:sz w:val="28"/>
          <w:szCs w:val="28"/>
        </w:rPr>
      </w:pPr>
      <w:r>
        <w:rPr>
          <w:sz w:val="28"/>
          <w:szCs w:val="28"/>
        </w:rPr>
        <w:t>9</w:t>
      </w:r>
      <w:r w:rsidR="002C2E14">
        <w:rPr>
          <w:sz w:val="28"/>
          <w:szCs w:val="28"/>
        </w:rPr>
        <w:t xml:space="preserve">. Подпункт 1.4 пункта 17 Раздела 5 «Информационная карта» Документации о закупке изложить в следующей редакции: </w:t>
      </w:r>
      <w:r w:rsidR="006E5D37" w:rsidRPr="006E5D37">
        <w:rPr>
          <w:sz w:val="28"/>
          <w:szCs w:val="28"/>
        </w:rPr>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строительство, реконструкцию объекта капитального строительства на опасном производственном объекте. Претендент/участник считается соответствующим данному требованию при соблюдении следующих условий: </w:t>
      </w:r>
    </w:p>
    <w:p w:rsidR="006E5D37" w:rsidRPr="006E5D37" w:rsidRDefault="006E5D37" w:rsidP="006E5D37">
      <w:pPr>
        <w:pStyle w:val="a5"/>
        <w:ind w:firstLine="539"/>
        <w:rPr>
          <w:sz w:val="28"/>
          <w:szCs w:val="28"/>
        </w:rPr>
      </w:pPr>
      <w:r w:rsidRPr="006E5D37">
        <w:rPr>
          <w:sz w:val="28"/>
          <w:szCs w:val="28"/>
        </w:rPr>
        <w:t xml:space="preserve">- претендент/участник Открытого конкурса является членом </w:t>
      </w:r>
      <w:proofErr w:type="spellStart"/>
      <w:r w:rsidRPr="006E5D37">
        <w:rPr>
          <w:sz w:val="28"/>
          <w:szCs w:val="28"/>
        </w:rPr>
        <w:t>саморегулируемой</w:t>
      </w:r>
      <w:proofErr w:type="spellEnd"/>
      <w:r w:rsidRPr="006E5D37">
        <w:rPr>
          <w:sz w:val="28"/>
          <w:szCs w:val="28"/>
        </w:rPr>
        <w:t xml:space="preserve"> организации в области строительства, реконструкции объектов капитального строительства на опасном производственном объекте; </w:t>
      </w:r>
    </w:p>
    <w:p w:rsidR="006E5D37" w:rsidRPr="006E5D37" w:rsidRDefault="006E5D37" w:rsidP="006E5D37">
      <w:pPr>
        <w:pStyle w:val="a5"/>
        <w:ind w:firstLine="539"/>
        <w:rPr>
          <w:sz w:val="28"/>
          <w:szCs w:val="28"/>
        </w:rPr>
      </w:pPr>
      <w:r w:rsidRPr="006E5D37">
        <w:rPr>
          <w:sz w:val="28"/>
          <w:szCs w:val="28"/>
        </w:rPr>
        <w:t xml:space="preserve">- наличие у </w:t>
      </w:r>
      <w:proofErr w:type="spellStart"/>
      <w:r w:rsidRPr="006E5D37">
        <w:rPr>
          <w:sz w:val="28"/>
          <w:szCs w:val="28"/>
        </w:rPr>
        <w:t>саморегулируемой</w:t>
      </w:r>
      <w:proofErr w:type="spellEnd"/>
      <w:r w:rsidRPr="006E5D37">
        <w:rPr>
          <w:sz w:val="28"/>
          <w:szCs w:val="28"/>
        </w:rPr>
        <w:t xml:space="preserve">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2C2E14" w:rsidRPr="006E5D37" w:rsidRDefault="006E5D37" w:rsidP="006E5D37">
      <w:pPr>
        <w:ind w:firstLine="601"/>
        <w:jc w:val="both"/>
        <w:rPr>
          <w:sz w:val="28"/>
          <w:szCs w:val="28"/>
        </w:rPr>
      </w:pPr>
      <w:proofErr w:type="gramStart"/>
      <w:r w:rsidRPr="006E5D37">
        <w:rPr>
          <w:sz w:val="28"/>
          <w:szCs w:val="28"/>
        </w:rPr>
        <w:t>- совокупный размер неисполненных обязательств, принятых на себя участником по договорам подряда на выполнение работ по строительству, реконструкции, ремонту контейнерных площадок, автомобильных дорог заключаемым с использованием конкурентных способов заключения договоров, в том числе по договору, заключаемому по итогам процедуры закупки,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 в соответствии с</w:t>
      </w:r>
      <w:proofErr w:type="gramEnd"/>
      <w:r w:rsidRPr="006E5D37">
        <w:rPr>
          <w:sz w:val="28"/>
          <w:szCs w:val="28"/>
        </w:rPr>
        <w:t xml:space="preserve"> частью 11статьи 55.16 Градостроительного кодекса Российской Федерации.</w:t>
      </w:r>
    </w:p>
    <w:p w:rsidR="008B1312" w:rsidRPr="008B1312" w:rsidRDefault="00770173" w:rsidP="002C2E14">
      <w:pPr>
        <w:tabs>
          <w:tab w:val="left" w:pos="567"/>
        </w:tabs>
        <w:ind w:firstLine="709"/>
        <w:jc w:val="both"/>
        <w:rPr>
          <w:sz w:val="28"/>
          <w:szCs w:val="28"/>
        </w:rPr>
      </w:pPr>
      <w:r>
        <w:rPr>
          <w:sz w:val="28"/>
          <w:szCs w:val="28"/>
        </w:rPr>
        <w:t>10</w:t>
      </w:r>
      <w:r w:rsidR="008B1312">
        <w:rPr>
          <w:sz w:val="28"/>
          <w:szCs w:val="28"/>
        </w:rPr>
        <w:t xml:space="preserve">. В пункт 17 Раздела 5 «Информационная карта» Документации о закупке добавить подпункт 2.11 </w:t>
      </w:r>
      <w:r w:rsidR="008B1312" w:rsidRPr="008B1312">
        <w:rPr>
          <w:sz w:val="28"/>
          <w:szCs w:val="28"/>
        </w:rPr>
        <w:t>сведения о планируемых к привлечению субподрядных организациях/соисполнителях, по форме приложения № 7 к документации о закупке.</w:t>
      </w:r>
    </w:p>
    <w:p w:rsidR="002C2E14" w:rsidRDefault="002C2E14" w:rsidP="002C2E14">
      <w:pPr>
        <w:tabs>
          <w:tab w:val="left" w:pos="567"/>
        </w:tabs>
        <w:ind w:firstLine="709"/>
        <w:jc w:val="both"/>
        <w:rPr>
          <w:sz w:val="28"/>
          <w:szCs w:val="28"/>
        </w:rPr>
      </w:pPr>
      <w:r>
        <w:rPr>
          <w:sz w:val="28"/>
          <w:szCs w:val="28"/>
        </w:rPr>
        <w:t>1</w:t>
      </w:r>
      <w:r w:rsidR="00770173">
        <w:rPr>
          <w:sz w:val="28"/>
          <w:szCs w:val="28"/>
        </w:rPr>
        <w:t>1</w:t>
      </w:r>
      <w:r>
        <w:rPr>
          <w:sz w:val="28"/>
          <w:szCs w:val="28"/>
        </w:rPr>
        <w:t>. Пункт 19 Раздела 5 «Информационная карта» Документации о закупке изложить в следующей редакции:</w:t>
      </w:r>
    </w:p>
    <w:tbl>
      <w:tblPr>
        <w:tblStyle w:val="a7"/>
        <w:tblW w:w="6266" w:type="dxa"/>
        <w:tblInd w:w="1242" w:type="dxa"/>
        <w:tblLayout w:type="fixed"/>
        <w:tblLook w:val="04A0"/>
      </w:tblPr>
      <w:tblGrid>
        <w:gridCol w:w="4707"/>
        <w:gridCol w:w="1559"/>
      </w:tblGrid>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2C2E14" w:rsidRDefault="002C2E14" w:rsidP="002C2E14">
            <w:pPr>
              <w:pStyle w:val="a5"/>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0,55</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w:t>
            </w:r>
            <w:r w:rsidRPr="00CC2BB9">
              <w:rPr>
                <w:sz w:val="24"/>
              </w:rPr>
              <w:t>за период трех последних лет, предшествующих году подачи Заявки и период времени в текущем году до момента окончания приема Заявок</w:t>
            </w:r>
            <w:r>
              <w:rPr>
                <w:sz w:val="24"/>
              </w:rPr>
              <w:t>)</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0,15</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w:t>
            </w:r>
            <w:r>
              <w:rPr>
                <w:rFonts w:eastAsia="Times New Roman"/>
                <w:sz w:val="23"/>
                <w:szCs w:val="23"/>
              </w:rPr>
              <w:t>1</w:t>
            </w:r>
            <w:r w:rsidRPr="001437C1">
              <w:rPr>
                <w:rFonts w:eastAsia="Times New Roman"/>
                <w:sz w:val="23"/>
                <w:szCs w:val="23"/>
              </w:rPr>
              <w:t>5</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 xml:space="preserve">Срок предоставления гарантии качества </w:t>
            </w:r>
            <w:r>
              <w:rPr>
                <w:rFonts w:eastAsia="Times New Roman"/>
                <w:color w:val="000000"/>
                <w:sz w:val="23"/>
                <w:szCs w:val="23"/>
              </w:rPr>
              <w:t>выполняемых</w:t>
            </w:r>
            <w:r w:rsidRPr="00D17BE8">
              <w:rPr>
                <w:rFonts w:eastAsia="Times New Roman"/>
                <w:color w:val="000000"/>
                <w:sz w:val="23"/>
                <w:szCs w:val="23"/>
              </w:rPr>
              <w:t xml:space="preserve"> работ</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w:t>
            </w:r>
            <w:r>
              <w:rPr>
                <w:rFonts w:eastAsia="Times New Roman"/>
                <w:sz w:val="23"/>
                <w:szCs w:val="23"/>
              </w:rPr>
              <w:t>1</w:t>
            </w:r>
            <w:r w:rsidRPr="001437C1">
              <w:rPr>
                <w:rFonts w:eastAsia="Times New Roman"/>
                <w:sz w:val="23"/>
                <w:szCs w:val="23"/>
              </w:rPr>
              <w:t>5</w:t>
            </w:r>
          </w:p>
        </w:tc>
      </w:tr>
    </w:tbl>
    <w:p w:rsidR="008B1312" w:rsidRPr="008B1312" w:rsidRDefault="008B1312" w:rsidP="008B1312">
      <w:pPr>
        <w:pStyle w:val="11"/>
        <w:ind w:firstLine="709"/>
        <w:rPr>
          <w:szCs w:val="28"/>
        </w:rPr>
      </w:pPr>
      <w:r>
        <w:rPr>
          <w:szCs w:val="28"/>
        </w:rPr>
        <w:t>1</w:t>
      </w:r>
      <w:r w:rsidR="00770173">
        <w:rPr>
          <w:szCs w:val="28"/>
        </w:rPr>
        <w:t>2</w:t>
      </w:r>
      <w:r>
        <w:rPr>
          <w:szCs w:val="28"/>
        </w:rPr>
        <w:t xml:space="preserve">. Пункт 24 Раздела 5 «Информационная карта» Документации о закупке изложить в следующей редакции: </w:t>
      </w:r>
      <w:r w:rsidRPr="008B1312">
        <w:rPr>
          <w:szCs w:val="28"/>
        </w:rPr>
        <w:t>Предусмотрено в размере 5% от начальной максимальной цены договора (лота) по выбору претендента: - путем внесения денежны</w:t>
      </w:r>
      <w:r w:rsidR="004A5CED">
        <w:rPr>
          <w:szCs w:val="28"/>
        </w:rPr>
        <w:t>х средств на счет Заказчика</w:t>
      </w:r>
      <w:r w:rsidRPr="008B1312">
        <w:rPr>
          <w:szCs w:val="28"/>
        </w:rPr>
        <w:t xml:space="preserve"> </w:t>
      </w:r>
    </w:p>
    <w:p w:rsidR="008B1312" w:rsidRPr="008B1312" w:rsidRDefault="008B1312" w:rsidP="008B1312">
      <w:pPr>
        <w:tabs>
          <w:tab w:val="left" w:pos="567"/>
        </w:tabs>
        <w:ind w:firstLine="709"/>
        <w:jc w:val="both"/>
        <w:rPr>
          <w:sz w:val="28"/>
          <w:szCs w:val="28"/>
        </w:rPr>
      </w:pPr>
      <w:r w:rsidRPr="008B1312">
        <w:rPr>
          <w:sz w:val="28"/>
          <w:szCs w:val="28"/>
        </w:rPr>
        <w:t xml:space="preserve">- путем предоставления независимой гарантии, составленной по форме приложения № 8 к настоящей документацией о закупке и выданной банком,  из числа </w:t>
      </w:r>
      <w:proofErr w:type="gramStart"/>
      <w:r w:rsidRPr="008B1312">
        <w:rPr>
          <w:sz w:val="28"/>
          <w:szCs w:val="28"/>
        </w:rPr>
        <w:t>указанных</w:t>
      </w:r>
      <w:proofErr w:type="gramEnd"/>
      <w:r w:rsidRPr="008B1312">
        <w:rPr>
          <w:sz w:val="28"/>
          <w:szCs w:val="28"/>
        </w:rPr>
        <w:t xml:space="preserve"> в приложении № 7 к настоящей документации о закупке.</w:t>
      </w:r>
    </w:p>
    <w:p w:rsidR="008B1312" w:rsidRDefault="002C2E14" w:rsidP="002C2E14">
      <w:pPr>
        <w:tabs>
          <w:tab w:val="left" w:pos="567"/>
        </w:tabs>
        <w:ind w:firstLine="709"/>
        <w:jc w:val="both"/>
        <w:rPr>
          <w:sz w:val="28"/>
          <w:szCs w:val="28"/>
        </w:rPr>
      </w:pPr>
      <w:r>
        <w:rPr>
          <w:sz w:val="28"/>
          <w:szCs w:val="28"/>
        </w:rPr>
        <w:t>1</w:t>
      </w:r>
      <w:r w:rsidR="00770173">
        <w:rPr>
          <w:sz w:val="28"/>
          <w:szCs w:val="28"/>
        </w:rPr>
        <w:t>3</w:t>
      </w:r>
      <w:r>
        <w:rPr>
          <w:sz w:val="28"/>
          <w:szCs w:val="28"/>
        </w:rPr>
        <w:t xml:space="preserve">. </w:t>
      </w:r>
      <w:r w:rsidR="00773DB9">
        <w:rPr>
          <w:sz w:val="28"/>
          <w:szCs w:val="28"/>
        </w:rPr>
        <w:t xml:space="preserve">Пункт 2.3. раздела 2 Приложения № 5 «Проект Договора» Документации о закупке </w:t>
      </w:r>
      <w:r w:rsidR="008B1312">
        <w:rPr>
          <w:sz w:val="28"/>
          <w:szCs w:val="28"/>
        </w:rPr>
        <w:t>изложить в следующей редакции: Авансирование не предусмотрено.</w:t>
      </w:r>
    </w:p>
    <w:p w:rsidR="00773DB9" w:rsidRDefault="00770173" w:rsidP="002C2E14">
      <w:pPr>
        <w:tabs>
          <w:tab w:val="left" w:pos="567"/>
        </w:tabs>
        <w:ind w:firstLine="709"/>
        <w:jc w:val="both"/>
        <w:rPr>
          <w:sz w:val="28"/>
          <w:szCs w:val="28"/>
        </w:rPr>
      </w:pPr>
      <w:r>
        <w:rPr>
          <w:sz w:val="28"/>
          <w:szCs w:val="28"/>
        </w:rPr>
        <w:t>14</w:t>
      </w:r>
      <w:r w:rsidR="00773DB9">
        <w:rPr>
          <w:sz w:val="28"/>
          <w:szCs w:val="28"/>
        </w:rPr>
        <w:t>. Пункт 2.4. раздела 2 Приложения № 5 «Проект Договора» Документации о закупке изложить в следующей редакции: О</w:t>
      </w:r>
      <w:r w:rsidR="00773DB9" w:rsidRPr="00F50B9C">
        <w:rPr>
          <w:sz w:val="28"/>
          <w:szCs w:val="28"/>
        </w:rPr>
        <w:t xml:space="preserve">плата </w:t>
      </w:r>
      <w:r w:rsidR="00773DB9">
        <w:rPr>
          <w:sz w:val="28"/>
          <w:szCs w:val="28"/>
        </w:rPr>
        <w:t>Р</w:t>
      </w:r>
      <w:r w:rsidR="00773DB9" w:rsidRPr="00F50B9C">
        <w:rPr>
          <w:sz w:val="28"/>
          <w:szCs w:val="28"/>
        </w:rPr>
        <w:t xml:space="preserve">абот </w:t>
      </w:r>
      <w:r w:rsidR="00773DB9">
        <w:rPr>
          <w:sz w:val="28"/>
          <w:szCs w:val="28"/>
        </w:rPr>
        <w:t xml:space="preserve">(этапа Работ) </w:t>
      </w:r>
      <w:r w:rsidR="00773DB9" w:rsidRPr="00F50B9C">
        <w:rPr>
          <w:sz w:val="28"/>
          <w:szCs w:val="28"/>
        </w:rPr>
        <w:t>осуще</w:t>
      </w:r>
      <w:r w:rsidR="00773DB9">
        <w:rPr>
          <w:sz w:val="28"/>
          <w:szCs w:val="28"/>
        </w:rPr>
        <w:t>ствляется Заказчиком в течение</w:t>
      </w:r>
      <w:r w:rsidR="00773DB9" w:rsidRPr="00F50B9C">
        <w:rPr>
          <w:sz w:val="28"/>
          <w:szCs w:val="28"/>
        </w:rPr>
        <w:t xml:space="preserve"> 30 (тридцати) календарных дней после </w:t>
      </w:r>
      <w:r w:rsidR="00773DB9" w:rsidRPr="0045638E">
        <w:rPr>
          <w:sz w:val="28"/>
          <w:szCs w:val="28"/>
        </w:rPr>
        <w:t xml:space="preserve">подписания акта о приемке выполненных работ (по форме КС-2), справки о стоимости выполненных работ и затрат (по форме КС-3) </w:t>
      </w:r>
      <w:r w:rsidR="00773DB9">
        <w:rPr>
          <w:sz w:val="28"/>
          <w:szCs w:val="28"/>
        </w:rPr>
        <w:t xml:space="preserve">и </w:t>
      </w:r>
      <w:r w:rsidR="00773DB9" w:rsidRPr="00361298">
        <w:rPr>
          <w:sz w:val="28"/>
          <w:szCs w:val="28"/>
        </w:rPr>
        <w:t>акт</w:t>
      </w:r>
      <w:r w:rsidR="00773DB9">
        <w:rPr>
          <w:sz w:val="28"/>
          <w:szCs w:val="28"/>
        </w:rPr>
        <w:t>а</w:t>
      </w:r>
      <w:r w:rsidR="00773DB9" w:rsidRPr="00361298">
        <w:rPr>
          <w:sz w:val="28"/>
          <w:szCs w:val="28"/>
        </w:rPr>
        <w:t xml:space="preserve"> о приеме-сдаче отремонтированных, реконструированных, модернизированных объектов основных средств формы ОС-3</w:t>
      </w:r>
      <w:r w:rsidR="00773DB9">
        <w:rPr>
          <w:sz w:val="28"/>
          <w:szCs w:val="28"/>
        </w:rPr>
        <w:t xml:space="preserve"> </w:t>
      </w:r>
      <w:r w:rsidR="00773DB9" w:rsidRPr="0045638E">
        <w:rPr>
          <w:sz w:val="28"/>
          <w:szCs w:val="28"/>
        </w:rPr>
        <w:t>на основании выставленного счета и счета-фактуры.</w:t>
      </w:r>
    </w:p>
    <w:p w:rsidR="00773DB9" w:rsidRDefault="00773DB9" w:rsidP="002C2E14">
      <w:pPr>
        <w:tabs>
          <w:tab w:val="left" w:pos="567"/>
        </w:tabs>
        <w:ind w:firstLine="709"/>
        <w:jc w:val="both"/>
        <w:rPr>
          <w:sz w:val="28"/>
          <w:szCs w:val="28"/>
        </w:rPr>
      </w:pPr>
      <w:r>
        <w:rPr>
          <w:sz w:val="28"/>
          <w:szCs w:val="28"/>
        </w:rPr>
        <w:t>1</w:t>
      </w:r>
      <w:r w:rsidR="00770173">
        <w:rPr>
          <w:sz w:val="28"/>
          <w:szCs w:val="28"/>
        </w:rPr>
        <w:t>5</w:t>
      </w:r>
      <w:r>
        <w:rPr>
          <w:sz w:val="28"/>
          <w:szCs w:val="28"/>
        </w:rPr>
        <w:t xml:space="preserve">. Наименование Приложения № 5 к Приложению № 5 «Проект Договора» Документации о закупке изложить в следующей редакции: </w:t>
      </w:r>
      <w:r w:rsidRPr="00674C3D">
        <w:rPr>
          <w:sz w:val="28"/>
          <w:szCs w:val="28"/>
        </w:rPr>
        <w:t>Перечень банков, чьи банковские гарантии принимаются в качестве обеспечения договор</w:t>
      </w:r>
      <w:r>
        <w:rPr>
          <w:sz w:val="28"/>
          <w:szCs w:val="28"/>
        </w:rPr>
        <w:t>а.</w:t>
      </w:r>
    </w:p>
    <w:p w:rsidR="00773DB9" w:rsidRDefault="00770173" w:rsidP="002C2E14">
      <w:pPr>
        <w:tabs>
          <w:tab w:val="left" w:pos="567"/>
        </w:tabs>
        <w:ind w:firstLine="709"/>
        <w:jc w:val="both"/>
        <w:rPr>
          <w:sz w:val="28"/>
          <w:szCs w:val="28"/>
        </w:rPr>
      </w:pPr>
      <w:r>
        <w:rPr>
          <w:sz w:val="28"/>
          <w:szCs w:val="28"/>
        </w:rPr>
        <w:t>16</w:t>
      </w:r>
      <w:r w:rsidR="00803E06">
        <w:rPr>
          <w:sz w:val="28"/>
          <w:szCs w:val="28"/>
        </w:rPr>
        <w:t xml:space="preserve">. Приложение 1 к Приложению № 6 «Сведения о планируемых к привлечению субподрядных организациях» Документации о закупке изложить в следующей редакции: </w:t>
      </w:r>
      <w:r w:rsidR="00803E06" w:rsidRPr="00803E06">
        <w:rPr>
          <w:sz w:val="28"/>
          <w:szCs w:val="28"/>
        </w:rPr>
        <w:t xml:space="preserve">выписка из реестра членов </w:t>
      </w:r>
      <w:proofErr w:type="spellStart"/>
      <w:r w:rsidR="00803E06" w:rsidRPr="00803E06">
        <w:rPr>
          <w:sz w:val="28"/>
          <w:szCs w:val="28"/>
        </w:rPr>
        <w:t>саморегулируемой</w:t>
      </w:r>
      <w:proofErr w:type="spellEnd"/>
      <w:r w:rsidR="00803E06" w:rsidRPr="00803E06">
        <w:rPr>
          <w:sz w:val="28"/>
          <w:szCs w:val="28"/>
        </w:rPr>
        <w:t xml:space="preserve"> организации в области строительства, реконструкции объектов капитального строительства, членом которой является участник, </w:t>
      </w:r>
      <w:proofErr w:type="gramStart"/>
      <w:r w:rsidR="00803E06" w:rsidRPr="00803E06">
        <w:rPr>
          <w:sz w:val="28"/>
          <w:szCs w:val="28"/>
        </w:rPr>
        <w:t>выданную</w:t>
      </w:r>
      <w:proofErr w:type="gramEnd"/>
      <w:r w:rsidR="00803E06" w:rsidRPr="00803E06">
        <w:rPr>
          <w:sz w:val="28"/>
          <w:szCs w:val="28"/>
        </w:rPr>
        <w:t xml:space="preserve"> указанной </w:t>
      </w:r>
      <w:proofErr w:type="spellStart"/>
      <w:r w:rsidR="00803E06" w:rsidRPr="00803E06">
        <w:rPr>
          <w:sz w:val="28"/>
          <w:szCs w:val="28"/>
        </w:rPr>
        <w:t>саморегулируемой</w:t>
      </w:r>
      <w:proofErr w:type="spellEnd"/>
      <w:r w:rsidR="00803E06" w:rsidRPr="00803E06">
        <w:rPr>
          <w:sz w:val="28"/>
          <w:szCs w:val="28"/>
        </w:rPr>
        <w:t xml:space="preserve"> организацией</w:t>
      </w:r>
      <w:r w:rsidR="00803E06">
        <w:rPr>
          <w:sz w:val="28"/>
          <w:szCs w:val="28"/>
        </w:rPr>
        <w:t>.</w:t>
      </w:r>
    </w:p>
    <w:p w:rsidR="00803E06" w:rsidRPr="002C2E14" w:rsidRDefault="00770173" w:rsidP="002C2E14">
      <w:pPr>
        <w:tabs>
          <w:tab w:val="left" w:pos="567"/>
        </w:tabs>
        <w:ind w:firstLine="709"/>
        <w:jc w:val="both"/>
        <w:rPr>
          <w:sz w:val="28"/>
          <w:szCs w:val="28"/>
        </w:rPr>
      </w:pPr>
      <w:r>
        <w:rPr>
          <w:sz w:val="28"/>
          <w:szCs w:val="28"/>
        </w:rPr>
        <w:t>17</w:t>
      </w:r>
      <w:r w:rsidR="00A6104F">
        <w:rPr>
          <w:sz w:val="28"/>
          <w:szCs w:val="28"/>
        </w:rPr>
        <w:t xml:space="preserve">. Наименование Приложения № 7 Документации о закупке изложить в следующей редакции: </w:t>
      </w:r>
      <w:r w:rsidR="00A6104F" w:rsidRPr="00674C3D">
        <w:rPr>
          <w:sz w:val="28"/>
          <w:szCs w:val="28"/>
        </w:rPr>
        <w:t xml:space="preserve">Перечень </w:t>
      </w:r>
      <w:r w:rsidR="00A6104F" w:rsidRPr="00A6104F">
        <w:rPr>
          <w:sz w:val="28"/>
          <w:szCs w:val="28"/>
        </w:rPr>
        <w:t>банков, юридических и физических лиц, чья независимая гарантия может быть принята в качестве обеспечения договора.</w:t>
      </w:r>
    </w:p>
    <w:p w:rsidR="00DA1105" w:rsidRDefault="00770173" w:rsidP="00057C01">
      <w:pPr>
        <w:ind w:firstLine="720"/>
        <w:jc w:val="both"/>
        <w:rPr>
          <w:sz w:val="28"/>
          <w:szCs w:val="28"/>
        </w:rPr>
      </w:pPr>
      <w:r>
        <w:rPr>
          <w:sz w:val="28"/>
          <w:szCs w:val="28"/>
        </w:rPr>
        <w:t>18</w:t>
      </w:r>
      <w:r w:rsidR="00250851">
        <w:rPr>
          <w:sz w:val="28"/>
          <w:szCs w:val="28"/>
        </w:rPr>
        <w:t xml:space="preserve">. </w:t>
      </w:r>
      <w:r w:rsidR="00833311">
        <w:rPr>
          <w:sz w:val="28"/>
          <w:szCs w:val="28"/>
        </w:rPr>
        <w:t xml:space="preserve">В </w:t>
      </w:r>
      <w:r w:rsidR="00833311" w:rsidRPr="00833311">
        <w:rPr>
          <w:sz w:val="28"/>
          <w:szCs w:val="28"/>
        </w:rPr>
        <w:t>извещение о проведении открытого конкурса</w:t>
      </w:r>
      <w:r w:rsidR="00833311">
        <w:rPr>
          <w:sz w:val="28"/>
          <w:szCs w:val="28"/>
        </w:rPr>
        <w:t xml:space="preserve"> внести следующие изменения:</w:t>
      </w:r>
    </w:p>
    <w:p w:rsidR="00833311" w:rsidRPr="00A6104F" w:rsidRDefault="00770173" w:rsidP="00057C01">
      <w:pPr>
        <w:ind w:firstLine="720"/>
        <w:jc w:val="both"/>
        <w:rPr>
          <w:sz w:val="28"/>
          <w:szCs w:val="28"/>
        </w:rPr>
      </w:pPr>
      <w:r>
        <w:rPr>
          <w:sz w:val="28"/>
          <w:szCs w:val="28"/>
        </w:rPr>
        <w:t>18</w:t>
      </w:r>
      <w:r w:rsidR="00A6104F">
        <w:rPr>
          <w:sz w:val="28"/>
          <w:szCs w:val="28"/>
        </w:rPr>
        <w:t>.</w:t>
      </w:r>
      <w:r w:rsidR="00833311">
        <w:rPr>
          <w:sz w:val="28"/>
          <w:szCs w:val="28"/>
        </w:rPr>
        <w:t xml:space="preserve">1. </w:t>
      </w:r>
      <w:r w:rsidR="00A6104F" w:rsidRPr="00A6104F">
        <w:rPr>
          <w:sz w:val="28"/>
          <w:szCs w:val="28"/>
        </w:rPr>
        <w:t xml:space="preserve">Срок предоставления документации по закупке: </w:t>
      </w:r>
      <w:r w:rsidR="00A6104F" w:rsidRPr="00A6104F">
        <w:rPr>
          <w:sz w:val="28"/>
          <w:szCs w:val="28"/>
        </w:rPr>
        <w:br/>
        <w:t>с  « 29 » сентября 2017 г. по « 23 » октября 2017 г.</w:t>
      </w:r>
    </w:p>
    <w:p w:rsidR="00833311" w:rsidRPr="00A6104F" w:rsidRDefault="00770173" w:rsidP="00A6104F">
      <w:pPr>
        <w:ind w:firstLine="709"/>
        <w:jc w:val="both"/>
        <w:rPr>
          <w:sz w:val="28"/>
          <w:szCs w:val="28"/>
        </w:rPr>
      </w:pPr>
      <w:r>
        <w:rPr>
          <w:sz w:val="28"/>
          <w:szCs w:val="28"/>
        </w:rPr>
        <w:t>18</w:t>
      </w:r>
      <w:r w:rsidR="00A6104F">
        <w:rPr>
          <w:sz w:val="28"/>
          <w:szCs w:val="28"/>
        </w:rPr>
        <w:t>.</w:t>
      </w:r>
      <w:r w:rsidR="00833311" w:rsidRPr="00833311">
        <w:rPr>
          <w:sz w:val="28"/>
          <w:szCs w:val="28"/>
        </w:rPr>
        <w:t xml:space="preserve">2. </w:t>
      </w:r>
      <w:r w:rsidR="00A6104F" w:rsidRPr="00A6104F">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r w:rsidR="00A6104F">
        <w:rPr>
          <w:sz w:val="28"/>
          <w:szCs w:val="28"/>
        </w:rPr>
        <w:t xml:space="preserve"> «</w:t>
      </w:r>
      <w:r w:rsidR="00A6104F" w:rsidRPr="00A6104F">
        <w:rPr>
          <w:sz w:val="28"/>
          <w:szCs w:val="28"/>
        </w:rPr>
        <w:t xml:space="preserve"> 23 » октября 2017 г. 14 час. 00 мин.</w:t>
      </w:r>
    </w:p>
    <w:p w:rsidR="00833311" w:rsidRPr="00A6104F" w:rsidRDefault="00770173" w:rsidP="00A6104F">
      <w:pPr>
        <w:ind w:firstLine="709"/>
        <w:jc w:val="both"/>
        <w:rPr>
          <w:sz w:val="28"/>
          <w:szCs w:val="28"/>
        </w:rPr>
      </w:pPr>
      <w:r>
        <w:rPr>
          <w:sz w:val="28"/>
          <w:szCs w:val="28"/>
        </w:rPr>
        <w:t>18</w:t>
      </w:r>
      <w:r w:rsidR="00833311" w:rsidRPr="00833311">
        <w:rPr>
          <w:sz w:val="28"/>
          <w:szCs w:val="28"/>
        </w:rPr>
        <w:t xml:space="preserve">.3. </w:t>
      </w:r>
      <w:r w:rsidR="00A6104F" w:rsidRPr="00A6104F">
        <w:rPr>
          <w:sz w:val="28"/>
          <w:szCs w:val="28"/>
        </w:rPr>
        <w:t>Вскрытие конвертов с Заявками:</w:t>
      </w:r>
      <w:r w:rsidR="00A6104F">
        <w:rPr>
          <w:sz w:val="28"/>
          <w:szCs w:val="28"/>
        </w:rPr>
        <w:t xml:space="preserve"> </w:t>
      </w:r>
      <w:r w:rsidR="00A6104F" w:rsidRPr="00A6104F">
        <w:rPr>
          <w:sz w:val="28"/>
          <w:szCs w:val="28"/>
        </w:rPr>
        <w:t>« 23 » октября 2017 г. 14 час. 00 мин.</w:t>
      </w:r>
    </w:p>
    <w:p w:rsidR="00D23C65" w:rsidRDefault="00D23C65" w:rsidP="00057C01">
      <w:pPr>
        <w:ind w:firstLine="720"/>
        <w:jc w:val="both"/>
        <w:rPr>
          <w:sz w:val="28"/>
          <w:szCs w:val="28"/>
        </w:rPr>
      </w:pPr>
    </w:p>
    <w:p w:rsidR="00A6104F" w:rsidRDefault="00A6104F" w:rsidP="00057C01">
      <w:pPr>
        <w:ind w:firstLine="720"/>
        <w:jc w:val="both"/>
        <w:rPr>
          <w:sz w:val="28"/>
          <w:szCs w:val="28"/>
        </w:rPr>
      </w:pPr>
    </w:p>
    <w:p w:rsidR="002E4A84" w:rsidRDefault="002E4A84" w:rsidP="0050034A">
      <w:pPr>
        <w:ind w:firstLine="709"/>
        <w:jc w:val="both"/>
        <w:rPr>
          <w:sz w:val="28"/>
          <w:szCs w:val="28"/>
        </w:rPr>
      </w:pPr>
    </w:p>
    <w:p w:rsidR="00344DDE" w:rsidRDefault="00D23C65"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344DDE"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«ТрансКонтейнер»</w:t>
      </w:r>
    </w:p>
    <w:p w:rsidR="003A0227" w:rsidRDefault="00344DDE" w:rsidP="002E4A84">
      <w:pPr>
        <w:spacing w:line="240" w:lineRule="exact"/>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A6104F">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A6104F">
        <w:rPr>
          <w:sz w:val="28"/>
          <w:szCs w:val="28"/>
        </w:rPr>
        <w:t>М.П. Усатов</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22F18"/>
    <w:rsid w:val="00123A8E"/>
    <w:rsid w:val="00130513"/>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A2580C"/>
    <w:rsid w:val="00A337D3"/>
    <w:rsid w:val="00A6104F"/>
    <w:rsid w:val="00A61290"/>
    <w:rsid w:val="00A715EB"/>
    <w:rsid w:val="00AA4373"/>
    <w:rsid w:val="00AB4C8A"/>
    <w:rsid w:val="00AE10A2"/>
    <w:rsid w:val="00AE3D60"/>
    <w:rsid w:val="00AF1429"/>
    <w:rsid w:val="00B03C4F"/>
    <w:rsid w:val="00B0534C"/>
    <w:rsid w:val="00B24E4A"/>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92353-3CE9-4EC6-97A9-00317D2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8</cp:revision>
  <cp:lastPrinted>2017-10-06T10:56:00Z</cp:lastPrinted>
  <dcterms:created xsi:type="dcterms:W3CDTF">2017-10-06T06:26:00Z</dcterms:created>
  <dcterms:modified xsi:type="dcterms:W3CDTF">2017-10-06T10:56:00Z</dcterms:modified>
</cp:coreProperties>
</file>