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61DDA419" wp14:editId="0EED47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0B27C3" w:rsidRPr="00EB5928" w:rsidRDefault="000D3D2A" w:rsidP="00EB5928">
      <w:pPr>
        <w:pStyle w:val="11"/>
        <w:suppressAutoHyphens/>
        <w:jc w:val="center"/>
        <w:rPr>
          <w:rFonts w:eastAsia="Arial"/>
          <w:b/>
          <w:szCs w:val="28"/>
          <w:lang w:eastAsia="ar-SA"/>
        </w:rPr>
      </w:pPr>
      <w:r w:rsidRPr="00EB5928">
        <w:rPr>
          <w:b/>
          <w:bCs/>
          <w:szCs w:val="28"/>
        </w:rPr>
        <w:t>о внесении изменений</w:t>
      </w:r>
      <w:r w:rsidR="000B27C3" w:rsidRPr="00EB5928">
        <w:rPr>
          <w:b/>
          <w:bCs/>
          <w:szCs w:val="28"/>
        </w:rPr>
        <w:t xml:space="preserve"> </w:t>
      </w:r>
      <w:r w:rsidR="002A3B90">
        <w:rPr>
          <w:b/>
          <w:bCs/>
          <w:szCs w:val="28"/>
        </w:rPr>
        <w:t>в</w:t>
      </w:r>
      <w:r w:rsidR="00C16D26" w:rsidRPr="00EB5928">
        <w:rPr>
          <w:b/>
          <w:bCs/>
          <w:szCs w:val="28"/>
        </w:rPr>
        <w:t xml:space="preserve"> </w:t>
      </w:r>
      <w:r w:rsidR="00942AAD" w:rsidRPr="00EB5928">
        <w:rPr>
          <w:b/>
          <w:bCs/>
          <w:szCs w:val="28"/>
        </w:rPr>
        <w:t xml:space="preserve">документацию </w:t>
      </w:r>
      <w:r w:rsidR="00302231">
        <w:rPr>
          <w:b/>
          <w:bCs/>
          <w:szCs w:val="28"/>
        </w:rPr>
        <w:t>запроса предложений</w:t>
      </w:r>
      <w:r w:rsidR="00942AAD" w:rsidRPr="00EB5928">
        <w:rPr>
          <w:b/>
          <w:bCs/>
          <w:szCs w:val="28"/>
        </w:rPr>
        <w:t xml:space="preserve"> в электронной форме</w:t>
      </w:r>
      <w:r w:rsidR="00EB5928">
        <w:rPr>
          <w:b/>
          <w:bCs/>
          <w:szCs w:val="28"/>
        </w:rPr>
        <w:t xml:space="preserve"> </w:t>
      </w:r>
      <w:r w:rsidR="00EB5928" w:rsidRPr="00EB5928">
        <w:rPr>
          <w:b/>
          <w:szCs w:val="22"/>
        </w:rPr>
        <w:t xml:space="preserve">№ </w:t>
      </w:r>
      <w:r w:rsidR="00302231">
        <w:rPr>
          <w:b/>
          <w:szCs w:val="22"/>
        </w:rPr>
        <w:t>ЗП</w:t>
      </w:r>
      <w:r w:rsidR="00EB5928" w:rsidRPr="00EB5928">
        <w:rPr>
          <w:b/>
          <w:szCs w:val="28"/>
        </w:rPr>
        <w:t>э-ЦКПИТ-1</w:t>
      </w:r>
      <w:r w:rsidR="00302231">
        <w:rPr>
          <w:b/>
          <w:szCs w:val="28"/>
        </w:rPr>
        <w:t>7</w:t>
      </w:r>
      <w:r w:rsidR="00EB5928" w:rsidRPr="00EB5928">
        <w:rPr>
          <w:b/>
          <w:szCs w:val="28"/>
        </w:rPr>
        <w:t>-</w:t>
      </w:r>
      <w:r w:rsidR="00EB5928" w:rsidRPr="00EB5928">
        <w:rPr>
          <w:b/>
          <w:szCs w:val="22"/>
        </w:rPr>
        <w:t>00</w:t>
      </w:r>
      <w:r w:rsidR="00302231">
        <w:rPr>
          <w:b/>
          <w:szCs w:val="22"/>
        </w:rPr>
        <w:t>34</w:t>
      </w:r>
      <w:r w:rsidR="00EB5928" w:rsidRPr="00EB5928">
        <w:rPr>
          <w:b/>
          <w:sz w:val="24"/>
          <w:szCs w:val="24"/>
        </w:rPr>
        <w:t xml:space="preserve"> </w:t>
      </w:r>
      <w:r w:rsidR="00EB5928" w:rsidRPr="00EB5928">
        <w:rPr>
          <w:b/>
          <w:szCs w:val="28"/>
        </w:rPr>
        <w:t xml:space="preserve">на право заключения </w:t>
      </w:r>
      <w:proofErr w:type="gramStart"/>
      <w:r w:rsidR="00EB5928" w:rsidRPr="00EB5928">
        <w:rPr>
          <w:b/>
          <w:szCs w:val="28"/>
        </w:rPr>
        <w:t>договора</w:t>
      </w:r>
      <w:proofErr w:type="gramEnd"/>
      <w:r w:rsidR="00EB5928" w:rsidRPr="00EB5928">
        <w:rPr>
          <w:b/>
          <w:szCs w:val="28"/>
        </w:rPr>
        <w:t xml:space="preserve"> </w:t>
      </w:r>
      <w:r w:rsidR="00EB5928" w:rsidRPr="00EB5928">
        <w:rPr>
          <w:b/>
          <w:szCs w:val="22"/>
        </w:rPr>
        <w:t xml:space="preserve">на оказание услуг </w:t>
      </w:r>
      <w:r w:rsidR="00EB5928" w:rsidRPr="00EB5928">
        <w:rPr>
          <w:b/>
          <w:szCs w:val="28"/>
        </w:rPr>
        <w:t xml:space="preserve">по обеспечению сервиса </w:t>
      </w:r>
      <w:r w:rsidR="00302231" w:rsidRPr="00EB5928">
        <w:rPr>
          <w:b/>
          <w:szCs w:val="28"/>
        </w:rPr>
        <w:t>гарантированного функционирования</w:t>
      </w:r>
      <w:r w:rsidR="00EB5928" w:rsidRPr="00EB5928">
        <w:rPr>
          <w:b/>
          <w:szCs w:val="28"/>
        </w:rPr>
        <w:t xml:space="preserve"> программно-технического комплекса АСУ ОД ТК на базе приложений </w:t>
      </w:r>
      <w:r w:rsidR="00EB5928" w:rsidRPr="00EB5928">
        <w:rPr>
          <w:b/>
          <w:szCs w:val="22"/>
        </w:rPr>
        <w:t xml:space="preserve">и </w:t>
      </w:r>
      <w:r w:rsidR="00EB5928" w:rsidRPr="00EB5928">
        <w:rPr>
          <w:b/>
          <w:szCs w:val="28"/>
        </w:rPr>
        <w:t>системной платформы Oracle</w:t>
      </w:r>
      <w:r w:rsidR="00F05258" w:rsidRPr="00EB5928">
        <w:rPr>
          <w:rFonts w:eastAsia="Arial"/>
          <w:b/>
          <w:szCs w:val="28"/>
          <w:lang w:eastAsia="ar-SA"/>
        </w:rPr>
        <w:t xml:space="preserve"> (далее – Открытый конкурс)</w:t>
      </w:r>
    </w:p>
    <w:p w:rsidR="007813D2" w:rsidRDefault="007813D2" w:rsidP="000B27C3">
      <w:pPr>
        <w:pStyle w:val="11"/>
        <w:suppressAutoHyphens/>
        <w:ind w:left="709" w:firstLine="0"/>
        <w:rPr>
          <w:b/>
          <w:szCs w:val="28"/>
        </w:rPr>
      </w:pPr>
    </w:p>
    <w:p w:rsidR="00191D9B" w:rsidRPr="00467295" w:rsidRDefault="00191D9B" w:rsidP="00467295">
      <w:pPr>
        <w:pStyle w:val="a3"/>
        <w:numPr>
          <w:ilvl w:val="0"/>
          <w:numId w:val="15"/>
        </w:numPr>
        <w:tabs>
          <w:tab w:val="left" w:pos="1134"/>
        </w:tabs>
        <w:ind w:left="0" w:firstLine="709"/>
        <w:jc w:val="both"/>
        <w:rPr>
          <w:sz w:val="28"/>
          <w:szCs w:val="28"/>
        </w:rPr>
      </w:pPr>
      <w:r w:rsidRPr="00191D9B">
        <w:rPr>
          <w:sz w:val="28"/>
          <w:szCs w:val="28"/>
        </w:rPr>
        <w:t>П</w:t>
      </w:r>
      <w:r w:rsidR="00E07B3D">
        <w:rPr>
          <w:sz w:val="28"/>
          <w:szCs w:val="28"/>
        </w:rPr>
        <w:t xml:space="preserve">одпункт </w:t>
      </w:r>
      <w:r w:rsidRPr="00191D9B">
        <w:rPr>
          <w:sz w:val="28"/>
          <w:szCs w:val="28"/>
        </w:rPr>
        <w:t xml:space="preserve">4.5.4 </w:t>
      </w:r>
      <w:r w:rsidR="00E07B3D">
        <w:rPr>
          <w:sz w:val="28"/>
          <w:szCs w:val="28"/>
        </w:rPr>
        <w:t>технического задания</w:t>
      </w:r>
      <w:r w:rsidR="002A3B90">
        <w:rPr>
          <w:sz w:val="28"/>
          <w:szCs w:val="28"/>
        </w:rPr>
        <w:t xml:space="preserve"> </w:t>
      </w:r>
      <w:r w:rsidRPr="00191D9B">
        <w:rPr>
          <w:sz w:val="28"/>
          <w:szCs w:val="28"/>
        </w:rPr>
        <w:t>документации</w:t>
      </w:r>
      <w:r w:rsidR="00E07B3D">
        <w:rPr>
          <w:sz w:val="28"/>
          <w:szCs w:val="28"/>
        </w:rPr>
        <w:t xml:space="preserve"> о закупке </w:t>
      </w:r>
      <w:r w:rsidR="00516E13">
        <w:rPr>
          <w:sz w:val="28"/>
          <w:szCs w:val="28"/>
        </w:rPr>
        <w:t>изложить в следующей редакции</w:t>
      </w:r>
      <w:r w:rsidR="00516E13" w:rsidRPr="00467295">
        <w:rPr>
          <w:sz w:val="28"/>
          <w:szCs w:val="28"/>
        </w:rPr>
        <w:t>:</w:t>
      </w:r>
    </w:p>
    <w:p w:rsidR="00516E13" w:rsidRPr="006A0DCF" w:rsidRDefault="00516E13" w:rsidP="00467295">
      <w:pPr>
        <w:suppressAutoHyphens/>
        <w:ind w:firstLine="709"/>
        <w:jc w:val="both"/>
        <w:rPr>
          <w:sz w:val="28"/>
          <w:szCs w:val="28"/>
        </w:rPr>
      </w:pPr>
      <w:r>
        <w:rPr>
          <w:sz w:val="28"/>
          <w:szCs w:val="28"/>
        </w:rPr>
        <w:t>«4.5.4.</w:t>
      </w:r>
      <w:r w:rsidR="00467295">
        <w:rPr>
          <w:sz w:val="28"/>
          <w:szCs w:val="28"/>
        </w:rPr>
        <w:t xml:space="preserve"> </w:t>
      </w:r>
      <w:bookmarkStart w:id="0" w:name="_GoBack"/>
      <w:r w:rsidR="00467295">
        <w:rPr>
          <w:sz w:val="28"/>
          <w:szCs w:val="28"/>
        </w:rPr>
        <w:t>Претендент должен иметь</w:t>
      </w:r>
      <w:r w:rsidR="00467295" w:rsidRPr="00467295">
        <w:rPr>
          <w:sz w:val="28"/>
          <w:szCs w:val="28"/>
        </w:rPr>
        <w:t xml:space="preserve"> опыт выполнения работ по сопровождению программно-технических комплексов программных средств на базе </w:t>
      </w:r>
      <w:proofErr w:type="spellStart"/>
      <w:r w:rsidR="00467295" w:rsidRPr="00467295">
        <w:rPr>
          <w:sz w:val="28"/>
          <w:szCs w:val="28"/>
        </w:rPr>
        <w:t>Oracle</w:t>
      </w:r>
      <w:proofErr w:type="spellEnd"/>
      <w:r w:rsidR="00467295" w:rsidRPr="00467295">
        <w:rPr>
          <w:sz w:val="28"/>
          <w:szCs w:val="28"/>
        </w:rPr>
        <w:t xml:space="preserve">: </w:t>
      </w:r>
      <w:proofErr w:type="spellStart"/>
      <w:r w:rsidR="00467295" w:rsidRPr="00467295">
        <w:rPr>
          <w:sz w:val="28"/>
          <w:szCs w:val="28"/>
        </w:rPr>
        <w:t>Siebel</w:t>
      </w:r>
      <w:proofErr w:type="spellEnd"/>
      <w:r w:rsidR="00467295" w:rsidRPr="00467295">
        <w:rPr>
          <w:sz w:val="28"/>
          <w:szCs w:val="28"/>
        </w:rPr>
        <w:t xml:space="preserve"> CRM (CRM) и </w:t>
      </w:r>
      <w:proofErr w:type="spellStart"/>
      <w:r w:rsidR="00467295" w:rsidRPr="00467295">
        <w:rPr>
          <w:sz w:val="28"/>
          <w:szCs w:val="28"/>
        </w:rPr>
        <w:t>Oracle</w:t>
      </w:r>
      <w:proofErr w:type="spellEnd"/>
      <w:r w:rsidR="00467295" w:rsidRPr="00467295">
        <w:rPr>
          <w:sz w:val="28"/>
          <w:szCs w:val="28"/>
        </w:rPr>
        <w:t xml:space="preserve"> </w:t>
      </w:r>
      <w:proofErr w:type="spellStart"/>
      <w:r w:rsidR="00467295" w:rsidRPr="00467295">
        <w:rPr>
          <w:sz w:val="28"/>
          <w:szCs w:val="28"/>
        </w:rPr>
        <w:t>Transportation</w:t>
      </w:r>
      <w:proofErr w:type="spellEnd"/>
      <w:r w:rsidR="00467295" w:rsidRPr="00467295">
        <w:rPr>
          <w:sz w:val="28"/>
          <w:szCs w:val="28"/>
        </w:rPr>
        <w:t xml:space="preserve"> </w:t>
      </w:r>
      <w:proofErr w:type="spellStart"/>
      <w:r w:rsidR="00467295" w:rsidRPr="00467295">
        <w:rPr>
          <w:sz w:val="28"/>
          <w:szCs w:val="28"/>
        </w:rPr>
        <w:t>Management</w:t>
      </w:r>
      <w:proofErr w:type="spellEnd"/>
      <w:r w:rsidR="00467295" w:rsidRPr="00467295">
        <w:rPr>
          <w:sz w:val="28"/>
          <w:szCs w:val="28"/>
        </w:rPr>
        <w:t xml:space="preserve"> (OTM) за 2014-2017 гг., с суммарной стоимостью договоров не менее 60% от начальной (максимальной) цены Запроса предложений</w:t>
      </w:r>
      <w:proofErr w:type="gramStart"/>
      <w:r w:rsidR="00495C57">
        <w:rPr>
          <w:sz w:val="28"/>
          <w:szCs w:val="28"/>
        </w:rPr>
        <w:t>.</w:t>
      </w:r>
      <w:bookmarkEnd w:id="0"/>
      <w:r>
        <w:rPr>
          <w:sz w:val="28"/>
          <w:szCs w:val="28"/>
        </w:rPr>
        <w:t>».</w:t>
      </w:r>
      <w:proofErr w:type="gramEnd"/>
    </w:p>
    <w:p w:rsidR="00191D9B" w:rsidRDefault="00414468" w:rsidP="00D5451B">
      <w:pPr>
        <w:pStyle w:val="a3"/>
        <w:numPr>
          <w:ilvl w:val="0"/>
          <w:numId w:val="15"/>
        </w:numPr>
        <w:tabs>
          <w:tab w:val="left" w:pos="1134"/>
        </w:tabs>
        <w:ind w:left="0" w:firstLine="709"/>
        <w:jc w:val="both"/>
        <w:rPr>
          <w:sz w:val="28"/>
          <w:szCs w:val="28"/>
        </w:rPr>
      </w:pPr>
      <w:r>
        <w:rPr>
          <w:sz w:val="28"/>
          <w:szCs w:val="28"/>
        </w:rPr>
        <w:t>П</w:t>
      </w:r>
      <w:r w:rsidR="00E07B3D">
        <w:rPr>
          <w:sz w:val="28"/>
          <w:szCs w:val="28"/>
        </w:rPr>
        <w:t xml:space="preserve">одпункт </w:t>
      </w:r>
      <w:r w:rsidR="00191D9B">
        <w:rPr>
          <w:sz w:val="28"/>
          <w:szCs w:val="28"/>
        </w:rPr>
        <w:t xml:space="preserve">4.6.5 </w:t>
      </w:r>
      <w:r w:rsidR="00E07B3D" w:rsidRPr="00E07B3D">
        <w:rPr>
          <w:sz w:val="28"/>
          <w:szCs w:val="28"/>
        </w:rPr>
        <w:t>технического задания</w:t>
      </w:r>
      <w:r w:rsidR="00E07B3D">
        <w:rPr>
          <w:sz w:val="28"/>
          <w:szCs w:val="28"/>
        </w:rPr>
        <w:t xml:space="preserve"> </w:t>
      </w:r>
      <w:r w:rsidR="00E07B3D" w:rsidRPr="00E07B3D">
        <w:rPr>
          <w:sz w:val="28"/>
          <w:szCs w:val="28"/>
        </w:rPr>
        <w:t xml:space="preserve">документации о закупке </w:t>
      </w:r>
      <w:r w:rsidR="00705D65">
        <w:rPr>
          <w:sz w:val="28"/>
          <w:szCs w:val="28"/>
        </w:rPr>
        <w:t>изложить в следующей редакции</w:t>
      </w:r>
      <w:r w:rsidR="00191D9B">
        <w:rPr>
          <w:sz w:val="28"/>
          <w:szCs w:val="28"/>
        </w:rPr>
        <w:t>:</w:t>
      </w:r>
    </w:p>
    <w:p w:rsidR="00191D9B" w:rsidRPr="00BF4B0F" w:rsidRDefault="00191D9B" w:rsidP="00191D9B">
      <w:pPr>
        <w:pStyle w:val="6"/>
        <w:numPr>
          <w:ilvl w:val="0"/>
          <w:numId w:val="0"/>
        </w:numPr>
        <w:ind w:firstLine="709"/>
      </w:pPr>
      <w:r>
        <w:t>«4.6.5. И</w:t>
      </w:r>
      <w:r w:rsidRPr="00BF4B0F">
        <w:t xml:space="preserve">сполнитель должен обеспечить </w:t>
      </w:r>
      <w:r>
        <w:t xml:space="preserve">суммарное время устранения инцидентов на </w:t>
      </w:r>
      <w:r w:rsidRPr="00BF4B0F">
        <w:rPr>
          <w:iCs/>
        </w:rPr>
        <w:t>программных модул</w:t>
      </w:r>
      <w:r>
        <w:rPr>
          <w:iCs/>
        </w:rPr>
        <w:t>ях</w:t>
      </w:r>
      <w:r w:rsidRPr="00BF4B0F">
        <w:rPr>
          <w:iCs/>
        </w:rPr>
        <w:t xml:space="preserve">, запущенных в промышленную эксплуатацию </w:t>
      </w:r>
      <w:r w:rsidRPr="00BF4B0F">
        <w:rPr>
          <w:lang w:val="en-US"/>
        </w:rPr>
        <w:t>PROM</w:t>
      </w:r>
      <w:r w:rsidRPr="00BF4B0F">
        <w:t xml:space="preserve"> среды ПТК:</w:t>
      </w:r>
    </w:p>
    <w:p w:rsidR="00191D9B" w:rsidRPr="0001523F" w:rsidRDefault="00191D9B" w:rsidP="00191D9B">
      <w:pPr>
        <w:ind w:firstLine="709"/>
        <w:contextualSpacing/>
        <w:jc w:val="both"/>
        <w:rPr>
          <w:rFonts w:eastAsia="Calibri"/>
          <w:sz w:val="28"/>
          <w:szCs w:val="28"/>
        </w:rPr>
      </w:pPr>
      <w:r w:rsidRPr="0001523F">
        <w:rPr>
          <w:rFonts w:eastAsia="Calibri"/>
          <w:sz w:val="28"/>
          <w:szCs w:val="28"/>
        </w:rPr>
        <w:t>-  по уровню приоритета 1 – суммарно не более 8 часов в месяц;</w:t>
      </w:r>
    </w:p>
    <w:p w:rsidR="00191D9B" w:rsidRPr="0001523F" w:rsidRDefault="00191D9B" w:rsidP="00191D9B">
      <w:pPr>
        <w:ind w:firstLine="709"/>
        <w:contextualSpacing/>
        <w:jc w:val="both"/>
        <w:rPr>
          <w:rFonts w:eastAsia="Calibri"/>
          <w:sz w:val="28"/>
          <w:szCs w:val="28"/>
        </w:rPr>
      </w:pPr>
      <w:r w:rsidRPr="0001523F">
        <w:rPr>
          <w:rFonts w:eastAsia="Calibri"/>
          <w:sz w:val="28"/>
          <w:szCs w:val="28"/>
        </w:rPr>
        <w:t>-  по уровню приоритета 2 – суммарно не более 12 часов в месяц;</w:t>
      </w:r>
    </w:p>
    <w:p w:rsidR="00191D9B" w:rsidRPr="0001523F" w:rsidRDefault="00191D9B" w:rsidP="00191D9B">
      <w:pPr>
        <w:ind w:firstLine="709"/>
        <w:contextualSpacing/>
        <w:jc w:val="both"/>
        <w:rPr>
          <w:rFonts w:eastAsia="Calibri"/>
          <w:sz w:val="28"/>
          <w:szCs w:val="28"/>
        </w:rPr>
      </w:pPr>
      <w:r w:rsidRPr="0001523F">
        <w:rPr>
          <w:rFonts w:eastAsia="Calibri"/>
          <w:sz w:val="28"/>
          <w:szCs w:val="28"/>
        </w:rPr>
        <w:t>-  по уровню приоритета 3 – суммарно не более 60 часов в месяц.</w:t>
      </w:r>
    </w:p>
    <w:p w:rsidR="00191D9B" w:rsidRDefault="00191D9B" w:rsidP="00191D9B">
      <w:pPr>
        <w:ind w:firstLine="709"/>
        <w:contextualSpacing/>
        <w:jc w:val="both"/>
        <w:rPr>
          <w:rFonts w:eastAsia="Calibri"/>
          <w:sz w:val="28"/>
          <w:szCs w:val="28"/>
        </w:rPr>
      </w:pPr>
      <w:r w:rsidRPr="0001523F">
        <w:rPr>
          <w:rFonts w:eastAsia="Calibri"/>
          <w:sz w:val="28"/>
          <w:szCs w:val="28"/>
        </w:rPr>
        <w:lastRenderedPageBreak/>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6</w:t>
      </w:r>
      <w:r w:rsidRPr="0001523F">
        <w:rPr>
          <w:rFonts w:eastAsia="Calibri"/>
          <w:sz w:val="28"/>
          <w:szCs w:val="28"/>
        </w:rPr>
        <w:t>.</w:t>
      </w:r>
      <w:r>
        <w:rPr>
          <w:rFonts w:eastAsia="Calibri"/>
          <w:sz w:val="28"/>
          <w:szCs w:val="28"/>
        </w:rPr>
        <w:t>2.».</w:t>
      </w:r>
    </w:p>
    <w:p w:rsidR="00021291" w:rsidRPr="00705D65" w:rsidRDefault="00191D9B" w:rsidP="00705D65">
      <w:pPr>
        <w:pStyle w:val="a3"/>
        <w:numPr>
          <w:ilvl w:val="0"/>
          <w:numId w:val="15"/>
        </w:numPr>
        <w:ind w:left="0" w:firstLine="709"/>
        <w:rPr>
          <w:sz w:val="28"/>
          <w:szCs w:val="28"/>
        </w:rPr>
      </w:pPr>
      <w:r w:rsidRPr="00705D65">
        <w:rPr>
          <w:sz w:val="28"/>
          <w:szCs w:val="28"/>
        </w:rPr>
        <w:t>П</w:t>
      </w:r>
      <w:r w:rsidR="00705D65" w:rsidRPr="00705D65">
        <w:rPr>
          <w:sz w:val="28"/>
          <w:szCs w:val="28"/>
        </w:rPr>
        <w:t>одпункт</w:t>
      </w:r>
      <w:r w:rsidR="00414468">
        <w:rPr>
          <w:sz w:val="28"/>
          <w:szCs w:val="28"/>
        </w:rPr>
        <w:t xml:space="preserve"> </w:t>
      </w:r>
      <w:r w:rsidR="00705D65" w:rsidRPr="00705D65">
        <w:rPr>
          <w:sz w:val="28"/>
          <w:szCs w:val="28"/>
        </w:rPr>
        <w:t>4.6.</w:t>
      </w:r>
      <w:r w:rsidR="00414468">
        <w:rPr>
          <w:sz w:val="28"/>
          <w:szCs w:val="28"/>
        </w:rPr>
        <w:t>6</w:t>
      </w:r>
      <w:r w:rsidR="00705D65" w:rsidRPr="00705D65">
        <w:rPr>
          <w:sz w:val="28"/>
          <w:szCs w:val="28"/>
        </w:rPr>
        <w:t xml:space="preserve"> технического задания документации о закупке изложить в следующей редакции:</w:t>
      </w:r>
    </w:p>
    <w:p w:rsidR="00021291" w:rsidRPr="00154961" w:rsidRDefault="00021291" w:rsidP="00021291">
      <w:pPr>
        <w:pStyle w:val="a3"/>
        <w:ind w:left="709"/>
        <w:contextualSpacing/>
        <w:jc w:val="both"/>
        <w:rPr>
          <w:rFonts w:eastAsia="Calibri"/>
          <w:sz w:val="28"/>
          <w:szCs w:val="28"/>
        </w:rPr>
      </w:pPr>
      <w:r>
        <w:rPr>
          <w:rFonts w:eastAsia="Calibri"/>
          <w:sz w:val="28"/>
          <w:szCs w:val="28"/>
        </w:rPr>
        <w:t>«4.6.6.</w:t>
      </w:r>
      <w:r w:rsidRPr="00154961">
        <w:rPr>
          <w:rFonts w:eastAsia="Calibri"/>
          <w:sz w:val="28"/>
          <w:szCs w:val="28"/>
        </w:rPr>
        <w:t xml:space="preserve"> Исполнитель должен обеспечить суммарное время устранения инцидентов </w:t>
      </w:r>
      <w:r w:rsidRPr="00154961">
        <w:rPr>
          <w:iCs/>
          <w:sz w:val="28"/>
          <w:szCs w:val="28"/>
        </w:rPr>
        <w:t xml:space="preserve">остальных программных модулей </w:t>
      </w:r>
      <w:r w:rsidRPr="00154961">
        <w:rPr>
          <w:iCs/>
          <w:sz w:val="28"/>
          <w:szCs w:val="28"/>
          <w:lang w:val="en-US"/>
        </w:rPr>
        <w:t>PROM</w:t>
      </w:r>
      <w:r w:rsidRPr="00154961">
        <w:rPr>
          <w:iCs/>
          <w:sz w:val="28"/>
          <w:szCs w:val="28"/>
        </w:rPr>
        <w:t xml:space="preserve"> и</w:t>
      </w:r>
      <w:r w:rsidRPr="00154961">
        <w:rPr>
          <w:rFonts w:eastAsia="Calibri"/>
          <w:sz w:val="28"/>
          <w:szCs w:val="28"/>
        </w:rPr>
        <w:t xml:space="preserve"> </w:t>
      </w:r>
      <w:r w:rsidRPr="00154961">
        <w:rPr>
          <w:rFonts w:eastAsia="Calibri"/>
          <w:sz w:val="28"/>
          <w:szCs w:val="28"/>
          <w:lang w:val="en-US"/>
        </w:rPr>
        <w:t>TEST</w:t>
      </w:r>
      <w:r w:rsidRPr="00154961">
        <w:rPr>
          <w:rFonts w:eastAsia="Calibri"/>
          <w:sz w:val="28"/>
          <w:szCs w:val="28"/>
        </w:rPr>
        <w:t xml:space="preserve"> сред ПТК</w:t>
      </w:r>
      <w:r>
        <w:rPr>
          <w:rFonts w:eastAsia="Calibri"/>
          <w:sz w:val="28"/>
          <w:szCs w:val="28"/>
        </w:rPr>
        <w:t>:</w:t>
      </w:r>
    </w:p>
    <w:p w:rsidR="00021291" w:rsidRPr="0001523F" w:rsidRDefault="00021291" w:rsidP="00021291">
      <w:pPr>
        <w:numPr>
          <w:ilvl w:val="2"/>
          <w:numId w:val="0"/>
        </w:numPr>
        <w:ind w:firstLine="709"/>
        <w:contextualSpacing/>
        <w:jc w:val="both"/>
        <w:rPr>
          <w:rFonts w:eastAsia="Calibri"/>
          <w:sz w:val="28"/>
          <w:szCs w:val="28"/>
        </w:rPr>
      </w:pPr>
      <w:r w:rsidRPr="0001523F">
        <w:rPr>
          <w:rFonts w:eastAsia="Calibri"/>
          <w:sz w:val="28"/>
          <w:szCs w:val="28"/>
        </w:rPr>
        <w:t xml:space="preserve"> - по уровню приоритета 1 – суммарно, для каждой среды, не более 16 часов в месяц;</w:t>
      </w:r>
    </w:p>
    <w:p w:rsidR="00021291" w:rsidRPr="0001523F" w:rsidRDefault="00021291" w:rsidP="00021291">
      <w:pPr>
        <w:ind w:firstLine="709"/>
        <w:contextualSpacing/>
        <w:jc w:val="both"/>
        <w:rPr>
          <w:rFonts w:eastAsia="Calibri"/>
          <w:sz w:val="28"/>
          <w:szCs w:val="28"/>
        </w:rPr>
      </w:pPr>
      <w:r w:rsidRPr="0001523F">
        <w:rPr>
          <w:rFonts w:eastAsia="Calibri"/>
          <w:sz w:val="28"/>
          <w:szCs w:val="28"/>
        </w:rPr>
        <w:t>-  по уровню приоритета 2 – суммарно, для каждой среды, не более 24 часов в месяц;</w:t>
      </w:r>
    </w:p>
    <w:p w:rsidR="00021291" w:rsidRPr="0001523F" w:rsidRDefault="00021291" w:rsidP="00021291">
      <w:pPr>
        <w:ind w:firstLine="709"/>
        <w:contextualSpacing/>
        <w:jc w:val="both"/>
        <w:rPr>
          <w:rFonts w:eastAsia="Calibri"/>
          <w:sz w:val="28"/>
          <w:szCs w:val="28"/>
        </w:rPr>
      </w:pPr>
      <w:r w:rsidRPr="0001523F">
        <w:rPr>
          <w:rFonts w:eastAsia="Calibri"/>
          <w:sz w:val="28"/>
          <w:szCs w:val="28"/>
        </w:rPr>
        <w:t>-  по уровню приоритета 3 – суммарно, для каждой среды, не более 120 часов в месяц.</w:t>
      </w:r>
    </w:p>
    <w:p w:rsidR="00021291" w:rsidRDefault="00021291" w:rsidP="00021291">
      <w:pPr>
        <w:ind w:firstLine="709"/>
        <w:contextualSpacing/>
        <w:jc w:val="both"/>
        <w:rPr>
          <w:rFonts w:eastAsia="Calibri"/>
          <w:sz w:val="28"/>
          <w:szCs w:val="28"/>
        </w:rPr>
      </w:pPr>
      <w:r w:rsidRPr="0001523F">
        <w:rPr>
          <w:rFonts w:eastAsia="Calibri"/>
          <w:sz w:val="28"/>
          <w:szCs w:val="28"/>
        </w:rPr>
        <w:t xml:space="preserve">При этом время </w:t>
      </w:r>
      <w:r>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Pr>
          <w:rFonts w:eastAsia="Calibri"/>
          <w:sz w:val="28"/>
          <w:szCs w:val="28"/>
        </w:rPr>
        <w:t>6</w:t>
      </w:r>
      <w:r w:rsidRPr="0001523F">
        <w:rPr>
          <w:rFonts w:eastAsia="Calibri"/>
          <w:sz w:val="28"/>
          <w:szCs w:val="28"/>
        </w:rPr>
        <w:t>.</w:t>
      </w:r>
      <w:r>
        <w:rPr>
          <w:rFonts w:eastAsia="Calibri"/>
          <w:sz w:val="28"/>
          <w:szCs w:val="28"/>
        </w:rPr>
        <w:t>3</w:t>
      </w:r>
      <w:r w:rsidRPr="0001523F">
        <w:rPr>
          <w:rFonts w:eastAsia="Calibri"/>
          <w:sz w:val="28"/>
          <w:szCs w:val="28"/>
        </w:rPr>
        <w:t>.</w:t>
      </w:r>
      <w:r>
        <w:rPr>
          <w:rFonts w:eastAsia="Calibri"/>
          <w:sz w:val="28"/>
          <w:szCs w:val="28"/>
        </w:rPr>
        <w:t>».</w:t>
      </w:r>
    </w:p>
    <w:p w:rsidR="00467295" w:rsidRPr="00467295" w:rsidRDefault="00467295" w:rsidP="00467295">
      <w:pPr>
        <w:pStyle w:val="a3"/>
        <w:numPr>
          <w:ilvl w:val="0"/>
          <w:numId w:val="15"/>
        </w:numPr>
        <w:ind w:left="0" w:firstLine="709"/>
        <w:contextualSpacing/>
        <w:jc w:val="both"/>
        <w:rPr>
          <w:rFonts w:eastAsia="Calibri"/>
          <w:b/>
          <w:i/>
          <w:sz w:val="28"/>
          <w:szCs w:val="28"/>
          <w:u w:val="single"/>
        </w:rPr>
      </w:pPr>
      <w:r>
        <w:rPr>
          <w:rFonts w:eastAsia="Calibri"/>
          <w:sz w:val="28"/>
          <w:szCs w:val="28"/>
        </w:rPr>
        <w:t xml:space="preserve">В </w:t>
      </w:r>
      <w:proofErr w:type="gramStart"/>
      <w:r>
        <w:rPr>
          <w:rFonts w:eastAsia="Calibri"/>
          <w:sz w:val="28"/>
          <w:szCs w:val="28"/>
        </w:rPr>
        <w:t>разделе</w:t>
      </w:r>
      <w:proofErr w:type="gramEnd"/>
      <w:r>
        <w:rPr>
          <w:rFonts w:eastAsia="Calibri"/>
          <w:sz w:val="28"/>
          <w:szCs w:val="28"/>
        </w:rPr>
        <w:t xml:space="preserve"> 4. «Техническое задание» документации о закупке </w:t>
      </w:r>
      <w:r w:rsidRPr="00467295">
        <w:rPr>
          <w:rFonts w:eastAsia="Calibri"/>
          <w:b/>
          <w:i/>
          <w:sz w:val="28"/>
          <w:szCs w:val="28"/>
          <w:u w:val="single"/>
        </w:rPr>
        <w:t>вместо текста:</w:t>
      </w:r>
    </w:p>
    <w:p w:rsidR="00467295" w:rsidRDefault="00467295" w:rsidP="00467295">
      <w:pPr>
        <w:ind w:firstLine="708"/>
        <w:contextualSpacing/>
        <w:jc w:val="both"/>
        <w:rPr>
          <w:rFonts w:eastAsia="Calibri"/>
          <w:sz w:val="28"/>
          <w:szCs w:val="28"/>
        </w:rPr>
      </w:pPr>
      <w:r w:rsidRPr="00467295">
        <w:rPr>
          <w:rFonts w:eastAsia="Calibri"/>
          <w:sz w:val="28"/>
          <w:szCs w:val="28"/>
        </w:rPr>
        <w:t>«4.3.4. Проведение мероприятий по предотвращению падения производительности ПТК включают в себя</w:t>
      </w:r>
      <w:proofErr w:type="gramStart"/>
      <w:r w:rsidRPr="00467295">
        <w:rPr>
          <w:rFonts w:eastAsia="Calibri"/>
          <w:sz w:val="28"/>
          <w:szCs w:val="28"/>
        </w:rPr>
        <w:t>:»</w:t>
      </w:r>
      <w:proofErr w:type="gramEnd"/>
      <w:r w:rsidRPr="00467295">
        <w:rPr>
          <w:rFonts w:eastAsia="Calibri"/>
          <w:sz w:val="28"/>
          <w:szCs w:val="28"/>
        </w:rPr>
        <w:t xml:space="preserve"> </w:t>
      </w:r>
    </w:p>
    <w:p w:rsidR="00467295" w:rsidRDefault="00467295" w:rsidP="00467295">
      <w:pPr>
        <w:ind w:firstLine="708"/>
        <w:contextualSpacing/>
        <w:jc w:val="both"/>
        <w:rPr>
          <w:rFonts w:eastAsia="Calibri"/>
          <w:sz w:val="28"/>
          <w:szCs w:val="28"/>
        </w:rPr>
      </w:pPr>
      <w:r w:rsidRPr="00467295">
        <w:rPr>
          <w:rFonts w:eastAsia="Calibri"/>
          <w:b/>
          <w:i/>
          <w:sz w:val="28"/>
          <w:szCs w:val="28"/>
          <w:u w:val="single"/>
          <w:lang w:eastAsia="ar-SA"/>
        </w:rPr>
        <w:t>указать:</w:t>
      </w:r>
      <w:r w:rsidRPr="00467295">
        <w:rPr>
          <w:rFonts w:eastAsia="Calibri"/>
          <w:sz w:val="28"/>
          <w:szCs w:val="28"/>
        </w:rPr>
        <w:t xml:space="preserve"> </w:t>
      </w:r>
    </w:p>
    <w:p w:rsidR="002A3B90" w:rsidRPr="00467295" w:rsidRDefault="00467295" w:rsidP="00467295">
      <w:pPr>
        <w:ind w:firstLine="708"/>
        <w:contextualSpacing/>
        <w:jc w:val="both"/>
        <w:rPr>
          <w:rFonts w:eastAsia="Calibri"/>
          <w:sz w:val="28"/>
          <w:szCs w:val="28"/>
        </w:rPr>
      </w:pPr>
      <w:r w:rsidRPr="00467295">
        <w:rPr>
          <w:rFonts w:eastAsia="Calibri"/>
          <w:sz w:val="28"/>
          <w:szCs w:val="28"/>
        </w:rPr>
        <w:t>«4.3.4.1. Проведение мероприятий по предотвращению падения производительности ПТК включают в себя</w:t>
      </w:r>
      <w:proofErr w:type="gramStart"/>
      <w:r w:rsidRPr="00467295">
        <w:rPr>
          <w:rFonts w:eastAsia="Calibri"/>
          <w:sz w:val="28"/>
          <w:szCs w:val="28"/>
        </w:rPr>
        <w:t>:»</w:t>
      </w:r>
      <w:proofErr w:type="gramEnd"/>
      <w:r w:rsidRPr="00467295">
        <w:rPr>
          <w:rFonts w:eastAsia="Calibri"/>
          <w:sz w:val="28"/>
          <w:szCs w:val="28"/>
        </w:rPr>
        <w:t>.</w:t>
      </w:r>
    </w:p>
    <w:p w:rsidR="00021291" w:rsidRDefault="00021291" w:rsidP="00936367">
      <w:pPr>
        <w:spacing w:before="60" w:after="60"/>
        <w:jc w:val="both"/>
        <w:rPr>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936367" w:rsidP="00936367">
      <w:pPr>
        <w:spacing w:before="60" w:after="60"/>
        <w:jc w:val="both"/>
        <w:rPr>
          <w:sz w:val="28"/>
          <w:szCs w:val="28"/>
        </w:rPr>
      </w:pPr>
      <w:r w:rsidRPr="006A5699">
        <w:rPr>
          <w:sz w:val="28"/>
          <w:szCs w:val="28"/>
        </w:rPr>
        <w:t>Председатель Конкурсной комиссии</w:t>
      </w:r>
    </w:p>
    <w:p w:rsidR="00F94925"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В.В. Шекшуев</w:t>
      </w:r>
    </w:p>
    <w:sectPr w:rsidR="00F94925" w:rsidRPr="009A1FBE" w:rsidSect="00766F5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nsid w:val="3EE76D66"/>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3"/>
  </w:num>
  <w:num w:numId="4">
    <w:abstractNumId w:val="12"/>
  </w:num>
  <w:num w:numId="5">
    <w:abstractNumId w:val="17"/>
  </w:num>
  <w:num w:numId="6">
    <w:abstractNumId w:val="0"/>
  </w:num>
  <w:num w:numId="7">
    <w:abstractNumId w:val="3"/>
  </w:num>
  <w:num w:numId="8">
    <w:abstractNumId w:val="6"/>
  </w:num>
  <w:num w:numId="9">
    <w:abstractNumId w:val="9"/>
  </w:num>
  <w:num w:numId="10">
    <w:abstractNumId w:val="8"/>
  </w:num>
  <w:num w:numId="11">
    <w:abstractNumId w:val="15"/>
  </w:num>
  <w:num w:numId="12">
    <w:abstractNumId w:val="4"/>
  </w:num>
  <w:num w:numId="13">
    <w:abstractNumId w:val="7"/>
  </w:num>
  <w:num w:numId="14">
    <w:abstractNumId w:val="2"/>
  </w:num>
  <w:num w:numId="15">
    <w:abstractNumId w:val="11"/>
  </w:num>
  <w:num w:numId="16">
    <w:abstractNumId w:val="16"/>
  </w:num>
  <w:num w:numId="17">
    <w:abstractNumId w:val="14"/>
  </w:num>
  <w:num w:numId="18">
    <w:abstractNumId w:val="10"/>
  </w:num>
  <w:num w:numId="19">
    <w:abstractNumId w:val="14"/>
    <w:lvlOverride w:ilvl="0">
      <w:startOverride w:val="4"/>
    </w:lvlOverride>
    <w:lvlOverride w:ilvl="1">
      <w:startOverride w:val="4"/>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291"/>
    <w:rsid w:val="00031D80"/>
    <w:rsid w:val="000405A5"/>
    <w:rsid w:val="000561F4"/>
    <w:rsid w:val="000932ED"/>
    <w:rsid w:val="000B27C3"/>
    <w:rsid w:val="000B34DE"/>
    <w:rsid w:val="000D3D2A"/>
    <w:rsid w:val="000D4E75"/>
    <w:rsid w:val="00107344"/>
    <w:rsid w:val="00117A82"/>
    <w:rsid w:val="00122F18"/>
    <w:rsid w:val="00130513"/>
    <w:rsid w:val="00177B92"/>
    <w:rsid w:val="00185F13"/>
    <w:rsid w:val="00191D9B"/>
    <w:rsid w:val="001A2187"/>
    <w:rsid w:val="001B7999"/>
    <w:rsid w:val="001C372C"/>
    <w:rsid w:val="001D5B0B"/>
    <w:rsid w:val="001E048A"/>
    <w:rsid w:val="002019DD"/>
    <w:rsid w:val="00216D5A"/>
    <w:rsid w:val="00253E21"/>
    <w:rsid w:val="0027773B"/>
    <w:rsid w:val="00277A8B"/>
    <w:rsid w:val="002A1929"/>
    <w:rsid w:val="002A3B90"/>
    <w:rsid w:val="002B27AA"/>
    <w:rsid w:val="002C5834"/>
    <w:rsid w:val="00302231"/>
    <w:rsid w:val="003164B2"/>
    <w:rsid w:val="00326B6F"/>
    <w:rsid w:val="00337BB3"/>
    <w:rsid w:val="00367C80"/>
    <w:rsid w:val="00394144"/>
    <w:rsid w:val="003A38E6"/>
    <w:rsid w:val="003C7990"/>
    <w:rsid w:val="003D6F4A"/>
    <w:rsid w:val="003F67B0"/>
    <w:rsid w:val="00414468"/>
    <w:rsid w:val="004231F2"/>
    <w:rsid w:val="00423849"/>
    <w:rsid w:val="00467295"/>
    <w:rsid w:val="00481F14"/>
    <w:rsid w:val="00495C57"/>
    <w:rsid w:val="00497A00"/>
    <w:rsid w:val="004C0C29"/>
    <w:rsid w:val="004F6F09"/>
    <w:rsid w:val="00516E13"/>
    <w:rsid w:val="00537C9B"/>
    <w:rsid w:val="005565FC"/>
    <w:rsid w:val="005621D4"/>
    <w:rsid w:val="00590D2D"/>
    <w:rsid w:val="005B0D3F"/>
    <w:rsid w:val="005C2882"/>
    <w:rsid w:val="005E0B45"/>
    <w:rsid w:val="00611040"/>
    <w:rsid w:val="006752E4"/>
    <w:rsid w:val="006A2BED"/>
    <w:rsid w:val="006A4506"/>
    <w:rsid w:val="006A5699"/>
    <w:rsid w:val="006C340D"/>
    <w:rsid w:val="006D2447"/>
    <w:rsid w:val="006F7501"/>
    <w:rsid w:val="007005F9"/>
    <w:rsid w:val="00705D65"/>
    <w:rsid w:val="00712BFA"/>
    <w:rsid w:val="00717442"/>
    <w:rsid w:val="00717D60"/>
    <w:rsid w:val="00731720"/>
    <w:rsid w:val="007334C6"/>
    <w:rsid w:val="00766F54"/>
    <w:rsid w:val="007712C8"/>
    <w:rsid w:val="007813D2"/>
    <w:rsid w:val="00784E5D"/>
    <w:rsid w:val="007C7B84"/>
    <w:rsid w:val="007F427D"/>
    <w:rsid w:val="00832648"/>
    <w:rsid w:val="00845195"/>
    <w:rsid w:val="00851FE0"/>
    <w:rsid w:val="0085584E"/>
    <w:rsid w:val="008771BB"/>
    <w:rsid w:val="008D58CF"/>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E1C52"/>
    <w:rsid w:val="00AF1429"/>
    <w:rsid w:val="00B24E4A"/>
    <w:rsid w:val="00B50ED9"/>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07B3D"/>
    <w:rsid w:val="00E120C2"/>
    <w:rsid w:val="00E25E0C"/>
    <w:rsid w:val="00E312D1"/>
    <w:rsid w:val="00E85136"/>
    <w:rsid w:val="00E87948"/>
    <w:rsid w:val="00EB5928"/>
    <w:rsid w:val="00EC74CD"/>
    <w:rsid w:val="00ED6409"/>
    <w:rsid w:val="00EF2885"/>
    <w:rsid w:val="00F05258"/>
    <w:rsid w:val="00F64D04"/>
    <w:rsid w:val="00F64FCD"/>
    <w:rsid w:val="00F70551"/>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2016-07-12T12:35:00Z</cp:lastPrinted>
  <dcterms:created xsi:type="dcterms:W3CDTF">2017-03-27T15:20:00Z</dcterms:created>
  <dcterms:modified xsi:type="dcterms:W3CDTF">2017-03-27T15:20:00Z</dcterms:modified>
</cp:coreProperties>
</file>