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F002BA" w:rsidRDefault="00C43CED">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ОК-НКПЗАБ-17-0038</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F002BA" w:rsidRDefault="00C43CED">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Забайкальской железной дороге</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w:t>
      </w:r>
      <w:r>
        <w:rPr>
          <w:snapToGrid w:val="0"/>
          <w:szCs w:val="20"/>
        </w:rPr>
        <w:t>енным решением совета директоров ПАО «</w:t>
      </w:r>
      <w:proofErr w:type="spellStart"/>
      <w:r>
        <w:rPr>
          <w:snapToGrid w:val="0"/>
          <w:szCs w:val="20"/>
        </w:rPr>
        <w:t>ТрансКонтейнер</w:t>
      </w:r>
      <w:proofErr w:type="spellEnd"/>
      <w:proofErr w:type="gramEnd"/>
      <w:r>
        <w:rPr>
          <w:snapToGrid w:val="0"/>
          <w:szCs w:val="20"/>
        </w:rPr>
        <w:t>» от 21 декабря 2016 г.</w:t>
      </w:r>
      <w:r>
        <w:t xml:space="preserve"> (далее – Положение о закупках), проводит:</w:t>
      </w:r>
    </w:p>
    <w:p w:rsidR="00F002BA" w:rsidRDefault="00C43CED">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ОК-НКПЗАБ-17-0038 по предмету закупки "Выполнение погрузочно-разгрузочных работ ручным и механизированным способом, а т</w:t>
      </w:r>
      <w:r>
        <w:t>акже оказание дополнительных услуг (разработка эскизов и схем крепления грузов и др.) на терминалах Забайкальского филиала ПАО "</w:t>
      </w:r>
      <w:proofErr w:type="spellStart"/>
      <w:r>
        <w:t>ТрансКонтейнер</w:t>
      </w:r>
      <w:proofErr w:type="spellEnd"/>
      <w:r>
        <w:t>"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F002BA" w:rsidRDefault="00C43CED">
      <w:pPr>
        <w:jc w:val="both"/>
      </w:pPr>
      <w:r>
        <w:t xml:space="preserve">Почтовый адрес </w:t>
      </w:r>
      <w:r>
        <w:t>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002BA" w:rsidRDefault="00C43CED">
      <w:pPr>
        <w:jc w:val="both"/>
      </w:pPr>
      <w:r>
        <w:t>Ф.И.О.: Коноплёв Дмитрий Викторович</w:t>
      </w:r>
    </w:p>
    <w:p w:rsidR="00F002BA" w:rsidRDefault="00C43CED">
      <w:pPr>
        <w:jc w:val="both"/>
      </w:pPr>
      <w:r>
        <w:t>Адрес электронной почты: boldorzhievaviu@trcont.ru</w:t>
      </w:r>
    </w:p>
    <w:p w:rsidR="00F002BA" w:rsidRDefault="00C43CED">
      <w:pPr>
        <w:jc w:val="both"/>
      </w:pPr>
      <w:r>
        <w:t>Телефон: +7(495)7881717(6316)</w:t>
      </w:r>
    </w:p>
    <w:p w:rsidR="00CB1C18" w:rsidRDefault="00CB1C18" w:rsidP="00AF4708">
      <w:pPr>
        <w:jc w:val="both"/>
      </w:pPr>
    </w:p>
    <w:p w:rsidR="00F002BA" w:rsidRDefault="00C43CED">
      <w:pPr>
        <w:pStyle w:val="1"/>
        <w:ind w:firstLine="708"/>
        <w:rPr>
          <w:szCs w:val="28"/>
        </w:rPr>
      </w:pPr>
      <w:r>
        <w:rPr>
          <w:b/>
        </w:rPr>
        <w:t>Организатором открытого к</w:t>
      </w:r>
      <w:r>
        <w:rPr>
          <w:b/>
        </w:rPr>
        <w:t>онкурса</w:t>
      </w:r>
      <w:r>
        <w:t xml:space="preserve"> является </w:t>
      </w:r>
      <w:r>
        <w:br/>
        <w:t>ПАО «</w:t>
      </w:r>
      <w:proofErr w:type="spellStart"/>
      <w:r>
        <w:t>ТрансКонтейнер</w:t>
      </w:r>
      <w:proofErr w:type="spellEnd"/>
      <w:r>
        <w:t xml:space="preserve">». Функции Организатора выполняет: </w:t>
      </w:r>
    </w:p>
    <w:p w:rsidR="00F002BA" w:rsidRDefault="00C43CED">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Забайкальской железной дороге.</w:t>
      </w:r>
    </w:p>
    <w:p w:rsidR="00F002BA" w:rsidRDefault="00C43CED">
      <w:pPr>
        <w:pStyle w:val="1"/>
        <w:ind w:firstLine="0"/>
        <w:rPr>
          <w:szCs w:val="28"/>
        </w:rPr>
      </w:pPr>
      <w:r>
        <w:rPr>
          <w:szCs w:val="28"/>
        </w:rPr>
        <w:t>Адрес: Российская Федерация, 672000, г. Чита, ул. Анохина, д. 91, корпус 2</w:t>
      </w:r>
      <w:r>
        <w:rPr>
          <w:szCs w:val="28"/>
        </w:rPr>
        <w:t xml:space="preserve">. </w:t>
      </w:r>
    </w:p>
    <w:p w:rsidR="00F002BA" w:rsidRDefault="00C43CED">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w:t>
      </w:r>
      <w:proofErr w:type="spellStart"/>
      <w:r>
        <w:rPr>
          <w:szCs w:val="28"/>
        </w:rPr>
        <w:t>BoldorzhievaVIU@trcont.ru</w:t>
      </w:r>
      <w:proofErr w:type="spellEnd"/>
      <w:r>
        <w:rPr>
          <w:szCs w:val="28"/>
        </w:rPr>
        <w:t xml:space="preserve">. </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F002BA" w:rsidRDefault="00C43CED">
      <w:pPr>
        <w:jc w:val="both"/>
        <w:rPr>
          <w:szCs w:val="28"/>
        </w:rPr>
      </w:pPr>
      <w:r>
        <w:rPr>
          <w:b/>
          <w:szCs w:val="28"/>
        </w:rPr>
        <w:t>Лот № 1</w:t>
      </w:r>
    </w:p>
    <w:p w:rsidR="00F002BA" w:rsidRDefault="00C43CED">
      <w:pPr>
        <w:jc w:val="both"/>
        <w:rPr>
          <w:szCs w:val="28"/>
        </w:rPr>
      </w:pPr>
      <w:r>
        <w:rPr>
          <w:szCs w:val="28"/>
        </w:rPr>
        <w:t xml:space="preserve">Предмет договора: </w:t>
      </w:r>
      <w:r>
        <w:rPr>
          <w:szCs w:val="28"/>
        </w:rPr>
        <w:t>Выполнени</w:t>
      </w:r>
      <w:r>
        <w:rPr>
          <w:szCs w:val="28"/>
        </w:rPr>
        <w:t>е погрузочно-разгрузочных работ ручным и механизированным способом, а также оказание дополнительных услуг (разработка эскизов и схем крепления грузов и др.) на терминалах Забайкальского филиала ПАО "</w:t>
      </w:r>
      <w:proofErr w:type="spellStart"/>
      <w:r>
        <w:rPr>
          <w:szCs w:val="28"/>
        </w:rPr>
        <w:t>ТрансКонтейнер</w:t>
      </w:r>
      <w:proofErr w:type="spellEnd"/>
      <w:r>
        <w:rPr>
          <w:szCs w:val="28"/>
        </w:rPr>
        <w:t xml:space="preserve">"  </w:t>
      </w:r>
    </w:p>
    <w:p w:rsidR="00F002BA" w:rsidRDefault="00C43CED">
      <w:pPr>
        <w:jc w:val="both"/>
        <w:rPr>
          <w:szCs w:val="28"/>
        </w:rPr>
      </w:pPr>
      <w:r>
        <w:rPr>
          <w:szCs w:val="28"/>
        </w:rPr>
        <w:t>Начальная (максимальная) цена</w:t>
      </w:r>
      <w:r>
        <w:rPr>
          <w:szCs w:val="28"/>
        </w:rPr>
        <w:t xml:space="preserve"> договора: 120000000 (сто двадцать миллионов) рублей 00 копеек с учетом всех налогов (кроме НДС) стоимости материалов, изделий, конструкций и оборудования, затрат связанных с </w:t>
      </w:r>
      <w:r>
        <w:rPr>
          <w:szCs w:val="28"/>
        </w:rPr>
        <w:lastRenderedPageBreak/>
        <w:t xml:space="preserve">доставкой на объект, хранением, </w:t>
      </w:r>
      <w:proofErr w:type="spellStart"/>
      <w:r>
        <w:rPr>
          <w:szCs w:val="28"/>
        </w:rPr>
        <w:t>погрузочно</w:t>
      </w:r>
      <w:proofErr w:type="spellEnd"/>
      <w:r>
        <w:rPr>
          <w:szCs w:val="28"/>
        </w:rPr>
        <w:t>- разгрузочными работами, по выполнению</w:t>
      </w:r>
      <w:r>
        <w:rPr>
          <w:szCs w:val="28"/>
        </w:rPr>
        <w:t xml:space="preserve"> всех установленных таможенных процедур, а также всех затрат, расходов связанных с выполнением работ.</w:t>
      </w:r>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007F5" w:rsidRPr="00BD24C5" w:rsidTr="00260288">
        <w:tc>
          <w:tcPr>
            <w:tcW w:w="562"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260288">
        <w:tc>
          <w:tcPr>
            <w:tcW w:w="562" w:type="dxa"/>
            <w:tcBorders>
              <w:top w:val="single" w:sz="4" w:space="0" w:color="auto"/>
              <w:left w:val="single" w:sz="4" w:space="0" w:color="auto"/>
              <w:bottom w:val="single" w:sz="4" w:space="0" w:color="auto"/>
              <w:right w:val="single" w:sz="4" w:space="0" w:color="auto"/>
            </w:tcBorders>
            <w:hideMark/>
          </w:tcPr>
          <w:p w:rsidR="00F002BA" w:rsidRDefault="00C43CED">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002BA" w:rsidRDefault="00C43CED">
            <w:pPr>
              <w:snapToGrid w:val="0"/>
              <w:ind w:firstLine="0"/>
              <w:rPr>
                <w:snapToGrid/>
                <w:sz w:val="24"/>
                <w:szCs w:val="24"/>
                <w:lang w:val="en-US"/>
              </w:rPr>
            </w:pPr>
            <w:r>
              <w:rPr>
                <w:snapToGrid/>
                <w:sz w:val="24"/>
                <w:szCs w:val="24"/>
                <w:lang w:val="en-US"/>
              </w:rPr>
              <w:t>52.24.12.120</w:t>
            </w:r>
          </w:p>
        </w:tc>
        <w:tc>
          <w:tcPr>
            <w:tcW w:w="1984" w:type="dxa"/>
            <w:tcBorders>
              <w:top w:val="single" w:sz="4" w:space="0" w:color="auto"/>
              <w:left w:val="single" w:sz="4" w:space="0" w:color="auto"/>
              <w:bottom w:val="single" w:sz="4" w:space="0" w:color="auto"/>
              <w:right w:val="single" w:sz="4" w:space="0" w:color="auto"/>
            </w:tcBorders>
          </w:tcPr>
          <w:p w:rsidR="00F002BA" w:rsidRDefault="00C43CED">
            <w:pPr>
              <w:snapToGrid w:val="0"/>
              <w:ind w:firstLine="0"/>
              <w:rPr>
                <w:snapToGrid/>
                <w:sz w:val="24"/>
                <w:szCs w:val="24"/>
              </w:rPr>
            </w:pPr>
            <w:r>
              <w:rPr>
                <w:snapToGrid/>
                <w:sz w:val="24"/>
                <w:szCs w:val="24"/>
                <w:lang w:val="en-US"/>
              </w:rPr>
              <w:t>52.24.2</w:t>
            </w:r>
          </w:p>
        </w:tc>
        <w:tc>
          <w:tcPr>
            <w:tcW w:w="1985" w:type="dxa"/>
            <w:tcBorders>
              <w:top w:val="single" w:sz="4" w:space="0" w:color="auto"/>
              <w:left w:val="single" w:sz="4" w:space="0" w:color="auto"/>
              <w:bottom w:val="single" w:sz="4" w:space="0" w:color="auto"/>
              <w:right w:val="single" w:sz="4" w:space="0" w:color="auto"/>
            </w:tcBorders>
          </w:tcPr>
          <w:p w:rsidR="00F002BA" w:rsidRDefault="00C43CED">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F002BA" w:rsidRDefault="00C43CED">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002BA" w:rsidRDefault="00C43CED">
            <w:pPr>
              <w:snapToGrid w:val="0"/>
              <w:ind w:firstLine="0"/>
              <w:rPr>
                <w:snapToGrid/>
                <w:sz w:val="24"/>
                <w:szCs w:val="24"/>
              </w:rPr>
            </w:pPr>
            <w:r>
              <w:rPr>
                <w:snapToGrid/>
                <w:sz w:val="24"/>
                <w:szCs w:val="24"/>
              </w:rPr>
              <w:t>Строка годового плана закупок №596</w:t>
            </w:r>
          </w:p>
        </w:tc>
      </w:tr>
    </w:tbl>
    <w:p w:rsidR="004007F5" w:rsidRPr="00AC0842" w:rsidRDefault="004007F5" w:rsidP="00A90CCC">
      <w:pPr>
        <w:jc w:val="both"/>
        <w:rPr>
          <w:szCs w:val="28"/>
        </w:rPr>
      </w:pPr>
    </w:p>
    <w:p w:rsidR="00F002BA" w:rsidRDefault="00C43CED">
      <w:pPr>
        <w:jc w:val="both"/>
        <w:rPr>
          <w:szCs w:val="28"/>
        </w:rPr>
      </w:pPr>
      <w:r>
        <w:rPr>
          <w:szCs w:val="28"/>
        </w:rPr>
        <w:t xml:space="preserve">Место поставки товара, выполнения работ, оказания услуг: </w:t>
      </w:r>
      <w:proofErr w:type="gramStart"/>
      <w:r>
        <w:rPr>
          <w:szCs w:val="28"/>
        </w:rPr>
        <w:t>Работы производятся на Контейнерном терминале  Забайкальск (</w:t>
      </w:r>
      <w:proofErr w:type="spellStart"/>
      <w:r>
        <w:rPr>
          <w:szCs w:val="28"/>
        </w:rPr>
        <w:t>пгт</w:t>
      </w:r>
      <w:proofErr w:type="spellEnd"/>
      <w:r>
        <w:rPr>
          <w:szCs w:val="28"/>
        </w:rPr>
        <w:t>.</w:t>
      </w:r>
      <w:proofErr w:type="gramEnd"/>
      <w:r>
        <w:rPr>
          <w:szCs w:val="28"/>
        </w:rPr>
        <w:t xml:space="preserve"> Забайкальск, ул.1 Мая, 7), на  Контейнерном терминале Чита (г. Чита, ул. Лазо, 120), на Контейнерном терминале Благовещенск (г</w:t>
      </w:r>
      <w:proofErr w:type="gramStart"/>
      <w:r>
        <w:rPr>
          <w:szCs w:val="28"/>
        </w:rPr>
        <w:t>.Б</w:t>
      </w:r>
      <w:proofErr w:type="gramEnd"/>
      <w:r>
        <w:rPr>
          <w:szCs w:val="28"/>
        </w:rPr>
        <w:t>лаговещенск, ул. Станционная,70), в том числе, на объектах по а</w:t>
      </w:r>
      <w:r>
        <w:rPr>
          <w:szCs w:val="28"/>
        </w:rPr>
        <w:t>дресам заказчиков услуг филиала ПАО «</w:t>
      </w:r>
      <w:proofErr w:type="spellStart"/>
      <w:r>
        <w:rPr>
          <w:szCs w:val="28"/>
        </w:rPr>
        <w:t>ТрансКонтейнер</w:t>
      </w:r>
      <w:proofErr w:type="spellEnd"/>
      <w:r>
        <w:rPr>
          <w:szCs w:val="28"/>
        </w:rPr>
        <w:t>» на Забайкальской железной дороге. .</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F002BA" w:rsidRDefault="00C43CED">
      <w:pPr>
        <w:jc w:val="both"/>
        <w:rPr>
          <w:rFonts w:ascii="Calibri" w:hAnsi="Calibri"/>
          <w:snapToGrid/>
          <w:color w:val="000000"/>
          <w:sz w:val="22"/>
          <w:szCs w:val="22"/>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Pr>
          <w:szCs w:val="28"/>
        </w:rPr>
        <w:t xml:space="preserve">Срок предоставления документации по закупке: </w:t>
      </w:r>
      <w:r>
        <w:rPr>
          <w:szCs w:val="28"/>
        </w:rPr>
        <w:br/>
      </w:r>
      <w:bookmarkStart w:id="46" w:name="OLE_LINK5"/>
      <w:bookmarkStart w:id="47" w:name="OLE_LINK6"/>
      <w:bookmarkStart w:id="48" w:name="OLE_LINK7"/>
      <w:bookmarkStart w:id="49" w:name="OLE_LINK32"/>
      <w:bookmarkStart w:id="50" w:name="OLE_LINK33"/>
      <w:r>
        <w:rPr>
          <w:szCs w:val="28"/>
        </w:rPr>
        <w:t>с «21» ноября 2017 г. 22 час. 00 мин. по «1</w:t>
      </w:r>
      <w:r w:rsidR="0032328A">
        <w:rPr>
          <w:szCs w:val="28"/>
        </w:rPr>
        <w:t>5</w:t>
      </w:r>
      <w:r>
        <w:rPr>
          <w:szCs w:val="28"/>
        </w:rPr>
        <w:t>» декабря 2017 г. 14 час. 00 мин.</w:t>
      </w:r>
      <w:bookmarkEnd w:id="32"/>
      <w:bookmarkEnd w:id="33"/>
      <w:bookmarkEnd w:id="34"/>
      <w:bookmarkEnd w:id="35"/>
      <w:bookmarkEnd w:id="36"/>
      <w:bookmarkEnd w:id="46"/>
      <w:bookmarkEnd w:id="47"/>
      <w:bookmarkEnd w:id="48"/>
      <w:r>
        <w:rPr>
          <w:szCs w:val="28"/>
        </w:rPr>
        <w:t xml:space="preserve"> </w:t>
      </w:r>
      <w:bookmarkEnd w:id="37"/>
      <w:bookmarkEnd w:id="38"/>
      <w:bookmarkEnd w:id="39"/>
      <w:bookmarkEnd w:id="40"/>
      <w:bookmarkEnd w:id="41"/>
      <w:bookmarkEnd w:id="42"/>
      <w:bookmarkEnd w:id="43"/>
      <w:bookmarkEnd w:id="44"/>
      <w:bookmarkEnd w:id="49"/>
      <w:bookmarkEnd w:id="50"/>
    </w:p>
    <w:bookmarkEnd w:id="45"/>
    <w:p w:rsidR="00F002BA" w:rsidRDefault="00C43CED">
      <w:pPr>
        <w:jc w:val="both"/>
        <w:rPr>
          <w:b/>
          <w:i/>
          <w:szCs w:val="28"/>
        </w:rPr>
      </w:pPr>
      <w:r>
        <w:rPr>
          <w:b/>
          <w:szCs w:val="28"/>
        </w:rPr>
        <w:t>Мес</w:t>
      </w:r>
      <w:r>
        <w:rPr>
          <w:b/>
          <w:szCs w:val="28"/>
        </w:rPr>
        <w:t>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rPr>
          <w:t>http://www.trcont.ru</w:t>
        </w:r>
      </w:hyperlink>
      <w:r>
        <w:rPr>
          <w:szCs w:val="28"/>
        </w:rPr>
        <w:t>) (далее – сайт ПАО «</w:t>
      </w:r>
      <w:proofErr w:type="spellStart"/>
      <w:r>
        <w:rPr>
          <w:szCs w:val="28"/>
        </w:rPr>
        <w:t>ТрансКонтейнер</w:t>
      </w:r>
      <w:proofErr w:type="spellEnd"/>
      <w:r>
        <w:rPr>
          <w:szCs w:val="28"/>
        </w:rPr>
        <w:t xml:space="preserve">») и </w:t>
      </w:r>
      <w:r>
        <w:t xml:space="preserve">на официальном сайте единой информационной системы в </w:t>
      </w:r>
      <w:r>
        <w:t>сфере закупок в информационно-телекоммуникационной сети «Интернет» (</w:t>
      </w:r>
      <w:hyperlink r:id="rId10" w:history="1">
        <w:r>
          <w:rPr>
            <w:rStyle w:val="a6"/>
          </w:rPr>
          <w:t>www.zakupki.gov.ru</w:t>
        </w:r>
      </w:hyperlink>
      <w:r>
        <w:t>) (далее – Официальный сайт)</w:t>
      </w:r>
      <w:proofErr w:type="gramStart"/>
      <w:r>
        <w:t>.</w:t>
      </w:r>
      <w:r>
        <w:rPr>
          <w:szCs w:val="28"/>
        </w:rPr>
        <w:t>П</w:t>
      </w:r>
      <w:proofErr w:type="gramEnd"/>
      <w:r>
        <w:rPr>
          <w:szCs w:val="28"/>
        </w:rPr>
        <w:t>редоставление Заказчиком документации на материальном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F002BA" w:rsidRDefault="00C43CED">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F002BA" w:rsidRDefault="00C43CED">
      <w:pPr>
        <w:jc w:val="both"/>
        <w:rPr>
          <w:b/>
        </w:rPr>
      </w:pPr>
      <w:r>
        <w:tab/>
      </w:r>
      <w:bookmarkStart w:id="51" w:name="OLE_LINK8"/>
      <w:bookmarkStart w:id="52" w:name="OLE_LINK9"/>
      <w:bookmarkStart w:id="53" w:name="OLE_LINK23"/>
      <w:bookmarkStart w:id="54" w:name="OLE_LINK24"/>
      <w:bookmarkStart w:id="55" w:name="OLE_LINK37"/>
      <w:bookmarkStart w:id="56" w:name="OLE_LINK60"/>
      <w:bookmarkStart w:id="57" w:name="OLE_LINK61"/>
      <w:bookmarkStart w:id="58" w:name="OLE_LINK75"/>
      <w:bookmarkStart w:id="59" w:name="OLE_LINK76"/>
      <w:bookmarkStart w:id="60" w:name="OLE_LINK89"/>
      <w:bookmarkStart w:id="61" w:name="OLE_LINK90"/>
      <w:bookmarkStart w:id="62" w:name="OLE_LINK101"/>
      <w:bookmarkStart w:id="63" w:name="OLE_LINK102"/>
      <w:bookmarkStart w:id="64" w:name="OLE_LINK49"/>
      <w:bookmarkStart w:id="65" w:name="OLE_LINK50"/>
      <w:r w:rsidR="0032328A">
        <w:rPr>
          <w:szCs w:val="28"/>
        </w:rPr>
        <w:t>«15</w:t>
      </w:r>
      <w:r>
        <w:rPr>
          <w:szCs w:val="28"/>
        </w:rPr>
        <w:t>» декабря 2017 г. 14 час. 00 мин.</w:t>
      </w:r>
      <w:bookmarkStart w:id="66" w:name="OLE_LINK111"/>
      <w:bookmarkStart w:id="67" w:name="OLE_LINK112"/>
      <w:bookmarkStart w:id="68" w:name="OLE_LINK113"/>
      <w:bookmarkStart w:id="69" w:name="OLE_LINK114"/>
      <w:bookmarkEnd w:id="51"/>
      <w:bookmarkEnd w:id="52"/>
      <w:bookmarkEnd w:id="53"/>
      <w:bookmarkEnd w:id="54"/>
      <w:bookmarkEnd w:id="55"/>
      <w:bookmarkEnd w:id="56"/>
      <w:bookmarkEnd w:id="57"/>
      <w:bookmarkEnd w:id="58"/>
      <w:bookmarkEnd w:id="59"/>
      <w:bookmarkEnd w:id="60"/>
      <w:bookmarkEnd w:id="61"/>
      <w:bookmarkEnd w:id="62"/>
      <w:bookmarkEnd w:id="63"/>
      <w:bookmarkEnd w:id="66"/>
      <w:bookmarkEnd w:id="67"/>
      <w:bookmarkEnd w:id="68"/>
      <w:bookmarkEnd w:id="69"/>
    </w:p>
    <w:bookmarkEnd w:id="64"/>
    <w:bookmarkEnd w:id="65"/>
    <w:p w:rsidR="00F002BA" w:rsidRDefault="00C43CED">
      <w:pPr>
        <w:jc w:val="both"/>
      </w:pPr>
      <w:r>
        <w:tab/>
        <w:t>Место: Российская Федерация, 672000, г. Чита, ул. Анохина, д. 91, корпус 2</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F002BA" w:rsidRDefault="00C43CED">
      <w:pPr>
        <w:jc w:val="both"/>
        <w:rPr>
          <w:b/>
        </w:rPr>
      </w:pPr>
      <w:r>
        <w:tab/>
      </w:r>
      <w:bookmarkStart w:id="70" w:name="OLE_LINK77"/>
      <w:bookmarkStart w:id="71" w:name="OLE_LINK78"/>
      <w:bookmarkStart w:id="72" w:name="OLE_LINK91"/>
      <w:bookmarkStart w:id="73" w:name="OLE_LINK62"/>
      <w:bookmarkStart w:id="74" w:name="OLE_LINK63"/>
      <w:r>
        <w:rPr>
          <w:szCs w:val="28"/>
        </w:rPr>
        <w:t>«1</w:t>
      </w:r>
      <w:r w:rsidR="0032328A">
        <w:rPr>
          <w:szCs w:val="28"/>
        </w:rPr>
        <w:t>5</w:t>
      </w:r>
      <w:r>
        <w:rPr>
          <w:szCs w:val="28"/>
        </w:rPr>
        <w:t>» декабря 2017 г. 14 час. 00 мин.</w:t>
      </w:r>
      <w:bookmarkEnd w:id="70"/>
      <w:bookmarkEnd w:id="71"/>
      <w:bookmarkEnd w:id="72"/>
    </w:p>
    <w:bookmarkEnd w:id="73"/>
    <w:bookmarkEnd w:id="74"/>
    <w:p w:rsidR="00F002BA" w:rsidRDefault="00C43CED">
      <w:pPr>
        <w:jc w:val="both"/>
      </w:pPr>
      <w:r>
        <w:lastRenderedPageBreak/>
        <w:tab/>
        <w:t>Место: Российская Федерация,</w:t>
      </w:r>
      <w:r>
        <w:t xml:space="preserve"> 672000, г. Чита, ул. Анохина, д. 91, корпус 2</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F002BA" w:rsidRDefault="00C43CED">
      <w:pPr>
        <w:jc w:val="both"/>
        <w:rPr>
          <w:b/>
        </w:rPr>
      </w:pPr>
      <w:r>
        <w:tab/>
      </w:r>
      <w:bookmarkStart w:id="75" w:name="OLE_LINK10"/>
      <w:bookmarkStart w:id="76" w:name="OLE_LINK11"/>
      <w:bookmarkStart w:id="77" w:name="OLE_LINK12"/>
      <w:bookmarkStart w:id="78" w:name="OLE_LINK13"/>
      <w:bookmarkStart w:id="79" w:name="OLE_LINK25"/>
      <w:bookmarkStart w:id="80" w:name="OLE_LINK26"/>
      <w:bookmarkStart w:id="81" w:name="OLE_LINK38"/>
      <w:bookmarkStart w:id="82" w:name="OLE_LINK39"/>
      <w:bookmarkStart w:id="83" w:name="OLE_LINK51"/>
      <w:bookmarkStart w:id="84" w:name="OLE_LINK52"/>
      <w:bookmarkStart w:id="85" w:name="OLE_LINK64"/>
      <w:bookmarkStart w:id="86" w:name="OLE_LINK65"/>
      <w:bookmarkStart w:id="87" w:name="OLE_LINK79"/>
      <w:bookmarkStart w:id="88" w:name="OLE_LINK80"/>
      <w:bookmarkStart w:id="89" w:name="OLE_LINK92"/>
      <w:bookmarkStart w:id="90" w:name="OLE_LINK93"/>
      <w:r>
        <w:rPr>
          <w:szCs w:val="28"/>
        </w:rPr>
        <w:t>«1</w:t>
      </w:r>
      <w:r w:rsidR="0032328A">
        <w:rPr>
          <w:szCs w:val="28"/>
        </w:rPr>
        <w:t>5</w:t>
      </w:r>
      <w:r>
        <w:rPr>
          <w:szCs w:val="28"/>
        </w:rPr>
        <w:t>» декабря 2017 г. 14 час. 30 мин.</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F002BA" w:rsidRDefault="00C43CED">
      <w:pPr>
        <w:jc w:val="both"/>
      </w:pPr>
      <w:r>
        <w:tab/>
        <w:t>Место: Российская Федерация, 672000, г. Чита, ул. Анохина, д. 91, корпус 2</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F002BA" w:rsidRDefault="00C43CED">
      <w:pPr>
        <w:jc w:val="both"/>
        <w:rPr>
          <w:b/>
        </w:rPr>
      </w:pPr>
      <w:r>
        <w:tab/>
      </w:r>
      <w:bookmarkStart w:id="91" w:name="OLE_LINK40"/>
      <w:bookmarkStart w:id="92" w:name="OLE_LINK41"/>
      <w:bookmarkStart w:id="93" w:name="OLE_LINK42"/>
      <w:bookmarkStart w:id="94" w:name="OLE_LINK53"/>
      <w:bookmarkStart w:id="95" w:name="OLE_LINK54"/>
      <w:bookmarkStart w:id="96" w:name="OLE_LINK66"/>
      <w:bookmarkStart w:id="97" w:name="OLE_LINK67"/>
      <w:bookmarkStart w:id="98" w:name="OLE_LINK81"/>
      <w:bookmarkStart w:id="99" w:name="OLE_LINK82"/>
      <w:bookmarkStart w:id="100" w:name="OLE_LINK94"/>
      <w:bookmarkStart w:id="101" w:name="OLE_LINK95"/>
      <w:r>
        <w:t xml:space="preserve">не позднее </w:t>
      </w:r>
      <w:bookmarkStart w:id="102" w:name="OLE_LINK14"/>
      <w:bookmarkStart w:id="103" w:name="OLE_LINK15"/>
      <w:bookmarkStart w:id="104" w:name="OLE_LINK27"/>
      <w:bookmarkStart w:id="105" w:name="OLE_LINK28"/>
      <w:r>
        <w:rPr>
          <w:szCs w:val="28"/>
        </w:rPr>
        <w:t>«11» января 2018 г. 14 час. 00 мин.</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F002BA" w:rsidRDefault="00C43CED">
      <w:pPr>
        <w:jc w:val="both"/>
      </w:pPr>
      <w:r>
        <w:tab/>
        <w:t xml:space="preserve">Место: Российская Федерация, 125047, г. Москва, Оружейный переулок, дом 19 </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lastRenderedPageBreak/>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CED" w:rsidRDefault="00C43CED" w:rsidP="00CB1C18">
      <w:r>
        <w:separator/>
      </w:r>
    </w:p>
  </w:endnote>
  <w:endnote w:type="continuationSeparator" w:id="0">
    <w:p w:rsidR="00C43CED" w:rsidRDefault="00C43CE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CED" w:rsidRDefault="00C43CED" w:rsidP="00CB1C18">
      <w:r>
        <w:separator/>
      </w:r>
    </w:p>
  </w:footnote>
  <w:footnote w:type="continuationSeparator" w:id="0">
    <w:p w:rsidR="00C43CED" w:rsidRDefault="00C43CE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F002BA">
    <w:pPr>
      <w:pStyle w:val="af0"/>
      <w:jc w:val="center"/>
    </w:pPr>
    <w:r>
      <w:fldChar w:fldCharType="begin"/>
    </w:r>
    <w:r w:rsidR="007F577C">
      <w:instrText xml:space="preserve"> PAGE   \* MERGEFORMAT </w:instrText>
    </w:r>
    <w:r>
      <w:fldChar w:fldCharType="separate"/>
    </w:r>
    <w:r w:rsidR="0032328A">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24F41"/>
    <w:rsid w:val="00026B5E"/>
    <w:rsid w:val="00063509"/>
    <w:rsid w:val="000642FE"/>
    <w:rsid w:val="000777AB"/>
    <w:rsid w:val="00082A72"/>
    <w:rsid w:val="00082F94"/>
    <w:rsid w:val="00084180"/>
    <w:rsid w:val="00085F72"/>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7E5B"/>
    <w:rsid w:val="0014182E"/>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328A"/>
    <w:rsid w:val="003248F4"/>
    <w:rsid w:val="00331802"/>
    <w:rsid w:val="00344209"/>
    <w:rsid w:val="003576F2"/>
    <w:rsid w:val="00366A58"/>
    <w:rsid w:val="00373A8D"/>
    <w:rsid w:val="003839C8"/>
    <w:rsid w:val="003A00F1"/>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6E7"/>
    <w:rsid w:val="00706492"/>
    <w:rsid w:val="0071472A"/>
    <w:rsid w:val="00720B00"/>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43CED"/>
    <w:rsid w:val="00C518F8"/>
    <w:rsid w:val="00C52492"/>
    <w:rsid w:val="00C6149D"/>
    <w:rsid w:val="00C64E36"/>
    <w:rsid w:val="00C710BB"/>
    <w:rsid w:val="00C73DDA"/>
    <w:rsid w:val="00CA3A20"/>
    <w:rsid w:val="00CB1C18"/>
    <w:rsid w:val="00CB2E96"/>
    <w:rsid w:val="00CB685D"/>
    <w:rsid w:val="00CC0B4F"/>
    <w:rsid w:val="00CC3B3C"/>
    <w:rsid w:val="00CC5281"/>
    <w:rsid w:val="00CE09CD"/>
    <w:rsid w:val="00CE3802"/>
    <w:rsid w:val="00CE6DC3"/>
    <w:rsid w:val="00D0636A"/>
    <w:rsid w:val="00D21C01"/>
    <w:rsid w:val="00D32B13"/>
    <w:rsid w:val="00D32F01"/>
    <w:rsid w:val="00D35556"/>
    <w:rsid w:val="00D40099"/>
    <w:rsid w:val="00D43A0F"/>
    <w:rsid w:val="00D50A82"/>
    <w:rsid w:val="00D67E17"/>
    <w:rsid w:val="00D70D67"/>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02BA"/>
    <w:rsid w:val="00F0713A"/>
    <w:rsid w:val="00F170AA"/>
    <w:rsid w:val="00F22417"/>
    <w:rsid w:val="00F25640"/>
    <w:rsid w:val="00F3417A"/>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www.zakupki.gov.ru" TargetMode="External"/><Relationship Id="rId4" Type="http://schemas.openxmlformats.org/officeDocument/2006/relationships/styles" Target="styles.xml"/><Relationship Id="rId9" Type="http://schemas.openxmlformats.org/officeDocument/2006/relationships/hyperlink" Target="http://www.trco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607140-4091-46CA-89D6-616F24411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4</Pages>
  <Words>906</Words>
  <Characters>5167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Болдоржиева</cp:lastModifiedBy>
  <cp:revision>71</cp:revision>
  <cp:lastPrinted>2013-04-01T13:23:00Z</cp:lastPrinted>
  <dcterms:created xsi:type="dcterms:W3CDTF">2013-03-14T23:22:00Z</dcterms:created>
  <dcterms:modified xsi:type="dcterms:W3CDTF">2017-11-25T06:16:00Z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