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B56850" w:rsidRDefault="0024584A" w:rsidP="0024584A">
      <w:pPr>
        <w:ind w:firstLine="0"/>
        <w:jc w:val="center"/>
        <w:rPr>
          <w:rFonts w:eastAsiaTheme="majorEastAsia"/>
          <w:b/>
          <w:bCs/>
          <w:snapToGrid/>
          <w:szCs w:val="28"/>
          <w:lang w:eastAsia="en-US"/>
        </w:rPr>
      </w:pPr>
      <w:bookmarkStart w:id="0" w:name="_GoBack"/>
      <w:bookmarkEnd w:id="0"/>
      <w:r w:rsidRPr="00B56850">
        <w:rPr>
          <w:rFonts w:eastAsiaTheme="majorEastAsia"/>
          <w:b/>
          <w:bCs/>
          <w:snapToGrid/>
          <w:szCs w:val="28"/>
          <w:lang w:eastAsia="en-US"/>
        </w:rPr>
        <w:t>ИЗВЕЩЕНИЕ</w:t>
      </w:r>
    </w:p>
    <w:p w:rsidR="0024584A" w:rsidRPr="00B56850" w:rsidRDefault="0024584A" w:rsidP="0024584A">
      <w:pPr>
        <w:ind w:firstLine="0"/>
        <w:jc w:val="center"/>
        <w:rPr>
          <w:rFonts w:eastAsiaTheme="majorEastAsia"/>
          <w:b/>
          <w:bCs/>
          <w:snapToGrid/>
          <w:szCs w:val="28"/>
          <w:lang w:eastAsia="en-US"/>
        </w:rPr>
      </w:pPr>
      <w:r w:rsidRPr="00B56850">
        <w:rPr>
          <w:rFonts w:eastAsiaTheme="majorEastAsia"/>
          <w:b/>
          <w:bCs/>
          <w:snapToGrid/>
          <w:szCs w:val="28"/>
          <w:lang w:eastAsia="en-US"/>
        </w:rPr>
        <w:t>О РАЗМЕЩЕНИИ ЗАКАЗА №</w:t>
      </w:r>
      <w:r w:rsidR="00B56850">
        <w:rPr>
          <w:rFonts w:eastAsiaTheme="majorEastAsia"/>
          <w:b/>
          <w:bCs/>
          <w:snapToGrid/>
          <w:szCs w:val="28"/>
          <w:lang w:eastAsia="en-US"/>
        </w:rPr>
        <w:t> </w:t>
      </w:r>
      <w:r w:rsidR="00AA706E" w:rsidRPr="00AA706E">
        <w:rPr>
          <w:rFonts w:eastAsiaTheme="majorEastAsia"/>
          <w:b/>
          <w:bCs/>
          <w:snapToGrid/>
          <w:szCs w:val="28"/>
          <w:lang w:eastAsia="en-US"/>
        </w:rPr>
        <w:t>ЕП-ЦКПЦЛ-17-0130</w:t>
      </w:r>
    </w:p>
    <w:p w:rsidR="0024584A" w:rsidRPr="00B56850" w:rsidRDefault="0024584A" w:rsidP="00B56850">
      <w:pPr>
        <w:ind w:firstLine="0"/>
        <w:jc w:val="center"/>
        <w:rPr>
          <w:rFonts w:eastAsiaTheme="majorEastAsia"/>
          <w:b/>
          <w:bCs/>
          <w:snapToGrid/>
          <w:szCs w:val="28"/>
          <w:lang w:eastAsia="en-US"/>
        </w:rPr>
      </w:pPr>
      <w:r w:rsidRPr="00B56850">
        <w:rPr>
          <w:rFonts w:eastAsiaTheme="majorEastAsia"/>
          <w:b/>
          <w:bCs/>
          <w:snapToGrid/>
          <w:szCs w:val="28"/>
          <w:lang w:eastAsia="en-US"/>
        </w:rPr>
        <w:t>НА ЗАКУПКУ ТОВАРОВ, ВЫПОЛНЕНИЕ РАБОТ И ОКАЗАНИЕ УСЛУГ У ЕДИНСТВЕННОГО ПОСТАВ</w:t>
      </w:r>
      <w:r w:rsidR="00B56850">
        <w:rPr>
          <w:rFonts w:eastAsiaTheme="majorEastAsia"/>
          <w:b/>
          <w:bCs/>
          <w:snapToGrid/>
          <w:szCs w:val="28"/>
          <w:lang w:eastAsia="en-US"/>
        </w:rPr>
        <w:t>ЩИКА (ИСПОЛНИТЕЛЯ, ПОДРЯДЧИКА)</w:t>
      </w:r>
    </w:p>
    <w:p w:rsidR="0024584A" w:rsidRPr="00B56850" w:rsidRDefault="0024584A" w:rsidP="0024584A">
      <w:pPr>
        <w:jc w:val="both"/>
      </w:pPr>
    </w:p>
    <w:p w:rsidR="00441A26" w:rsidRPr="00B56850" w:rsidRDefault="00441A26" w:rsidP="0024584A">
      <w:pPr>
        <w:jc w:val="both"/>
        <w:rPr>
          <w:b/>
          <w:szCs w:val="28"/>
        </w:rPr>
      </w:pPr>
    </w:p>
    <w:p w:rsidR="00441A26" w:rsidRPr="00B56850" w:rsidRDefault="00441A26" w:rsidP="00441A26">
      <w:pPr>
        <w:jc w:val="both"/>
      </w:pPr>
      <w:proofErr w:type="gramStart"/>
      <w:r w:rsidRPr="00B56850">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w:t>
      </w:r>
      <w:r w:rsidR="00B56850">
        <w:t xml:space="preserve">), </w:t>
      </w:r>
      <w:r w:rsidRPr="00B56850">
        <w:t>проводит размещение</w:t>
      </w:r>
      <w:proofErr w:type="gramEnd"/>
      <w:r w:rsidRPr="00B56850">
        <w:t xml:space="preserve"> заказа №</w:t>
      </w:r>
      <w:r w:rsidR="00B56850">
        <w:t> </w:t>
      </w:r>
      <w:r w:rsidR="00AA706E" w:rsidRPr="00AA706E">
        <w:t xml:space="preserve">ЕП-ЦКПЦЛ-17-0130 </w:t>
      </w:r>
      <w:r w:rsidRPr="00B56850">
        <w:t>на закупку товаров, выполнение работ и оказание услуг у единственного поставщика (исполнителя, подрядчика) (далее – Заказ).</w:t>
      </w:r>
    </w:p>
    <w:p w:rsidR="0024584A" w:rsidRPr="00B56850" w:rsidRDefault="0024584A" w:rsidP="0024584A">
      <w:pPr>
        <w:jc w:val="both"/>
        <w:rPr>
          <w:b/>
        </w:rPr>
      </w:pPr>
    </w:p>
    <w:p w:rsidR="0024584A" w:rsidRPr="00B56850" w:rsidRDefault="0024584A" w:rsidP="0024584A">
      <w:pPr>
        <w:jc w:val="both"/>
        <w:rPr>
          <w:i/>
        </w:rPr>
      </w:pPr>
      <w:r w:rsidRPr="00B56850">
        <w:rPr>
          <w:b/>
        </w:rPr>
        <w:t>Заказчик:</w:t>
      </w:r>
      <w:r w:rsidRPr="00B56850">
        <w:t xml:space="preserve"> </w:t>
      </w:r>
      <w:r w:rsidR="002C3E29" w:rsidRPr="00B56850">
        <w:t>ПАО</w:t>
      </w:r>
      <w:r w:rsidRPr="00B56850">
        <w:t xml:space="preserve"> «ТрансКонтейнер»</w:t>
      </w:r>
      <w:r w:rsidRPr="00B56850">
        <w:rPr>
          <w:i/>
        </w:rPr>
        <w:t>.</w:t>
      </w:r>
    </w:p>
    <w:p w:rsidR="0024584A" w:rsidRPr="00B56850" w:rsidRDefault="0024584A" w:rsidP="0024584A">
      <w:pPr>
        <w:jc w:val="both"/>
      </w:pPr>
      <w:r w:rsidRPr="00B56850">
        <w:t>Местонахождение: Российская Федерация, 125047, Москва, Оружейный переулок, д. 19;</w:t>
      </w:r>
    </w:p>
    <w:p w:rsidR="0024584A" w:rsidRPr="00B56850" w:rsidRDefault="0024584A" w:rsidP="0024584A">
      <w:pPr>
        <w:jc w:val="both"/>
      </w:pPr>
      <w:r w:rsidRPr="00B56850">
        <w:t>Почтовый адрес: Российская Федерация, 125047, Москва, Оружейный переулок, д. 19.</w:t>
      </w:r>
    </w:p>
    <w:p w:rsidR="0024584A" w:rsidRPr="00B56850" w:rsidRDefault="0024584A" w:rsidP="0024584A">
      <w:pPr>
        <w:jc w:val="both"/>
      </w:pPr>
      <w:r w:rsidRPr="00B56850">
        <w:t xml:space="preserve">Телефон: (495) 788-17-17, факс (499) 262-75-78, электронный адрес </w:t>
      </w:r>
      <w:hyperlink r:id="rId12" w:history="1">
        <w:r w:rsidRPr="00B56850">
          <w:rPr>
            <w:rStyle w:val="a6"/>
            <w:color w:val="auto"/>
          </w:rPr>
          <w:t>zakupki@trcont.ru</w:t>
        </w:r>
      </w:hyperlink>
      <w:r w:rsidRPr="00B56850">
        <w:t>.</w:t>
      </w:r>
    </w:p>
    <w:p w:rsidR="0024584A" w:rsidRPr="00B56850" w:rsidRDefault="0024584A" w:rsidP="0024584A">
      <w:pPr>
        <w:jc w:val="both"/>
      </w:pPr>
    </w:p>
    <w:p w:rsidR="00390E19" w:rsidRPr="00B56850" w:rsidRDefault="00390E19" w:rsidP="00390E19">
      <w:pPr>
        <w:jc w:val="both"/>
        <w:rPr>
          <w:b/>
        </w:rPr>
      </w:pPr>
      <w:r w:rsidRPr="00B56850">
        <w:rPr>
          <w:b/>
        </w:rPr>
        <w:t>Контактная информация Заказчика:</w:t>
      </w:r>
    </w:p>
    <w:p w:rsidR="00390E19" w:rsidRPr="00B56850" w:rsidRDefault="00390E19" w:rsidP="00390E19">
      <w:pPr>
        <w:jc w:val="both"/>
      </w:pPr>
      <w:r w:rsidRPr="00B56850">
        <w:t xml:space="preserve">Ф.И.О.: </w:t>
      </w:r>
      <w:r w:rsidR="00066260" w:rsidRPr="00B56850">
        <w:t>Кравченко Артем Алексеевич</w:t>
      </w:r>
    </w:p>
    <w:p w:rsidR="00390E19" w:rsidRPr="00B56850" w:rsidRDefault="00390E19" w:rsidP="00390E19">
      <w:pPr>
        <w:jc w:val="both"/>
      </w:pPr>
      <w:r w:rsidRPr="00B56850">
        <w:t xml:space="preserve">Адрес электронной почты: </w:t>
      </w:r>
      <w:proofErr w:type="spellStart"/>
      <w:r w:rsidR="00E531F7" w:rsidRPr="00B56850">
        <w:rPr>
          <w:lang w:val="en-US"/>
        </w:rPr>
        <w:t>KravchenkoAA</w:t>
      </w:r>
      <w:proofErr w:type="spellEnd"/>
      <w:r w:rsidRPr="00B56850">
        <w:t>@trcont.ru</w:t>
      </w:r>
    </w:p>
    <w:p w:rsidR="00054E55" w:rsidRPr="00B56850" w:rsidRDefault="00390E19" w:rsidP="00334671">
      <w:pPr>
        <w:jc w:val="both"/>
      </w:pPr>
      <w:r w:rsidRPr="00B56850">
        <w:t>Телефон: +7 (495) 788-17-17 доб. 1</w:t>
      </w:r>
      <w:r w:rsidR="00703633" w:rsidRPr="00B56850">
        <w:t>453</w:t>
      </w:r>
    </w:p>
    <w:p w:rsidR="00390E19" w:rsidRPr="00B56850" w:rsidRDefault="00390E19" w:rsidP="00390E19">
      <w:pPr>
        <w:jc w:val="both"/>
        <w:rPr>
          <w:b/>
        </w:rPr>
      </w:pPr>
    </w:p>
    <w:p w:rsidR="00D55CE5" w:rsidRDefault="00B56850" w:rsidP="00B56850">
      <w:pPr>
        <w:jc w:val="both"/>
        <w:rPr>
          <w:szCs w:val="28"/>
        </w:rPr>
      </w:pPr>
      <w:r>
        <w:rPr>
          <w:b/>
          <w:szCs w:val="28"/>
        </w:rPr>
        <w:t xml:space="preserve">1. </w:t>
      </w:r>
      <w:r w:rsidR="0024584A" w:rsidRPr="00B56850">
        <w:rPr>
          <w:b/>
          <w:szCs w:val="28"/>
        </w:rPr>
        <w:t>Предмет Заказа:</w:t>
      </w:r>
      <w:r w:rsidR="0024584A" w:rsidRPr="00B56850">
        <w:rPr>
          <w:szCs w:val="28"/>
        </w:rPr>
        <w:t xml:space="preserve"> </w:t>
      </w:r>
      <w:r w:rsidR="00D55CE5" w:rsidRPr="00D55CE5">
        <w:rPr>
          <w:szCs w:val="28"/>
        </w:rPr>
        <w:t>оказание железнодорожных услуг по временному размещению на железнодорожных путях ГАЖК «</w:t>
      </w:r>
      <w:proofErr w:type="spellStart"/>
      <w:r w:rsidR="00D55CE5" w:rsidRPr="00D55CE5">
        <w:rPr>
          <w:szCs w:val="28"/>
        </w:rPr>
        <w:t>Узбекистон</w:t>
      </w:r>
      <w:proofErr w:type="spellEnd"/>
      <w:r w:rsidR="00D55CE5" w:rsidRPr="00D55CE5">
        <w:rPr>
          <w:szCs w:val="28"/>
        </w:rPr>
        <w:t xml:space="preserve"> </w:t>
      </w:r>
      <w:proofErr w:type="spellStart"/>
      <w:r w:rsidR="00D55CE5" w:rsidRPr="00D55CE5">
        <w:rPr>
          <w:szCs w:val="28"/>
        </w:rPr>
        <w:t>темир</w:t>
      </w:r>
      <w:proofErr w:type="spellEnd"/>
      <w:r w:rsidR="00D55CE5" w:rsidRPr="00D55CE5">
        <w:rPr>
          <w:szCs w:val="28"/>
        </w:rPr>
        <w:t xml:space="preserve"> </w:t>
      </w:r>
      <w:proofErr w:type="spellStart"/>
      <w:r w:rsidR="00D55CE5" w:rsidRPr="00D55CE5">
        <w:rPr>
          <w:szCs w:val="28"/>
        </w:rPr>
        <w:t>йуллари</w:t>
      </w:r>
      <w:proofErr w:type="spellEnd"/>
      <w:r w:rsidR="00D55CE5" w:rsidRPr="00D55CE5">
        <w:rPr>
          <w:szCs w:val="28"/>
        </w:rPr>
        <w:t>» вагонов, принадлежащих ПАО «ТрансКонтейнер» на праве собственности или ином законном праве.</w:t>
      </w:r>
    </w:p>
    <w:p w:rsidR="00D55CE5" w:rsidRPr="00B56850" w:rsidRDefault="00D55CE5" w:rsidP="00B56850">
      <w:pPr>
        <w:jc w:val="both"/>
        <w:rPr>
          <w:szCs w:val="28"/>
        </w:rPr>
      </w:pPr>
    </w:p>
    <w:p w:rsidR="0024584A" w:rsidRPr="00B56850" w:rsidRDefault="0024584A" w:rsidP="00B56850">
      <w:pPr>
        <w:jc w:val="both"/>
        <w:rPr>
          <w:szCs w:val="28"/>
        </w:rPr>
      </w:pPr>
      <w:r w:rsidRPr="00B56850">
        <w:rPr>
          <w:szCs w:val="28"/>
        </w:rPr>
        <w:t xml:space="preserve">Информация </w:t>
      </w:r>
      <w:proofErr w:type="gramStart"/>
      <w:r w:rsidRPr="00B56850">
        <w:rPr>
          <w:szCs w:val="28"/>
        </w:rPr>
        <w:t>о</w:t>
      </w:r>
      <w:proofErr w:type="gramEnd"/>
      <w:r w:rsidRPr="00B56850">
        <w:rPr>
          <w:szCs w:val="28"/>
        </w:rPr>
        <w:t xml:space="preserve"> услуге:</w:t>
      </w:r>
    </w:p>
    <w:p w:rsidR="00A46D9B" w:rsidRPr="00B56850" w:rsidRDefault="00A46D9B" w:rsidP="0039761C">
      <w:pPr>
        <w:ind w:firstLine="0"/>
        <w:jc w:val="both"/>
        <w:rPr>
          <w:szCs w:val="28"/>
        </w:rPr>
      </w:pPr>
    </w:p>
    <w:tbl>
      <w:tblPr>
        <w:tblStyle w:val="ac"/>
        <w:tblW w:w="0" w:type="auto"/>
        <w:jc w:val="center"/>
        <w:tblLayout w:type="fixed"/>
        <w:tblLook w:val="04A0" w:firstRow="1" w:lastRow="0" w:firstColumn="1" w:lastColumn="0" w:noHBand="0" w:noVBand="1"/>
      </w:tblPr>
      <w:tblGrid>
        <w:gridCol w:w="817"/>
        <w:gridCol w:w="1819"/>
        <w:gridCol w:w="1819"/>
        <w:gridCol w:w="1323"/>
        <w:gridCol w:w="1418"/>
        <w:gridCol w:w="2268"/>
      </w:tblGrid>
      <w:tr w:rsidR="00B56850" w:rsidRPr="00B56850" w:rsidTr="00D55CE5">
        <w:trPr>
          <w:jc w:val="center"/>
        </w:trPr>
        <w:tc>
          <w:tcPr>
            <w:tcW w:w="817" w:type="dxa"/>
            <w:vAlign w:val="center"/>
          </w:tcPr>
          <w:p w:rsidR="0024584A" w:rsidRPr="00B56850" w:rsidRDefault="0024584A" w:rsidP="00D55CE5">
            <w:pPr>
              <w:ind w:firstLine="0"/>
              <w:jc w:val="center"/>
              <w:rPr>
                <w:sz w:val="24"/>
                <w:szCs w:val="24"/>
                <w:highlight w:val="cyan"/>
              </w:rPr>
            </w:pPr>
            <w:r w:rsidRPr="00B56850">
              <w:rPr>
                <w:sz w:val="24"/>
                <w:szCs w:val="24"/>
              </w:rPr>
              <w:t>№</w:t>
            </w:r>
          </w:p>
        </w:tc>
        <w:tc>
          <w:tcPr>
            <w:tcW w:w="1819" w:type="dxa"/>
            <w:vAlign w:val="center"/>
          </w:tcPr>
          <w:p w:rsidR="0024584A" w:rsidRPr="00B56850" w:rsidRDefault="0024584A" w:rsidP="00D55CE5">
            <w:pPr>
              <w:ind w:firstLine="0"/>
              <w:jc w:val="center"/>
              <w:rPr>
                <w:sz w:val="24"/>
                <w:szCs w:val="24"/>
                <w:highlight w:val="cyan"/>
              </w:rPr>
            </w:pPr>
            <w:r w:rsidRPr="00B56850">
              <w:rPr>
                <w:sz w:val="24"/>
                <w:szCs w:val="24"/>
              </w:rPr>
              <w:t xml:space="preserve">Классификация по </w:t>
            </w:r>
            <w:r w:rsidR="004E6837" w:rsidRPr="00B56850">
              <w:rPr>
                <w:sz w:val="24"/>
                <w:szCs w:val="24"/>
              </w:rPr>
              <w:t>ОК</w:t>
            </w:r>
            <w:r w:rsidR="00FE08F9">
              <w:rPr>
                <w:sz w:val="24"/>
                <w:szCs w:val="24"/>
              </w:rPr>
              <w:t>ПД-</w:t>
            </w:r>
            <w:r w:rsidR="00FA486F" w:rsidRPr="00B56850">
              <w:rPr>
                <w:sz w:val="24"/>
                <w:szCs w:val="24"/>
              </w:rPr>
              <w:t>2</w:t>
            </w:r>
          </w:p>
        </w:tc>
        <w:tc>
          <w:tcPr>
            <w:tcW w:w="1819" w:type="dxa"/>
            <w:vAlign w:val="center"/>
          </w:tcPr>
          <w:p w:rsidR="0024584A" w:rsidRPr="00B56850" w:rsidRDefault="0024584A" w:rsidP="00D55CE5">
            <w:pPr>
              <w:ind w:firstLine="0"/>
              <w:jc w:val="center"/>
              <w:rPr>
                <w:sz w:val="24"/>
                <w:szCs w:val="24"/>
              </w:rPr>
            </w:pPr>
            <w:r w:rsidRPr="00B56850">
              <w:rPr>
                <w:sz w:val="24"/>
                <w:szCs w:val="24"/>
              </w:rPr>
              <w:t>Классификация по ОКВЭД</w:t>
            </w:r>
            <w:r w:rsidR="004E6837" w:rsidRPr="00B56850">
              <w:rPr>
                <w:sz w:val="24"/>
                <w:szCs w:val="24"/>
              </w:rPr>
              <w:t>-</w:t>
            </w:r>
            <w:r w:rsidR="00FA486F" w:rsidRPr="00B56850">
              <w:rPr>
                <w:sz w:val="24"/>
                <w:szCs w:val="24"/>
              </w:rPr>
              <w:t>2</w:t>
            </w:r>
          </w:p>
        </w:tc>
        <w:tc>
          <w:tcPr>
            <w:tcW w:w="1323" w:type="dxa"/>
            <w:vAlign w:val="center"/>
          </w:tcPr>
          <w:p w:rsidR="0024584A" w:rsidRPr="00B56850" w:rsidRDefault="0024584A" w:rsidP="00D55CE5">
            <w:pPr>
              <w:ind w:firstLine="0"/>
              <w:jc w:val="center"/>
              <w:rPr>
                <w:sz w:val="24"/>
                <w:szCs w:val="24"/>
              </w:rPr>
            </w:pPr>
            <w:r w:rsidRPr="00B56850">
              <w:rPr>
                <w:sz w:val="24"/>
                <w:szCs w:val="24"/>
              </w:rPr>
              <w:t>Ед. измерения</w:t>
            </w:r>
          </w:p>
        </w:tc>
        <w:tc>
          <w:tcPr>
            <w:tcW w:w="1418" w:type="dxa"/>
            <w:vAlign w:val="center"/>
          </w:tcPr>
          <w:p w:rsidR="0024584A" w:rsidRPr="00B56850" w:rsidRDefault="0024584A" w:rsidP="00D55CE5">
            <w:pPr>
              <w:ind w:firstLine="0"/>
              <w:jc w:val="center"/>
              <w:rPr>
                <w:sz w:val="24"/>
                <w:szCs w:val="24"/>
              </w:rPr>
            </w:pPr>
            <w:r w:rsidRPr="00B56850">
              <w:rPr>
                <w:sz w:val="24"/>
                <w:szCs w:val="24"/>
              </w:rPr>
              <w:t>Количество (Объем)</w:t>
            </w:r>
          </w:p>
        </w:tc>
        <w:tc>
          <w:tcPr>
            <w:tcW w:w="2268" w:type="dxa"/>
            <w:vAlign w:val="center"/>
          </w:tcPr>
          <w:p w:rsidR="0024584A" w:rsidRPr="00B56850" w:rsidRDefault="0024584A" w:rsidP="00D55CE5">
            <w:pPr>
              <w:ind w:firstLine="0"/>
              <w:jc w:val="center"/>
              <w:rPr>
                <w:sz w:val="24"/>
                <w:szCs w:val="24"/>
              </w:rPr>
            </w:pPr>
            <w:r w:rsidRPr="00B56850">
              <w:rPr>
                <w:sz w:val="24"/>
                <w:szCs w:val="24"/>
              </w:rPr>
              <w:t>Дополнительные сведения</w:t>
            </w:r>
          </w:p>
        </w:tc>
      </w:tr>
      <w:tr w:rsidR="0024584A" w:rsidRPr="00B56850" w:rsidTr="00D55CE5">
        <w:trPr>
          <w:jc w:val="center"/>
        </w:trPr>
        <w:tc>
          <w:tcPr>
            <w:tcW w:w="817" w:type="dxa"/>
            <w:vAlign w:val="center"/>
          </w:tcPr>
          <w:p w:rsidR="0024584A" w:rsidRPr="00B56850" w:rsidRDefault="0024584A" w:rsidP="00D55CE5">
            <w:pPr>
              <w:ind w:firstLine="0"/>
              <w:jc w:val="center"/>
              <w:rPr>
                <w:sz w:val="24"/>
                <w:szCs w:val="24"/>
              </w:rPr>
            </w:pPr>
            <w:r w:rsidRPr="00B56850">
              <w:rPr>
                <w:sz w:val="24"/>
                <w:szCs w:val="24"/>
              </w:rPr>
              <w:t>1.</w:t>
            </w:r>
          </w:p>
        </w:tc>
        <w:tc>
          <w:tcPr>
            <w:tcW w:w="1819" w:type="dxa"/>
            <w:vAlign w:val="center"/>
          </w:tcPr>
          <w:p w:rsidR="0024584A" w:rsidRPr="00B56850" w:rsidRDefault="00AB0FD7" w:rsidP="00D55CE5">
            <w:pPr>
              <w:ind w:firstLine="0"/>
              <w:jc w:val="center"/>
              <w:rPr>
                <w:sz w:val="24"/>
                <w:szCs w:val="24"/>
                <w:lang w:val="en-US"/>
              </w:rPr>
            </w:pPr>
            <w:r w:rsidRPr="00B56850">
              <w:rPr>
                <w:sz w:val="24"/>
                <w:szCs w:val="24"/>
                <w:lang w:val="en-US"/>
              </w:rPr>
              <w:t>52.29.19</w:t>
            </w:r>
          </w:p>
        </w:tc>
        <w:tc>
          <w:tcPr>
            <w:tcW w:w="1819" w:type="dxa"/>
            <w:vAlign w:val="center"/>
          </w:tcPr>
          <w:p w:rsidR="0024584A" w:rsidRPr="00B56850" w:rsidRDefault="00E531F7" w:rsidP="00D55CE5">
            <w:pPr>
              <w:ind w:firstLine="0"/>
              <w:jc w:val="center"/>
              <w:rPr>
                <w:sz w:val="24"/>
                <w:szCs w:val="24"/>
                <w:lang w:val="en-US"/>
              </w:rPr>
            </w:pPr>
            <w:r w:rsidRPr="00B56850">
              <w:rPr>
                <w:sz w:val="24"/>
                <w:szCs w:val="24"/>
                <w:lang w:val="en-US"/>
              </w:rPr>
              <w:t>52.29</w:t>
            </w:r>
          </w:p>
        </w:tc>
        <w:tc>
          <w:tcPr>
            <w:tcW w:w="1323" w:type="dxa"/>
            <w:vAlign w:val="center"/>
          </w:tcPr>
          <w:p w:rsidR="00FA486F" w:rsidRPr="00B56850" w:rsidRDefault="00FA486F" w:rsidP="00D55CE5">
            <w:pPr>
              <w:ind w:firstLine="0"/>
              <w:jc w:val="center"/>
              <w:rPr>
                <w:sz w:val="24"/>
                <w:szCs w:val="24"/>
              </w:rPr>
            </w:pPr>
            <w:r w:rsidRPr="00B56850">
              <w:rPr>
                <w:sz w:val="24"/>
                <w:szCs w:val="24"/>
              </w:rPr>
              <w:t>Условная</w:t>
            </w:r>
          </w:p>
          <w:p w:rsidR="0024584A" w:rsidRPr="00B56850" w:rsidRDefault="00FA486F" w:rsidP="00D55CE5">
            <w:pPr>
              <w:ind w:firstLine="0"/>
              <w:jc w:val="center"/>
              <w:rPr>
                <w:sz w:val="24"/>
                <w:szCs w:val="24"/>
              </w:rPr>
            </w:pPr>
            <w:r w:rsidRPr="00B56850">
              <w:rPr>
                <w:sz w:val="24"/>
                <w:szCs w:val="24"/>
              </w:rPr>
              <w:t>единица</w:t>
            </w:r>
          </w:p>
        </w:tc>
        <w:tc>
          <w:tcPr>
            <w:tcW w:w="1418" w:type="dxa"/>
            <w:vAlign w:val="center"/>
          </w:tcPr>
          <w:p w:rsidR="0024584A" w:rsidRPr="00B56850" w:rsidRDefault="00EF22DA" w:rsidP="00D55CE5">
            <w:pPr>
              <w:ind w:firstLine="0"/>
              <w:jc w:val="center"/>
              <w:rPr>
                <w:sz w:val="24"/>
                <w:szCs w:val="24"/>
              </w:rPr>
            </w:pPr>
            <w:r w:rsidRPr="00B56850">
              <w:rPr>
                <w:sz w:val="24"/>
                <w:szCs w:val="24"/>
              </w:rPr>
              <w:t>1</w:t>
            </w:r>
          </w:p>
        </w:tc>
        <w:tc>
          <w:tcPr>
            <w:tcW w:w="2268" w:type="dxa"/>
            <w:vAlign w:val="center"/>
          </w:tcPr>
          <w:p w:rsidR="0024584A" w:rsidRPr="00B56850" w:rsidRDefault="0024584A" w:rsidP="00D55CE5">
            <w:pPr>
              <w:ind w:firstLine="0"/>
              <w:jc w:val="center"/>
              <w:rPr>
                <w:sz w:val="24"/>
                <w:szCs w:val="24"/>
                <w:lang w:val="en-US"/>
              </w:rPr>
            </w:pPr>
            <w:r w:rsidRPr="00B56850">
              <w:rPr>
                <w:sz w:val="24"/>
                <w:szCs w:val="24"/>
              </w:rPr>
              <w:t>Строка годового плана закупок №</w:t>
            </w:r>
            <w:r w:rsidR="00B56850">
              <w:rPr>
                <w:sz w:val="24"/>
                <w:szCs w:val="24"/>
              </w:rPr>
              <w:t> </w:t>
            </w:r>
            <w:r w:rsidR="00E531F7" w:rsidRPr="00B56850">
              <w:rPr>
                <w:sz w:val="24"/>
                <w:szCs w:val="24"/>
                <w:lang w:val="en-US"/>
              </w:rPr>
              <w:t>560</w:t>
            </w:r>
          </w:p>
        </w:tc>
      </w:tr>
    </w:tbl>
    <w:p w:rsidR="00A46D9B" w:rsidRPr="00B56850" w:rsidRDefault="00A46D9B" w:rsidP="0024584A">
      <w:pPr>
        <w:jc w:val="both"/>
        <w:rPr>
          <w:b/>
        </w:rPr>
      </w:pPr>
    </w:p>
    <w:p w:rsidR="003B6BFC" w:rsidRPr="00B56850" w:rsidRDefault="0024584A" w:rsidP="0024584A">
      <w:pPr>
        <w:jc w:val="both"/>
        <w:rPr>
          <w:szCs w:val="28"/>
        </w:rPr>
      </w:pPr>
      <w:r w:rsidRPr="00B56850">
        <w:rPr>
          <w:b/>
        </w:rPr>
        <w:t>2. Количество (Объем) услуг</w:t>
      </w:r>
      <w:r w:rsidRPr="00B56850">
        <w:rPr>
          <w:szCs w:val="28"/>
        </w:rPr>
        <w:t xml:space="preserve">: </w:t>
      </w:r>
      <w:r w:rsidR="00DE6C2E" w:rsidRPr="00B56850">
        <w:rPr>
          <w:szCs w:val="28"/>
        </w:rPr>
        <w:t>о</w:t>
      </w:r>
      <w:r w:rsidR="0058284A" w:rsidRPr="00B56850">
        <w:rPr>
          <w:szCs w:val="28"/>
        </w:rPr>
        <w:t>бъем услуг определяется в соответствии с заявками Заказчика.</w:t>
      </w:r>
    </w:p>
    <w:p w:rsidR="0024584A" w:rsidRPr="00B56850" w:rsidRDefault="003B6BFC" w:rsidP="0024584A">
      <w:pPr>
        <w:jc w:val="both"/>
      </w:pPr>
      <w:r w:rsidRPr="00B56850">
        <w:rPr>
          <w:b/>
        </w:rPr>
        <w:lastRenderedPageBreak/>
        <w:t>3</w:t>
      </w:r>
      <w:r w:rsidR="0024584A" w:rsidRPr="00B56850">
        <w:rPr>
          <w:b/>
        </w:rPr>
        <w:t xml:space="preserve">. Максимальная цена договора: </w:t>
      </w:r>
      <w:r w:rsidR="007F60C2" w:rsidRPr="00B56850">
        <w:rPr>
          <w:szCs w:val="28"/>
        </w:rPr>
        <w:t>1</w:t>
      </w:r>
      <w:r w:rsidR="00703633" w:rsidRPr="00B56850">
        <w:rPr>
          <w:szCs w:val="28"/>
        </w:rPr>
        <w:t>82</w:t>
      </w:r>
      <w:r w:rsidR="00B56850">
        <w:rPr>
          <w:szCs w:val="28"/>
        </w:rPr>
        <w:t> </w:t>
      </w:r>
      <w:r w:rsidR="0039761C" w:rsidRPr="00B56850">
        <w:rPr>
          <w:szCs w:val="28"/>
        </w:rPr>
        <w:t>000</w:t>
      </w:r>
      <w:r w:rsidR="00B56850">
        <w:rPr>
          <w:szCs w:val="28"/>
        </w:rPr>
        <w:t> </w:t>
      </w:r>
      <w:r w:rsidR="0039761C" w:rsidRPr="00B56850">
        <w:rPr>
          <w:szCs w:val="28"/>
        </w:rPr>
        <w:t>000</w:t>
      </w:r>
      <w:r w:rsidR="00B56850">
        <w:rPr>
          <w:szCs w:val="28"/>
        </w:rPr>
        <w:t>,00</w:t>
      </w:r>
      <w:r w:rsidR="0039761C" w:rsidRPr="00B56850">
        <w:rPr>
          <w:szCs w:val="28"/>
        </w:rPr>
        <w:t xml:space="preserve"> </w:t>
      </w:r>
      <w:r w:rsidR="00B56850">
        <w:rPr>
          <w:szCs w:val="28"/>
        </w:rPr>
        <w:t xml:space="preserve">(сто восемьдесят два миллиона) </w:t>
      </w:r>
      <w:r w:rsidR="00B56850">
        <w:t>р</w:t>
      </w:r>
      <w:r w:rsidR="0024584A" w:rsidRPr="00B56850">
        <w:t>ублей</w:t>
      </w:r>
      <w:r w:rsidR="006F3B24" w:rsidRPr="00B56850">
        <w:t xml:space="preserve"> </w:t>
      </w:r>
      <w:r w:rsidR="00B56850">
        <w:t>00 копеек</w:t>
      </w:r>
      <w:r w:rsidR="0098665C" w:rsidRPr="00B56850">
        <w:t xml:space="preserve"> без учета НДС</w:t>
      </w:r>
      <w:r w:rsidR="0024584A" w:rsidRPr="00B56850">
        <w:t>.</w:t>
      </w:r>
    </w:p>
    <w:p w:rsidR="000C6686" w:rsidRPr="00B56850" w:rsidRDefault="003B6BFC" w:rsidP="000C6686">
      <w:pPr>
        <w:pStyle w:val="ad"/>
        <w:tabs>
          <w:tab w:val="left" w:pos="284"/>
        </w:tabs>
        <w:spacing w:after="0"/>
        <w:ind w:left="0"/>
        <w:jc w:val="both"/>
      </w:pPr>
      <w:r w:rsidRPr="00B56850">
        <w:rPr>
          <w:b/>
        </w:rPr>
        <w:t xml:space="preserve">4. </w:t>
      </w:r>
      <w:r w:rsidR="0024584A" w:rsidRPr="00B56850">
        <w:rPr>
          <w:b/>
          <w:iCs/>
          <w:szCs w:val="28"/>
        </w:rPr>
        <w:t>Порядок определения цены за услуги</w:t>
      </w:r>
      <w:r w:rsidR="0024584A" w:rsidRPr="00B56850">
        <w:rPr>
          <w:iCs/>
          <w:szCs w:val="28"/>
        </w:rPr>
        <w:t xml:space="preserve">: </w:t>
      </w:r>
      <w:r w:rsidR="00CE2E67" w:rsidRPr="00B56850">
        <w:rPr>
          <w:iCs/>
          <w:szCs w:val="28"/>
        </w:rPr>
        <w:t>ц</w:t>
      </w:r>
      <w:r w:rsidR="000C6686" w:rsidRPr="00B56850">
        <w:rPr>
          <w:iCs/>
          <w:szCs w:val="28"/>
        </w:rPr>
        <w:t xml:space="preserve">ена договора определяется исходя из объема </w:t>
      </w:r>
      <w:r w:rsidR="000D2074" w:rsidRPr="00B56850">
        <w:rPr>
          <w:iCs/>
          <w:szCs w:val="28"/>
        </w:rPr>
        <w:t xml:space="preserve">оказанных </w:t>
      </w:r>
      <w:r w:rsidR="000C6686" w:rsidRPr="00B56850">
        <w:rPr>
          <w:iCs/>
          <w:szCs w:val="28"/>
        </w:rPr>
        <w:t xml:space="preserve">услуг по ставкам </w:t>
      </w:r>
      <w:r w:rsidR="000C6686" w:rsidRPr="00B56850">
        <w:t>Исполнителя, действующим на момент оказания услуги.</w:t>
      </w:r>
    </w:p>
    <w:p w:rsidR="0024584A" w:rsidRPr="00D55CE5" w:rsidRDefault="0091388E" w:rsidP="000C6686">
      <w:pPr>
        <w:pStyle w:val="Default"/>
        <w:ind w:firstLine="708"/>
        <w:jc w:val="both"/>
        <w:rPr>
          <w:iCs/>
          <w:color w:val="auto"/>
          <w:sz w:val="28"/>
          <w:szCs w:val="28"/>
        </w:rPr>
      </w:pPr>
      <w:r w:rsidRPr="00B56850">
        <w:rPr>
          <w:iCs/>
          <w:color w:val="auto"/>
          <w:sz w:val="28"/>
          <w:szCs w:val="28"/>
        </w:rPr>
        <w:t xml:space="preserve">Ставки </w:t>
      </w:r>
      <w:r w:rsidR="000F7D60">
        <w:rPr>
          <w:iCs/>
          <w:color w:val="auto"/>
          <w:sz w:val="28"/>
          <w:szCs w:val="28"/>
        </w:rPr>
        <w:t>И</w:t>
      </w:r>
      <w:r w:rsidRPr="00B56850">
        <w:rPr>
          <w:iCs/>
          <w:color w:val="auto"/>
          <w:sz w:val="28"/>
          <w:szCs w:val="28"/>
        </w:rPr>
        <w:t>сполнителя</w:t>
      </w:r>
      <w:r w:rsidR="008E63C3" w:rsidRPr="00B56850">
        <w:rPr>
          <w:iCs/>
          <w:color w:val="auto"/>
          <w:sz w:val="28"/>
          <w:szCs w:val="28"/>
        </w:rPr>
        <w:t xml:space="preserve"> у</w:t>
      </w:r>
      <w:r w:rsidR="0024584A" w:rsidRPr="00B56850">
        <w:rPr>
          <w:iCs/>
          <w:color w:val="auto"/>
          <w:sz w:val="28"/>
          <w:szCs w:val="28"/>
        </w:rPr>
        <w:t>станавлива</w:t>
      </w:r>
      <w:r w:rsidR="008E63C3" w:rsidRPr="00B56850">
        <w:rPr>
          <w:iCs/>
          <w:color w:val="auto"/>
          <w:sz w:val="28"/>
          <w:szCs w:val="28"/>
        </w:rPr>
        <w:t>ю</w:t>
      </w:r>
      <w:r w:rsidR="0024584A" w:rsidRPr="00B56850">
        <w:rPr>
          <w:iCs/>
          <w:color w:val="auto"/>
          <w:sz w:val="28"/>
          <w:szCs w:val="28"/>
        </w:rPr>
        <w:t>тся в соответствии с положениями</w:t>
      </w:r>
      <w:r w:rsidR="00082655" w:rsidRPr="00B56850">
        <w:rPr>
          <w:iCs/>
          <w:color w:val="auto"/>
          <w:sz w:val="28"/>
          <w:szCs w:val="28"/>
        </w:rPr>
        <w:t xml:space="preserve"> ГАЖК «</w:t>
      </w:r>
      <w:proofErr w:type="spellStart"/>
      <w:r w:rsidR="00082655" w:rsidRPr="00B56850">
        <w:rPr>
          <w:iCs/>
          <w:color w:val="auto"/>
          <w:sz w:val="28"/>
          <w:szCs w:val="28"/>
        </w:rPr>
        <w:t>Узбекистон</w:t>
      </w:r>
      <w:proofErr w:type="spellEnd"/>
      <w:r w:rsidR="00082655" w:rsidRPr="00B56850">
        <w:rPr>
          <w:iCs/>
          <w:color w:val="auto"/>
          <w:sz w:val="28"/>
          <w:szCs w:val="28"/>
        </w:rPr>
        <w:t xml:space="preserve"> </w:t>
      </w:r>
      <w:proofErr w:type="spellStart"/>
      <w:r w:rsidR="00082655" w:rsidRPr="00B56850">
        <w:rPr>
          <w:iCs/>
          <w:color w:val="auto"/>
          <w:sz w:val="28"/>
          <w:szCs w:val="28"/>
        </w:rPr>
        <w:t>темир</w:t>
      </w:r>
      <w:proofErr w:type="spellEnd"/>
      <w:r w:rsidR="00082655" w:rsidRPr="00B56850">
        <w:rPr>
          <w:iCs/>
          <w:color w:val="auto"/>
          <w:sz w:val="28"/>
          <w:szCs w:val="28"/>
        </w:rPr>
        <w:t xml:space="preserve"> </w:t>
      </w:r>
      <w:proofErr w:type="spellStart"/>
      <w:r w:rsidR="00082655" w:rsidRPr="00B56850">
        <w:rPr>
          <w:iCs/>
          <w:color w:val="auto"/>
          <w:sz w:val="28"/>
          <w:szCs w:val="28"/>
        </w:rPr>
        <w:t>йуллари</w:t>
      </w:r>
      <w:proofErr w:type="spellEnd"/>
      <w:r w:rsidR="00082655" w:rsidRPr="00B56850">
        <w:rPr>
          <w:iCs/>
          <w:color w:val="auto"/>
          <w:sz w:val="28"/>
          <w:szCs w:val="28"/>
        </w:rPr>
        <w:t>»</w:t>
      </w:r>
      <w:r w:rsidR="008E63C3" w:rsidRPr="00B56850">
        <w:rPr>
          <w:iCs/>
          <w:color w:val="auto"/>
          <w:sz w:val="28"/>
          <w:szCs w:val="28"/>
        </w:rPr>
        <w:t xml:space="preserve"> </w:t>
      </w:r>
      <w:r w:rsidR="00082655" w:rsidRPr="00B56850">
        <w:rPr>
          <w:iCs/>
          <w:color w:val="auto"/>
          <w:sz w:val="28"/>
          <w:szCs w:val="28"/>
        </w:rPr>
        <w:t>и</w:t>
      </w:r>
      <w:r w:rsidR="0024584A" w:rsidRPr="00B56850">
        <w:rPr>
          <w:iCs/>
          <w:color w:val="auto"/>
          <w:sz w:val="28"/>
          <w:szCs w:val="28"/>
        </w:rPr>
        <w:t xml:space="preserve"> ины</w:t>
      </w:r>
      <w:r w:rsidR="008E63C3" w:rsidRPr="00B56850">
        <w:rPr>
          <w:iCs/>
          <w:color w:val="auto"/>
          <w:sz w:val="28"/>
          <w:szCs w:val="28"/>
        </w:rPr>
        <w:t>ми</w:t>
      </w:r>
      <w:r w:rsidR="0024584A" w:rsidRPr="00B56850">
        <w:rPr>
          <w:iCs/>
          <w:color w:val="auto"/>
          <w:sz w:val="28"/>
          <w:szCs w:val="28"/>
        </w:rPr>
        <w:t xml:space="preserve"> нормативны</w:t>
      </w:r>
      <w:r w:rsidR="008E63C3" w:rsidRPr="00B56850">
        <w:rPr>
          <w:iCs/>
          <w:color w:val="auto"/>
          <w:sz w:val="28"/>
          <w:szCs w:val="28"/>
        </w:rPr>
        <w:t>ми</w:t>
      </w:r>
      <w:r w:rsidR="0024584A" w:rsidRPr="00B56850">
        <w:rPr>
          <w:iCs/>
          <w:color w:val="auto"/>
          <w:sz w:val="28"/>
          <w:szCs w:val="28"/>
        </w:rPr>
        <w:t xml:space="preserve"> </w:t>
      </w:r>
      <w:r w:rsidR="008E63C3" w:rsidRPr="00B56850">
        <w:rPr>
          <w:iCs/>
          <w:color w:val="auto"/>
          <w:sz w:val="28"/>
          <w:szCs w:val="28"/>
        </w:rPr>
        <w:t xml:space="preserve">и </w:t>
      </w:r>
      <w:r w:rsidR="0024584A" w:rsidRPr="00B56850">
        <w:rPr>
          <w:iCs/>
          <w:color w:val="auto"/>
          <w:sz w:val="28"/>
          <w:szCs w:val="28"/>
        </w:rPr>
        <w:t>правовы</w:t>
      </w:r>
      <w:r w:rsidR="008E63C3" w:rsidRPr="00B56850">
        <w:rPr>
          <w:iCs/>
          <w:color w:val="auto"/>
          <w:sz w:val="28"/>
          <w:szCs w:val="28"/>
        </w:rPr>
        <w:t>ми</w:t>
      </w:r>
      <w:r w:rsidR="0024584A" w:rsidRPr="00B56850">
        <w:rPr>
          <w:iCs/>
          <w:color w:val="auto"/>
          <w:sz w:val="28"/>
          <w:szCs w:val="28"/>
        </w:rPr>
        <w:t xml:space="preserve"> </w:t>
      </w:r>
      <w:r w:rsidR="008E63C3" w:rsidRPr="00B56850">
        <w:rPr>
          <w:iCs/>
          <w:color w:val="auto"/>
          <w:sz w:val="28"/>
          <w:szCs w:val="28"/>
        </w:rPr>
        <w:t>документами</w:t>
      </w:r>
      <w:r w:rsidR="0024584A" w:rsidRPr="00B56850">
        <w:rPr>
          <w:iCs/>
          <w:color w:val="auto"/>
          <w:sz w:val="28"/>
          <w:szCs w:val="28"/>
        </w:rPr>
        <w:t xml:space="preserve">, </w:t>
      </w:r>
      <w:r w:rsidR="0098665C" w:rsidRPr="00B56850">
        <w:rPr>
          <w:iCs/>
          <w:color w:val="auto"/>
          <w:sz w:val="28"/>
          <w:szCs w:val="28"/>
        </w:rPr>
        <w:t>в том числе</w:t>
      </w:r>
      <w:r w:rsidR="0024584A" w:rsidRPr="00B56850">
        <w:rPr>
          <w:iCs/>
          <w:color w:val="auto"/>
          <w:sz w:val="28"/>
          <w:szCs w:val="28"/>
        </w:rPr>
        <w:t xml:space="preserve"> акт</w:t>
      </w:r>
      <w:r w:rsidR="008E63C3" w:rsidRPr="00B56850">
        <w:rPr>
          <w:iCs/>
          <w:color w:val="auto"/>
          <w:sz w:val="28"/>
          <w:szCs w:val="28"/>
        </w:rPr>
        <w:t>ами</w:t>
      </w:r>
      <w:r w:rsidR="0024584A" w:rsidRPr="00B56850">
        <w:rPr>
          <w:iCs/>
          <w:color w:val="auto"/>
          <w:sz w:val="28"/>
          <w:szCs w:val="28"/>
        </w:rPr>
        <w:t xml:space="preserve"> уполномоченных органов государственной власти </w:t>
      </w:r>
      <w:r w:rsidR="0098665C" w:rsidRPr="00B56850">
        <w:rPr>
          <w:iCs/>
          <w:color w:val="auto"/>
          <w:sz w:val="28"/>
          <w:szCs w:val="28"/>
        </w:rPr>
        <w:t>Р</w:t>
      </w:r>
      <w:r w:rsidR="00082655" w:rsidRPr="00B56850">
        <w:rPr>
          <w:iCs/>
          <w:color w:val="auto"/>
          <w:sz w:val="28"/>
          <w:szCs w:val="28"/>
        </w:rPr>
        <w:t>еспублики Узбекистан</w:t>
      </w:r>
      <w:r w:rsidR="008E63C3" w:rsidRPr="00B56850">
        <w:rPr>
          <w:iCs/>
          <w:color w:val="auto"/>
          <w:sz w:val="28"/>
          <w:szCs w:val="28"/>
        </w:rPr>
        <w:t>, и согласовываются сторонами в приложениях к договору</w:t>
      </w:r>
      <w:r w:rsidR="00F12E62" w:rsidRPr="00D55CE5">
        <w:rPr>
          <w:iCs/>
          <w:color w:val="auto"/>
          <w:sz w:val="28"/>
          <w:szCs w:val="28"/>
        </w:rPr>
        <w:t>.</w:t>
      </w:r>
    </w:p>
    <w:p w:rsidR="004B3ECE" w:rsidRPr="00D55CE5" w:rsidRDefault="008E63C3" w:rsidP="00B56850">
      <w:pPr>
        <w:pStyle w:val="Default"/>
        <w:ind w:firstLine="708"/>
        <w:jc w:val="both"/>
        <w:rPr>
          <w:iCs/>
          <w:color w:val="auto"/>
          <w:sz w:val="28"/>
          <w:szCs w:val="28"/>
        </w:rPr>
      </w:pPr>
      <w:r w:rsidRPr="00B56850">
        <w:rPr>
          <w:b/>
          <w:iCs/>
          <w:color w:val="auto"/>
          <w:sz w:val="28"/>
          <w:szCs w:val="28"/>
        </w:rPr>
        <w:t>5</w:t>
      </w:r>
      <w:r w:rsidR="0024584A" w:rsidRPr="00B56850">
        <w:rPr>
          <w:b/>
          <w:iCs/>
          <w:color w:val="auto"/>
          <w:sz w:val="28"/>
          <w:szCs w:val="28"/>
        </w:rPr>
        <w:t>. Форма, сроки и порядок оплаты</w:t>
      </w:r>
      <w:r w:rsidR="00D02B8E" w:rsidRPr="00B56850">
        <w:rPr>
          <w:b/>
          <w:iCs/>
          <w:color w:val="auto"/>
          <w:sz w:val="28"/>
          <w:szCs w:val="28"/>
        </w:rPr>
        <w:t>:</w:t>
      </w:r>
      <w:r w:rsidR="00B56850" w:rsidRPr="00B56850">
        <w:rPr>
          <w:iCs/>
          <w:color w:val="auto"/>
          <w:sz w:val="28"/>
          <w:szCs w:val="28"/>
        </w:rPr>
        <w:t xml:space="preserve"> р</w:t>
      </w:r>
      <w:r w:rsidR="00D02B8E" w:rsidRPr="00B56850">
        <w:rPr>
          <w:iCs/>
          <w:color w:val="auto"/>
          <w:sz w:val="28"/>
          <w:szCs w:val="28"/>
        </w:rPr>
        <w:t>асчеты в соответствии с условиями договора производятся в долларах США в размере 100% предоплаты</w:t>
      </w:r>
      <w:r w:rsidR="0097411C" w:rsidRPr="00B56850">
        <w:rPr>
          <w:iCs/>
          <w:color w:val="auto"/>
          <w:sz w:val="28"/>
          <w:szCs w:val="28"/>
        </w:rPr>
        <w:t xml:space="preserve"> от общей суммы </w:t>
      </w:r>
      <w:r w:rsidR="00FC1749" w:rsidRPr="00B56850">
        <w:rPr>
          <w:iCs/>
          <w:color w:val="auto"/>
          <w:sz w:val="28"/>
          <w:szCs w:val="28"/>
        </w:rPr>
        <w:t>тарифов за временное размещение вагонов и дополнительных услуг, связанных с ним</w:t>
      </w:r>
      <w:r w:rsidR="0097411C" w:rsidRPr="00B56850">
        <w:rPr>
          <w:iCs/>
          <w:color w:val="auto"/>
          <w:sz w:val="28"/>
          <w:szCs w:val="28"/>
        </w:rPr>
        <w:t>, заявленн</w:t>
      </w:r>
      <w:r w:rsidR="00FC1749" w:rsidRPr="00B56850">
        <w:rPr>
          <w:iCs/>
          <w:color w:val="auto"/>
          <w:sz w:val="28"/>
          <w:szCs w:val="28"/>
        </w:rPr>
        <w:t>ых</w:t>
      </w:r>
      <w:r w:rsidR="0097411C" w:rsidRPr="00B56850">
        <w:rPr>
          <w:iCs/>
          <w:color w:val="auto"/>
          <w:sz w:val="28"/>
          <w:szCs w:val="28"/>
        </w:rPr>
        <w:t xml:space="preserve"> на следующий месяц</w:t>
      </w:r>
      <w:r w:rsidR="0097411C" w:rsidRPr="00D55CE5">
        <w:rPr>
          <w:iCs/>
          <w:color w:val="auto"/>
          <w:sz w:val="28"/>
          <w:szCs w:val="28"/>
        </w:rPr>
        <w:t>.</w:t>
      </w:r>
    </w:p>
    <w:p w:rsidR="0024584A" w:rsidRPr="00B56850" w:rsidRDefault="002C5DB4" w:rsidP="0024584A">
      <w:pPr>
        <w:pStyle w:val="Default"/>
        <w:ind w:firstLine="708"/>
        <w:jc w:val="both"/>
        <w:rPr>
          <w:color w:val="auto"/>
          <w:sz w:val="28"/>
          <w:szCs w:val="28"/>
        </w:rPr>
      </w:pPr>
      <w:r w:rsidRPr="00B56850">
        <w:rPr>
          <w:b/>
          <w:iCs/>
          <w:color w:val="auto"/>
          <w:sz w:val="28"/>
          <w:szCs w:val="28"/>
        </w:rPr>
        <w:t>6</w:t>
      </w:r>
      <w:r w:rsidR="0024584A" w:rsidRPr="00B56850">
        <w:rPr>
          <w:b/>
          <w:iCs/>
          <w:color w:val="auto"/>
          <w:sz w:val="28"/>
          <w:szCs w:val="28"/>
        </w:rPr>
        <w:t>. Срок оказания услуг</w:t>
      </w:r>
      <w:r w:rsidR="0024584A" w:rsidRPr="00B56850">
        <w:rPr>
          <w:iCs/>
          <w:color w:val="auto"/>
          <w:sz w:val="28"/>
          <w:szCs w:val="28"/>
        </w:rPr>
        <w:t xml:space="preserve">: </w:t>
      </w:r>
      <w:r w:rsidR="00176E27" w:rsidRPr="00B56850">
        <w:rPr>
          <w:iCs/>
          <w:color w:val="auto"/>
          <w:sz w:val="28"/>
          <w:szCs w:val="28"/>
        </w:rPr>
        <w:t xml:space="preserve">с </w:t>
      </w:r>
      <w:r w:rsidR="002B19EB" w:rsidRPr="00B56850">
        <w:rPr>
          <w:iCs/>
          <w:color w:val="auto"/>
          <w:sz w:val="28"/>
          <w:szCs w:val="28"/>
        </w:rPr>
        <w:t>01.</w:t>
      </w:r>
      <w:r w:rsidR="00703633" w:rsidRPr="00B56850">
        <w:rPr>
          <w:iCs/>
          <w:color w:val="auto"/>
          <w:sz w:val="28"/>
          <w:szCs w:val="28"/>
        </w:rPr>
        <w:t>01</w:t>
      </w:r>
      <w:r w:rsidR="002B19EB" w:rsidRPr="00B56850">
        <w:rPr>
          <w:iCs/>
          <w:color w:val="auto"/>
          <w:sz w:val="28"/>
          <w:szCs w:val="28"/>
        </w:rPr>
        <w:t>.201</w:t>
      </w:r>
      <w:r w:rsidR="00703633" w:rsidRPr="00B56850">
        <w:rPr>
          <w:iCs/>
          <w:color w:val="auto"/>
          <w:sz w:val="28"/>
          <w:szCs w:val="28"/>
        </w:rPr>
        <w:t>8</w:t>
      </w:r>
      <w:r w:rsidR="00176E27" w:rsidRPr="00B56850">
        <w:rPr>
          <w:iCs/>
          <w:color w:val="auto"/>
          <w:sz w:val="28"/>
          <w:szCs w:val="28"/>
        </w:rPr>
        <w:t xml:space="preserve"> по </w:t>
      </w:r>
      <w:r w:rsidR="0024584A" w:rsidRPr="00B56850">
        <w:rPr>
          <w:color w:val="auto"/>
          <w:sz w:val="28"/>
          <w:szCs w:val="28"/>
        </w:rPr>
        <w:t>31.12.201</w:t>
      </w:r>
      <w:r w:rsidR="00703633" w:rsidRPr="00B56850">
        <w:rPr>
          <w:color w:val="auto"/>
          <w:sz w:val="28"/>
          <w:szCs w:val="28"/>
        </w:rPr>
        <w:t>9</w:t>
      </w:r>
      <w:r w:rsidRPr="00B56850">
        <w:rPr>
          <w:color w:val="auto"/>
          <w:sz w:val="28"/>
          <w:szCs w:val="28"/>
        </w:rPr>
        <w:t xml:space="preserve"> включительно</w:t>
      </w:r>
      <w:r w:rsidR="0024584A" w:rsidRPr="00B56850">
        <w:rPr>
          <w:color w:val="auto"/>
          <w:sz w:val="28"/>
          <w:szCs w:val="28"/>
        </w:rPr>
        <w:t>.</w:t>
      </w:r>
    </w:p>
    <w:p w:rsidR="0024584A" w:rsidRPr="00B56850" w:rsidRDefault="002C5DB4" w:rsidP="0024584A">
      <w:pPr>
        <w:pStyle w:val="Default"/>
        <w:ind w:firstLine="708"/>
        <w:jc w:val="both"/>
        <w:rPr>
          <w:color w:val="auto"/>
          <w:sz w:val="28"/>
          <w:szCs w:val="28"/>
        </w:rPr>
      </w:pPr>
      <w:r w:rsidRPr="00B56850">
        <w:rPr>
          <w:b/>
          <w:iCs/>
          <w:color w:val="auto"/>
          <w:sz w:val="28"/>
          <w:szCs w:val="28"/>
        </w:rPr>
        <w:t>7</w:t>
      </w:r>
      <w:r w:rsidR="0024584A" w:rsidRPr="00B56850">
        <w:rPr>
          <w:b/>
          <w:iCs/>
          <w:color w:val="auto"/>
          <w:sz w:val="28"/>
          <w:szCs w:val="28"/>
        </w:rPr>
        <w:t xml:space="preserve">. Место </w:t>
      </w:r>
      <w:r w:rsidR="00176E27" w:rsidRPr="00B56850">
        <w:rPr>
          <w:b/>
          <w:iCs/>
          <w:color w:val="auto"/>
          <w:sz w:val="28"/>
          <w:szCs w:val="28"/>
        </w:rPr>
        <w:t>оказания услуг</w:t>
      </w:r>
      <w:r w:rsidR="00176E27" w:rsidRPr="00B56850">
        <w:rPr>
          <w:iCs/>
          <w:color w:val="auto"/>
          <w:sz w:val="28"/>
          <w:szCs w:val="28"/>
        </w:rPr>
        <w:t>: Республика Узбекистан</w:t>
      </w:r>
      <w:r w:rsidR="0024584A" w:rsidRPr="00B56850">
        <w:rPr>
          <w:color w:val="auto"/>
          <w:sz w:val="28"/>
          <w:szCs w:val="28"/>
        </w:rPr>
        <w:t>.</w:t>
      </w:r>
    </w:p>
    <w:p w:rsidR="0024584A" w:rsidRPr="00B56850" w:rsidRDefault="002C5DB4" w:rsidP="0024584A">
      <w:pPr>
        <w:pStyle w:val="Default"/>
        <w:ind w:firstLine="708"/>
        <w:jc w:val="both"/>
        <w:rPr>
          <w:b/>
          <w:iCs/>
          <w:color w:val="auto"/>
          <w:sz w:val="28"/>
          <w:szCs w:val="28"/>
        </w:rPr>
      </w:pPr>
      <w:r w:rsidRPr="00B56850">
        <w:rPr>
          <w:b/>
          <w:color w:val="auto"/>
          <w:sz w:val="28"/>
          <w:szCs w:val="28"/>
        </w:rPr>
        <w:t>8</w:t>
      </w:r>
      <w:r w:rsidR="0024584A" w:rsidRPr="00B56850">
        <w:rPr>
          <w:b/>
          <w:color w:val="auto"/>
          <w:sz w:val="28"/>
          <w:szCs w:val="28"/>
        </w:rPr>
        <w:t xml:space="preserve">. Информация о поставщике: </w:t>
      </w:r>
      <w:r w:rsidR="00F14C73" w:rsidRPr="00B56850">
        <w:rPr>
          <w:color w:val="auto"/>
          <w:sz w:val="28"/>
          <w:szCs w:val="28"/>
          <w:lang w:val="en-US"/>
        </w:rPr>
        <w:t>AO</w:t>
      </w:r>
      <w:r w:rsidR="00F14C73" w:rsidRPr="00B56850">
        <w:rPr>
          <w:color w:val="auto"/>
          <w:sz w:val="28"/>
          <w:szCs w:val="28"/>
        </w:rPr>
        <w:t xml:space="preserve"> </w:t>
      </w:r>
      <w:r w:rsidR="008E63C3" w:rsidRPr="00B56850">
        <w:rPr>
          <w:color w:val="auto"/>
          <w:sz w:val="28"/>
          <w:szCs w:val="28"/>
        </w:rPr>
        <w:t>«</w:t>
      </w:r>
      <w:r w:rsidR="00F14C73" w:rsidRPr="00B56850">
        <w:rPr>
          <w:color w:val="auto"/>
          <w:sz w:val="28"/>
          <w:szCs w:val="28"/>
          <w:lang w:val="en-US"/>
        </w:rPr>
        <w:t>O</w:t>
      </w:r>
      <w:r w:rsidR="00F14C73" w:rsidRPr="00B56850">
        <w:rPr>
          <w:color w:val="auto"/>
          <w:sz w:val="28"/>
          <w:szCs w:val="28"/>
        </w:rPr>
        <w:t>`</w:t>
      </w:r>
      <w:proofErr w:type="spellStart"/>
      <w:r w:rsidR="00F14C73" w:rsidRPr="00B56850">
        <w:rPr>
          <w:color w:val="auto"/>
          <w:sz w:val="28"/>
          <w:szCs w:val="28"/>
          <w:lang w:val="en-US"/>
        </w:rPr>
        <w:t>ztemiryo</w:t>
      </w:r>
      <w:proofErr w:type="spellEnd"/>
      <w:r w:rsidR="00F14C73" w:rsidRPr="00B56850">
        <w:rPr>
          <w:color w:val="auto"/>
          <w:sz w:val="28"/>
          <w:szCs w:val="28"/>
        </w:rPr>
        <w:t>`</w:t>
      </w:r>
      <w:proofErr w:type="spellStart"/>
      <w:r w:rsidR="00F14C73" w:rsidRPr="00B56850">
        <w:rPr>
          <w:color w:val="auto"/>
          <w:sz w:val="28"/>
          <w:szCs w:val="28"/>
          <w:lang w:val="en-US"/>
        </w:rPr>
        <w:t>lkonteyner</w:t>
      </w:r>
      <w:proofErr w:type="spellEnd"/>
      <w:r w:rsidR="008E63C3" w:rsidRPr="00B56850">
        <w:rPr>
          <w:color w:val="auto"/>
          <w:sz w:val="28"/>
          <w:szCs w:val="28"/>
        </w:rPr>
        <w:t>»</w:t>
      </w:r>
    </w:p>
    <w:p w:rsidR="00497234" w:rsidRPr="00B56850" w:rsidRDefault="00497234" w:rsidP="00497234">
      <w:pPr>
        <w:jc w:val="both"/>
      </w:pPr>
      <w:r w:rsidRPr="00B56850">
        <w:t>ИНН</w:t>
      </w:r>
      <w:r w:rsidR="00F14C73" w:rsidRPr="00B56850">
        <w:t>: 203607858;</w:t>
      </w:r>
    </w:p>
    <w:p w:rsidR="00497234" w:rsidRPr="00B56850" w:rsidRDefault="00015C85" w:rsidP="00497234">
      <w:pPr>
        <w:jc w:val="both"/>
      </w:pPr>
      <w:r w:rsidRPr="00B56850">
        <w:t>ОКОНХ:</w:t>
      </w:r>
      <w:r w:rsidRPr="00B56850">
        <w:rPr>
          <w:b/>
          <w:sz w:val="24"/>
          <w:szCs w:val="24"/>
        </w:rPr>
        <w:t xml:space="preserve"> </w:t>
      </w:r>
      <w:r w:rsidRPr="00B56850">
        <w:rPr>
          <w:szCs w:val="28"/>
        </w:rPr>
        <w:t>51510;</w:t>
      </w:r>
    </w:p>
    <w:p w:rsidR="0024584A" w:rsidRPr="00B56850" w:rsidRDefault="0024584A" w:rsidP="0024584A">
      <w:pPr>
        <w:jc w:val="both"/>
      </w:pPr>
      <w:r w:rsidRPr="00B56850">
        <w:t>Место нахождения</w:t>
      </w:r>
      <w:r w:rsidR="00F14C73" w:rsidRPr="00B56850">
        <w:t>: Республик</w:t>
      </w:r>
      <w:r w:rsidR="0098665C" w:rsidRPr="00B56850">
        <w:t>а</w:t>
      </w:r>
      <w:r w:rsidR="00F14C73" w:rsidRPr="00B56850">
        <w:t xml:space="preserve"> Узбекистан, 100060, г. Ташкент, ул. Шевченко, д. 7;</w:t>
      </w:r>
    </w:p>
    <w:p w:rsidR="0024584A" w:rsidRPr="00B56850" w:rsidRDefault="0024584A" w:rsidP="000F7D60">
      <w:pPr>
        <w:jc w:val="both"/>
      </w:pPr>
      <w:r w:rsidRPr="00B56850">
        <w:t xml:space="preserve">Почтовый адрес: </w:t>
      </w:r>
      <w:r w:rsidR="00F14C73" w:rsidRPr="00B56850">
        <w:t>Республик</w:t>
      </w:r>
      <w:r w:rsidR="0098665C" w:rsidRPr="00B56850">
        <w:t>а</w:t>
      </w:r>
      <w:r w:rsidR="00F14C73" w:rsidRPr="00B56850">
        <w:t xml:space="preserve"> Узбекистан, 100060, г. Ташкент, ул. Фергона йули, д.13/11;</w:t>
      </w:r>
    </w:p>
    <w:p w:rsidR="0024584A" w:rsidRPr="00B56850" w:rsidRDefault="0024584A" w:rsidP="000F7D60">
      <w:pPr>
        <w:jc w:val="both"/>
      </w:pPr>
      <w:r w:rsidRPr="00B56850">
        <w:t xml:space="preserve">Представитель Поставщика, ответственный со стороны поставщика – </w:t>
      </w:r>
      <w:r w:rsidR="00554F19" w:rsidRPr="00B56850">
        <w:t>У.С.Астанов</w:t>
      </w:r>
      <w:r w:rsidRPr="00B56850">
        <w:t>, тел</w:t>
      </w:r>
      <w:proofErr w:type="gramStart"/>
      <w:r w:rsidRPr="00B56850">
        <w:t>.(</w:t>
      </w:r>
      <w:proofErr w:type="gramEnd"/>
      <w:r w:rsidRPr="00B56850">
        <w:t>факс)</w:t>
      </w:r>
      <w:r w:rsidR="00554F19" w:rsidRPr="00B56850">
        <w:t>: (+99871)</w:t>
      </w:r>
      <w:r w:rsidR="0098665C" w:rsidRPr="00B56850">
        <w:t xml:space="preserve"> </w:t>
      </w:r>
      <w:r w:rsidR="00554F19" w:rsidRPr="00B56850">
        <w:t>150-34-10/299-15-01</w:t>
      </w:r>
      <w:r w:rsidRPr="00B56850">
        <w:t xml:space="preserve">, адрес электронной почты </w:t>
      </w:r>
      <w:r w:rsidR="00554F19" w:rsidRPr="00B56850">
        <w:t>:</w:t>
      </w:r>
      <w:r w:rsidR="00D43913" w:rsidRPr="00B56850">
        <w:t xml:space="preserve"> </w:t>
      </w:r>
      <w:hyperlink r:id="rId13" w:history="1">
        <w:r w:rsidR="00D43913" w:rsidRPr="00B56850">
          <w:rPr>
            <w:rStyle w:val="a6"/>
            <w:color w:val="auto"/>
          </w:rPr>
          <w:t>forward@utk.uz</w:t>
        </w:r>
      </w:hyperlink>
    </w:p>
    <w:p w:rsidR="0024584A" w:rsidRPr="00B56850" w:rsidRDefault="009C7A9E" w:rsidP="0024584A">
      <w:pPr>
        <w:jc w:val="both"/>
      </w:pPr>
      <w:r w:rsidRPr="00B56850">
        <w:rPr>
          <w:b/>
        </w:rPr>
        <w:t>9</w:t>
      </w:r>
      <w:r w:rsidR="0024584A" w:rsidRPr="00B56850">
        <w:rPr>
          <w:b/>
        </w:rPr>
        <w:t>. Требования к услугам</w:t>
      </w:r>
      <w:r w:rsidR="0024584A" w:rsidRPr="00B56850">
        <w:rPr>
          <w:b/>
          <w:iCs/>
          <w:szCs w:val="28"/>
        </w:rPr>
        <w:t>:</w:t>
      </w:r>
      <w:r w:rsidR="0024584A" w:rsidRPr="00B56850">
        <w:rPr>
          <w:iCs/>
          <w:szCs w:val="28"/>
        </w:rPr>
        <w:t xml:space="preserve"> </w:t>
      </w:r>
      <w:r w:rsidR="000F7D60">
        <w:t>с</w:t>
      </w:r>
      <w:r w:rsidR="0024584A" w:rsidRPr="00B56850">
        <w:t>оответствие требованиям, установленны</w:t>
      </w:r>
      <w:r w:rsidR="00F14C73" w:rsidRPr="00B56850">
        <w:t>м действующим законодательством</w:t>
      </w:r>
      <w:r w:rsidR="0024584A" w:rsidRPr="00B56850">
        <w:t>.</w:t>
      </w:r>
    </w:p>
    <w:p w:rsidR="0024584A" w:rsidRPr="00B56850" w:rsidRDefault="0024584A" w:rsidP="0024584A">
      <w:pPr>
        <w:jc w:val="both"/>
      </w:pPr>
    </w:p>
    <w:p w:rsidR="0024584A" w:rsidRPr="00B56850" w:rsidRDefault="0024584A" w:rsidP="0024584A">
      <w:pPr>
        <w:jc w:val="both"/>
      </w:pPr>
    </w:p>
    <w:p w:rsidR="0024584A" w:rsidRPr="00B56850" w:rsidRDefault="0024584A" w:rsidP="0024584A">
      <w:pPr>
        <w:jc w:val="both"/>
        <w:rPr>
          <w:b/>
        </w:rPr>
      </w:pPr>
      <w:r w:rsidRPr="00B56850">
        <w:rPr>
          <w:b/>
        </w:rPr>
        <w:t>В НАСТОЯЩЕЕ ИЗВЕЩЕНИЕ МОГУТ БЫТЬ ВНЕСЕНЫ ИЗМЕНЕНИЯ И ДОПОЛНЕНИЯ.</w:t>
      </w:r>
    </w:p>
    <w:sectPr w:rsidR="0024584A" w:rsidRPr="00B56850"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94F" w:rsidRDefault="008D094F" w:rsidP="00CB1C18">
      <w:r>
        <w:separator/>
      </w:r>
    </w:p>
  </w:endnote>
  <w:endnote w:type="continuationSeparator" w:id="0">
    <w:p w:rsidR="008D094F" w:rsidRDefault="008D094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94F" w:rsidRDefault="008D094F" w:rsidP="00CB1C18">
      <w:r>
        <w:separator/>
      </w:r>
    </w:p>
  </w:footnote>
  <w:footnote w:type="continuationSeparator" w:id="0">
    <w:p w:rsidR="008D094F" w:rsidRDefault="008D094F"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75F02FD"/>
    <w:multiLevelType w:val="hybridMultilevel"/>
    <w:tmpl w:val="93F819E6"/>
    <w:lvl w:ilvl="0" w:tplc="13365462">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C85"/>
    <w:rsid w:val="00026B5E"/>
    <w:rsid w:val="00027795"/>
    <w:rsid w:val="0004482A"/>
    <w:rsid w:val="000545A4"/>
    <w:rsid w:val="00054E55"/>
    <w:rsid w:val="00063509"/>
    <w:rsid w:val="00066260"/>
    <w:rsid w:val="00071C18"/>
    <w:rsid w:val="00072C73"/>
    <w:rsid w:val="00076975"/>
    <w:rsid w:val="000777AB"/>
    <w:rsid w:val="00082655"/>
    <w:rsid w:val="00082F94"/>
    <w:rsid w:val="00084180"/>
    <w:rsid w:val="00085F72"/>
    <w:rsid w:val="0009441C"/>
    <w:rsid w:val="000A60A3"/>
    <w:rsid w:val="000A799D"/>
    <w:rsid w:val="000A7CB8"/>
    <w:rsid w:val="000C0699"/>
    <w:rsid w:val="000C5FD9"/>
    <w:rsid w:val="000C6686"/>
    <w:rsid w:val="000D0669"/>
    <w:rsid w:val="000D2074"/>
    <w:rsid w:val="000D282F"/>
    <w:rsid w:val="000D3430"/>
    <w:rsid w:val="000E2B32"/>
    <w:rsid w:val="000E77C3"/>
    <w:rsid w:val="000F7D60"/>
    <w:rsid w:val="00101D79"/>
    <w:rsid w:val="00107B80"/>
    <w:rsid w:val="00117473"/>
    <w:rsid w:val="001212C5"/>
    <w:rsid w:val="00121857"/>
    <w:rsid w:val="00126BBB"/>
    <w:rsid w:val="00132AFA"/>
    <w:rsid w:val="00133CFF"/>
    <w:rsid w:val="0014455A"/>
    <w:rsid w:val="001475DB"/>
    <w:rsid w:val="00152424"/>
    <w:rsid w:val="00170016"/>
    <w:rsid w:val="0017010A"/>
    <w:rsid w:val="00172C44"/>
    <w:rsid w:val="00176E27"/>
    <w:rsid w:val="00177D91"/>
    <w:rsid w:val="00180946"/>
    <w:rsid w:val="001B0FDE"/>
    <w:rsid w:val="001B3483"/>
    <w:rsid w:val="001B4948"/>
    <w:rsid w:val="001C01D6"/>
    <w:rsid w:val="001C05F5"/>
    <w:rsid w:val="001D3EAA"/>
    <w:rsid w:val="001F0B3B"/>
    <w:rsid w:val="001F4F2E"/>
    <w:rsid w:val="001F52B9"/>
    <w:rsid w:val="001F7F19"/>
    <w:rsid w:val="00200FE1"/>
    <w:rsid w:val="00204B07"/>
    <w:rsid w:val="0020709B"/>
    <w:rsid w:val="002205C5"/>
    <w:rsid w:val="00223EC3"/>
    <w:rsid w:val="002350DE"/>
    <w:rsid w:val="00243BB2"/>
    <w:rsid w:val="00245141"/>
    <w:rsid w:val="002451A7"/>
    <w:rsid w:val="0024584A"/>
    <w:rsid w:val="00250C58"/>
    <w:rsid w:val="002542A1"/>
    <w:rsid w:val="00255875"/>
    <w:rsid w:val="00261E55"/>
    <w:rsid w:val="0026332C"/>
    <w:rsid w:val="002636BF"/>
    <w:rsid w:val="00273C98"/>
    <w:rsid w:val="00276740"/>
    <w:rsid w:val="0028492E"/>
    <w:rsid w:val="00296073"/>
    <w:rsid w:val="00296517"/>
    <w:rsid w:val="002A7D3F"/>
    <w:rsid w:val="002A7D8B"/>
    <w:rsid w:val="002B19EB"/>
    <w:rsid w:val="002B4FC0"/>
    <w:rsid w:val="002B6BA2"/>
    <w:rsid w:val="002B704E"/>
    <w:rsid w:val="002C3E29"/>
    <w:rsid w:val="002C536B"/>
    <w:rsid w:val="002C5DB4"/>
    <w:rsid w:val="002E11EB"/>
    <w:rsid w:val="002E21F4"/>
    <w:rsid w:val="002E2B59"/>
    <w:rsid w:val="002E5A39"/>
    <w:rsid w:val="002F00CA"/>
    <w:rsid w:val="002F028D"/>
    <w:rsid w:val="00302FAA"/>
    <w:rsid w:val="003038BF"/>
    <w:rsid w:val="00304436"/>
    <w:rsid w:val="0032153B"/>
    <w:rsid w:val="003248F4"/>
    <w:rsid w:val="00327122"/>
    <w:rsid w:val="00334671"/>
    <w:rsid w:val="00346A50"/>
    <w:rsid w:val="003516CC"/>
    <w:rsid w:val="0036048E"/>
    <w:rsid w:val="003633C1"/>
    <w:rsid w:val="00366AA0"/>
    <w:rsid w:val="003808D3"/>
    <w:rsid w:val="00390E19"/>
    <w:rsid w:val="003927D3"/>
    <w:rsid w:val="003947B2"/>
    <w:rsid w:val="0039761C"/>
    <w:rsid w:val="003A29B3"/>
    <w:rsid w:val="003A3713"/>
    <w:rsid w:val="003A5A80"/>
    <w:rsid w:val="003B6BFC"/>
    <w:rsid w:val="003C7469"/>
    <w:rsid w:val="003C7D69"/>
    <w:rsid w:val="003C7F07"/>
    <w:rsid w:val="003D0AA6"/>
    <w:rsid w:val="003D1E43"/>
    <w:rsid w:val="003D239A"/>
    <w:rsid w:val="003D41DB"/>
    <w:rsid w:val="003E13B8"/>
    <w:rsid w:val="003E1D49"/>
    <w:rsid w:val="003E56FD"/>
    <w:rsid w:val="003E596B"/>
    <w:rsid w:val="003E7F05"/>
    <w:rsid w:val="003F4415"/>
    <w:rsid w:val="003F661A"/>
    <w:rsid w:val="0041301F"/>
    <w:rsid w:val="0041461E"/>
    <w:rsid w:val="004217A1"/>
    <w:rsid w:val="00427B60"/>
    <w:rsid w:val="00431424"/>
    <w:rsid w:val="004340CA"/>
    <w:rsid w:val="0044002D"/>
    <w:rsid w:val="00441A26"/>
    <w:rsid w:val="00472719"/>
    <w:rsid w:val="00474E4D"/>
    <w:rsid w:val="00475C83"/>
    <w:rsid w:val="00482157"/>
    <w:rsid w:val="00483D8D"/>
    <w:rsid w:val="0049189D"/>
    <w:rsid w:val="00497234"/>
    <w:rsid w:val="004B191F"/>
    <w:rsid w:val="004B3332"/>
    <w:rsid w:val="004B3ECE"/>
    <w:rsid w:val="004B6DC3"/>
    <w:rsid w:val="004B7489"/>
    <w:rsid w:val="004C288A"/>
    <w:rsid w:val="004C3E28"/>
    <w:rsid w:val="004C63EA"/>
    <w:rsid w:val="004D0CDE"/>
    <w:rsid w:val="004D1B8F"/>
    <w:rsid w:val="004D4FB7"/>
    <w:rsid w:val="004E09D6"/>
    <w:rsid w:val="004E6837"/>
    <w:rsid w:val="004E7660"/>
    <w:rsid w:val="00500D9B"/>
    <w:rsid w:val="005019FA"/>
    <w:rsid w:val="005062C6"/>
    <w:rsid w:val="00506A5C"/>
    <w:rsid w:val="00510572"/>
    <w:rsid w:val="00513F6C"/>
    <w:rsid w:val="00516BEC"/>
    <w:rsid w:val="00526967"/>
    <w:rsid w:val="005308F0"/>
    <w:rsid w:val="00531303"/>
    <w:rsid w:val="00542DB9"/>
    <w:rsid w:val="005539FC"/>
    <w:rsid w:val="00554F19"/>
    <w:rsid w:val="00564686"/>
    <w:rsid w:val="00565E96"/>
    <w:rsid w:val="00566176"/>
    <w:rsid w:val="0058284A"/>
    <w:rsid w:val="00583AE4"/>
    <w:rsid w:val="005941EF"/>
    <w:rsid w:val="005A69AB"/>
    <w:rsid w:val="005B1FC6"/>
    <w:rsid w:val="005C3169"/>
    <w:rsid w:val="005C6574"/>
    <w:rsid w:val="005C680F"/>
    <w:rsid w:val="005D2E07"/>
    <w:rsid w:val="005D4824"/>
    <w:rsid w:val="005E0384"/>
    <w:rsid w:val="006018B7"/>
    <w:rsid w:val="006072F9"/>
    <w:rsid w:val="006117F1"/>
    <w:rsid w:val="006156D1"/>
    <w:rsid w:val="00621590"/>
    <w:rsid w:val="006253AF"/>
    <w:rsid w:val="006264DD"/>
    <w:rsid w:val="006323ED"/>
    <w:rsid w:val="0063263A"/>
    <w:rsid w:val="006443BC"/>
    <w:rsid w:val="006527AA"/>
    <w:rsid w:val="0065729B"/>
    <w:rsid w:val="0065731F"/>
    <w:rsid w:val="0066021C"/>
    <w:rsid w:val="00661273"/>
    <w:rsid w:val="006713BF"/>
    <w:rsid w:val="00673430"/>
    <w:rsid w:val="006762EE"/>
    <w:rsid w:val="00681757"/>
    <w:rsid w:val="00684FEC"/>
    <w:rsid w:val="006A4326"/>
    <w:rsid w:val="006A7561"/>
    <w:rsid w:val="006B32C7"/>
    <w:rsid w:val="006C5293"/>
    <w:rsid w:val="006C610D"/>
    <w:rsid w:val="006D1563"/>
    <w:rsid w:val="006E0FA2"/>
    <w:rsid w:val="006F3494"/>
    <w:rsid w:val="006F3B24"/>
    <w:rsid w:val="006F7659"/>
    <w:rsid w:val="007022A0"/>
    <w:rsid w:val="00703633"/>
    <w:rsid w:val="00706492"/>
    <w:rsid w:val="007065FA"/>
    <w:rsid w:val="0070799D"/>
    <w:rsid w:val="00713D01"/>
    <w:rsid w:val="0071472A"/>
    <w:rsid w:val="007203E7"/>
    <w:rsid w:val="00720B00"/>
    <w:rsid w:val="00724EED"/>
    <w:rsid w:val="00725177"/>
    <w:rsid w:val="00736804"/>
    <w:rsid w:val="00743385"/>
    <w:rsid w:val="007442D3"/>
    <w:rsid w:val="0075014E"/>
    <w:rsid w:val="007506E0"/>
    <w:rsid w:val="00752FA3"/>
    <w:rsid w:val="00753467"/>
    <w:rsid w:val="0077531E"/>
    <w:rsid w:val="007914B2"/>
    <w:rsid w:val="0079358E"/>
    <w:rsid w:val="00795795"/>
    <w:rsid w:val="007A053B"/>
    <w:rsid w:val="007A69E8"/>
    <w:rsid w:val="007B3A42"/>
    <w:rsid w:val="007B48DD"/>
    <w:rsid w:val="007B4A2D"/>
    <w:rsid w:val="007D6D17"/>
    <w:rsid w:val="007D6F31"/>
    <w:rsid w:val="007E22DF"/>
    <w:rsid w:val="007F5506"/>
    <w:rsid w:val="007F60C2"/>
    <w:rsid w:val="008128DB"/>
    <w:rsid w:val="00824610"/>
    <w:rsid w:val="00831584"/>
    <w:rsid w:val="00837334"/>
    <w:rsid w:val="008474B2"/>
    <w:rsid w:val="00852981"/>
    <w:rsid w:val="00852B23"/>
    <w:rsid w:val="008547B8"/>
    <w:rsid w:val="0086483E"/>
    <w:rsid w:val="00873461"/>
    <w:rsid w:val="0088075E"/>
    <w:rsid w:val="00884629"/>
    <w:rsid w:val="00891FEC"/>
    <w:rsid w:val="008923CA"/>
    <w:rsid w:val="00895B3E"/>
    <w:rsid w:val="008A477A"/>
    <w:rsid w:val="008A767E"/>
    <w:rsid w:val="008B29D7"/>
    <w:rsid w:val="008D074D"/>
    <w:rsid w:val="008D094F"/>
    <w:rsid w:val="008E0CEC"/>
    <w:rsid w:val="008E1656"/>
    <w:rsid w:val="008E4C00"/>
    <w:rsid w:val="008E63C3"/>
    <w:rsid w:val="008F0A98"/>
    <w:rsid w:val="008F3024"/>
    <w:rsid w:val="00910BE4"/>
    <w:rsid w:val="0091388E"/>
    <w:rsid w:val="00915DBD"/>
    <w:rsid w:val="00922542"/>
    <w:rsid w:val="009246DC"/>
    <w:rsid w:val="0092627C"/>
    <w:rsid w:val="0093062F"/>
    <w:rsid w:val="0093440D"/>
    <w:rsid w:val="009416EB"/>
    <w:rsid w:val="00943B04"/>
    <w:rsid w:val="009541A2"/>
    <w:rsid w:val="009635FA"/>
    <w:rsid w:val="00964521"/>
    <w:rsid w:val="009662B7"/>
    <w:rsid w:val="00966BF5"/>
    <w:rsid w:val="00972890"/>
    <w:rsid w:val="0097411C"/>
    <w:rsid w:val="00980E35"/>
    <w:rsid w:val="00986358"/>
    <w:rsid w:val="0098665C"/>
    <w:rsid w:val="00994F52"/>
    <w:rsid w:val="009B2CBF"/>
    <w:rsid w:val="009B6FDE"/>
    <w:rsid w:val="009C056E"/>
    <w:rsid w:val="009C16C0"/>
    <w:rsid w:val="009C4A5D"/>
    <w:rsid w:val="009C7A9E"/>
    <w:rsid w:val="009D0D4A"/>
    <w:rsid w:val="009D183B"/>
    <w:rsid w:val="009D7D4D"/>
    <w:rsid w:val="009E674D"/>
    <w:rsid w:val="009F2FCC"/>
    <w:rsid w:val="009F36EA"/>
    <w:rsid w:val="009F3AE5"/>
    <w:rsid w:val="00A017DE"/>
    <w:rsid w:val="00A038AE"/>
    <w:rsid w:val="00A042DE"/>
    <w:rsid w:val="00A05F50"/>
    <w:rsid w:val="00A128ED"/>
    <w:rsid w:val="00A1512F"/>
    <w:rsid w:val="00A20EC2"/>
    <w:rsid w:val="00A22DA9"/>
    <w:rsid w:val="00A232F1"/>
    <w:rsid w:val="00A25E19"/>
    <w:rsid w:val="00A31BA8"/>
    <w:rsid w:val="00A335BC"/>
    <w:rsid w:val="00A35895"/>
    <w:rsid w:val="00A36592"/>
    <w:rsid w:val="00A46D9B"/>
    <w:rsid w:val="00A56EB9"/>
    <w:rsid w:val="00A67341"/>
    <w:rsid w:val="00A716A3"/>
    <w:rsid w:val="00A7517C"/>
    <w:rsid w:val="00A767DE"/>
    <w:rsid w:val="00A91ABA"/>
    <w:rsid w:val="00AA0B76"/>
    <w:rsid w:val="00AA34B6"/>
    <w:rsid w:val="00AA36AF"/>
    <w:rsid w:val="00AA65E5"/>
    <w:rsid w:val="00AA706E"/>
    <w:rsid w:val="00AA79FA"/>
    <w:rsid w:val="00AA7EFD"/>
    <w:rsid w:val="00AB0FD7"/>
    <w:rsid w:val="00AB73AD"/>
    <w:rsid w:val="00AC09F7"/>
    <w:rsid w:val="00AC57C2"/>
    <w:rsid w:val="00AC57F1"/>
    <w:rsid w:val="00AC799F"/>
    <w:rsid w:val="00AD69FC"/>
    <w:rsid w:val="00AE5D96"/>
    <w:rsid w:val="00AF3E8A"/>
    <w:rsid w:val="00AF4708"/>
    <w:rsid w:val="00B00C75"/>
    <w:rsid w:val="00B20DF0"/>
    <w:rsid w:val="00B21959"/>
    <w:rsid w:val="00B25147"/>
    <w:rsid w:val="00B3207D"/>
    <w:rsid w:val="00B34184"/>
    <w:rsid w:val="00B56850"/>
    <w:rsid w:val="00B707F7"/>
    <w:rsid w:val="00B81AC6"/>
    <w:rsid w:val="00B8653B"/>
    <w:rsid w:val="00BA36F9"/>
    <w:rsid w:val="00BB194C"/>
    <w:rsid w:val="00BB7300"/>
    <w:rsid w:val="00BC7867"/>
    <w:rsid w:val="00BD06F5"/>
    <w:rsid w:val="00BD3223"/>
    <w:rsid w:val="00BD6739"/>
    <w:rsid w:val="00BE4FBE"/>
    <w:rsid w:val="00BE64E0"/>
    <w:rsid w:val="00BE7F31"/>
    <w:rsid w:val="00BF1AE7"/>
    <w:rsid w:val="00BF2940"/>
    <w:rsid w:val="00C02459"/>
    <w:rsid w:val="00C03E8E"/>
    <w:rsid w:val="00C0686E"/>
    <w:rsid w:val="00C207AA"/>
    <w:rsid w:val="00C2562C"/>
    <w:rsid w:val="00C345CA"/>
    <w:rsid w:val="00C40A83"/>
    <w:rsid w:val="00C41BD7"/>
    <w:rsid w:val="00C623E6"/>
    <w:rsid w:val="00C705FF"/>
    <w:rsid w:val="00C710BB"/>
    <w:rsid w:val="00C73DDA"/>
    <w:rsid w:val="00C86AA1"/>
    <w:rsid w:val="00C86D10"/>
    <w:rsid w:val="00CA00F7"/>
    <w:rsid w:val="00CB1C18"/>
    <w:rsid w:val="00CD5364"/>
    <w:rsid w:val="00CD5577"/>
    <w:rsid w:val="00CD7A9A"/>
    <w:rsid w:val="00CE09CD"/>
    <w:rsid w:val="00CE10AC"/>
    <w:rsid w:val="00CE2E67"/>
    <w:rsid w:val="00CF0A17"/>
    <w:rsid w:val="00D02B8E"/>
    <w:rsid w:val="00D0636A"/>
    <w:rsid w:val="00D12211"/>
    <w:rsid w:val="00D21C01"/>
    <w:rsid w:val="00D32B13"/>
    <w:rsid w:val="00D32F01"/>
    <w:rsid w:val="00D35556"/>
    <w:rsid w:val="00D363AC"/>
    <w:rsid w:val="00D40099"/>
    <w:rsid w:val="00D43913"/>
    <w:rsid w:val="00D514E9"/>
    <w:rsid w:val="00D51AF4"/>
    <w:rsid w:val="00D55CE5"/>
    <w:rsid w:val="00D633B4"/>
    <w:rsid w:val="00D70D67"/>
    <w:rsid w:val="00D75544"/>
    <w:rsid w:val="00D84F35"/>
    <w:rsid w:val="00D86FC7"/>
    <w:rsid w:val="00D9562C"/>
    <w:rsid w:val="00D979C6"/>
    <w:rsid w:val="00DB11D3"/>
    <w:rsid w:val="00DB5DBE"/>
    <w:rsid w:val="00DB6CC2"/>
    <w:rsid w:val="00DD00F2"/>
    <w:rsid w:val="00DE5F8C"/>
    <w:rsid w:val="00DE6C2E"/>
    <w:rsid w:val="00DF188E"/>
    <w:rsid w:val="00DF7851"/>
    <w:rsid w:val="00E03EC4"/>
    <w:rsid w:val="00E16968"/>
    <w:rsid w:val="00E22CF6"/>
    <w:rsid w:val="00E2492C"/>
    <w:rsid w:val="00E26F81"/>
    <w:rsid w:val="00E35CDC"/>
    <w:rsid w:val="00E5065E"/>
    <w:rsid w:val="00E50CBA"/>
    <w:rsid w:val="00E51045"/>
    <w:rsid w:val="00E522C4"/>
    <w:rsid w:val="00E531F7"/>
    <w:rsid w:val="00E53C38"/>
    <w:rsid w:val="00E62598"/>
    <w:rsid w:val="00E7093B"/>
    <w:rsid w:val="00E71D74"/>
    <w:rsid w:val="00E72379"/>
    <w:rsid w:val="00E72EA6"/>
    <w:rsid w:val="00E73E7A"/>
    <w:rsid w:val="00E87D4E"/>
    <w:rsid w:val="00E905FB"/>
    <w:rsid w:val="00E957DE"/>
    <w:rsid w:val="00EA2375"/>
    <w:rsid w:val="00EB24FE"/>
    <w:rsid w:val="00EB5105"/>
    <w:rsid w:val="00ED09B8"/>
    <w:rsid w:val="00ED1117"/>
    <w:rsid w:val="00ED1B2D"/>
    <w:rsid w:val="00ED60FD"/>
    <w:rsid w:val="00EE2F5F"/>
    <w:rsid w:val="00EF22DA"/>
    <w:rsid w:val="00EF506A"/>
    <w:rsid w:val="00F02C27"/>
    <w:rsid w:val="00F04EF5"/>
    <w:rsid w:val="00F12E62"/>
    <w:rsid w:val="00F12F5B"/>
    <w:rsid w:val="00F14C73"/>
    <w:rsid w:val="00F21605"/>
    <w:rsid w:val="00F25640"/>
    <w:rsid w:val="00F33116"/>
    <w:rsid w:val="00F3417A"/>
    <w:rsid w:val="00F347E6"/>
    <w:rsid w:val="00F468CF"/>
    <w:rsid w:val="00F511A9"/>
    <w:rsid w:val="00F532A7"/>
    <w:rsid w:val="00F6476F"/>
    <w:rsid w:val="00F67154"/>
    <w:rsid w:val="00F72C6D"/>
    <w:rsid w:val="00F72DD1"/>
    <w:rsid w:val="00F749D9"/>
    <w:rsid w:val="00F752D3"/>
    <w:rsid w:val="00F776E4"/>
    <w:rsid w:val="00F91597"/>
    <w:rsid w:val="00F94074"/>
    <w:rsid w:val="00F9545A"/>
    <w:rsid w:val="00F96AEA"/>
    <w:rsid w:val="00FA189B"/>
    <w:rsid w:val="00FA2D3E"/>
    <w:rsid w:val="00FA486F"/>
    <w:rsid w:val="00FB4DC2"/>
    <w:rsid w:val="00FB653F"/>
    <w:rsid w:val="00FC1749"/>
    <w:rsid w:val="00FC3A83"/>
    <w:rsid w:val="00FD42F3"/>
    <w:rsid w:val="00FD7121"/>
    <w:rsid w:val="00FE08F9"/>
    <w:rsid w:val="00FE3EB4"/>
    <w:rsid w:val="00FE423B"/>
    <w:rsid w:val="00FE777D"/>
    <w:rsid w:val="00FF0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unhideWhenUsed/>
    <w:rsid w:val="006D1563"/>
    <w:pPr>
      <w:spacing w:after="120"/>
      <w:ind w:left="283"/>
    </w:pPr>
  </w:style>
  <w:style w:type="character" w:customStyle="1" w:styleId="ae">
    <w:name w:val="Основной текст с отступом Знак"/>
    <w:basedOn w:val="a0"/>
    <w:link w:val="ad"/>
    <w:uiPriority w:val="99"/>
    <w:rsid w:val="006D1563"/>
    <w:rPr>
      <w:rFonts w:ascii="Times New Roman" w:hAnsi="Times New Roman" w:cs="Times New Roman"/>
      <w:snapToGrid w:val="0"/>
      <w:sz w:val="28"/>
      <w:szCs w:val="20"/>
      <w:lang w:eastAsia="ru-RU"/>
    </w:rPr>
  </w:style>
  <w:style w:type="character" w:styleId="af">
    <w:name w:val="annotation reference"/>
    <w:basedOn w:val="a0"/>
    <w:uiPriority w:val="99"/>
    <w:semiHidden/>
    <w:unhideWhenUsed/>
    <w:rsid w:val="0098665C"/>
    <w:rPr>
      <w:sz w:val="16"/>
      <w:szCs w:val="16"/>
    </w:rPr>
  </w:style>
  <w:style w:type="paragraph" w:styleId="af0">
    <w:name w:val="annotation text"/>
    <w:basedOn w:val="a"/>
    <w:link w:val="af1"/>
    <w:uiPriority w:val="99"/>
    <w:semiHidden/>
    <w:unhideWhenUsed/>
    <w:rsid w:val="0098665C"/>
    <w:rPr>
      <w:sz w:val="20"/>
    </w:rPr>
  </w:style>
  <w:style w:type="character" w:customStyle="1" w:styleId="af1">
    <w:name w:val="Текст примечания Знак"/>
    <w:basedOn w:val="a0"/>
    <w:link w:val="af0"/>
    <w:uiPriority w:val="99"/>
    <w:semiHidden/>
    <w:rsid w:val="0098665C"/>
    <w:rPr>
      <w:rFonts w:ascii="Times New Roman" w:hAnsi="Times New Roman" w:cs="Times New Roman"/>
      <w:snapToGrid w:val="0"/>
      <w:sz w:val="20"/>
      <w:szCs w:val="20"/>
      <w:lang w:eastAsia="ru-RU"/>
    </w:rPr>
  </w:style>
  <w:style w:type="paragraph" w:styleId="af2">
    <w:name w:val="annotation subject"/>
    <w:basedOn w:val="af0"/>
    <w:next w:val="af0"/>
    <w:link w:val="af3"/>
    <w:uiPriority w:val="99"/>
    <w:semiHidden/>
    <w:unhideWhenUsed/>
    <w:rsid w:val="0098665C"/>
    <w:rPr>
      <w:b/>
      <w:bCs/>
    </w:rPr>
  </w:style>
  <w:style w:type="character" w:customStyle="1" w:styleId="af3">
    <w:name w:val="Тема примечания Знак"/>
    <w:basedOn w:val="af1"/>
    <w:link w:val="af2"/>
    <w:uiPriority w:val="99"/>
    <w:semiHidden/>
    <w:rsid w:val="0098665C"/>
    <w:rPr>
      <w:rFonts w:ascii="Times New Roman" w:hAnsi="Times New Roman" w:cs="Times New Roman"/>
      <w:b/>
      <w:bCs/>
      <w:snapToGrid w:val="0"/>
      <w:sz w:val="20"/>
      <w:szCs w:val="20"/>
      <w:lang w:eastAsia="ru-RU"/>
    </w:rPr>
  </w:style>
  <w:style w:type="paragraph" w:styleId="af4">
    <w:name w:val="Revision"/>
    <w:hidden/>
    <w:uiPriority w:val="99"/>
    <w:semiHidden/>
    <w:rsid w:val="0098665C"/>
    <w:pPr>
      <w:spacing w:after="0" w:line="240" w:lineRule="auto"/>
    </w:pPr>
    <w:rPr>
      <w:rFonts w:ascii="Times New Roman" w:hAnsi="Times New Roman"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unhideWhenUsed/>
    <w:rsid w:val="006D1563"/>
    <w:pPr>
      <w:spacing w:after="120"/>
      <w:ind w:left="283"/>
    </w:pPr>
  </w:style>
  <w:style w:type="character" w:customStyle="1" w:styleId="ae">
    <w:name w:val="Основной текст с отступом Знак"/>
    <w:basedOn w:val="a0"/>
    <w:link w:val="ad"/>
    <w:uiPriority w:val="99"/>
    <w:rsid w:val="006D1563"/>
    <w:rPr>
      <w:rFonts w:ascii="Times New Roman" w:hAnsi="Times New Roman" w:cs="Times New Roman"/>
      <w:snapToGrid w:val="0"/>
      <w:sz w:val="28"/>
      <w:szCs w:val="20"/>
      <w:lang w:eastAsia="ru-RU"/>
    </w:rPr>
  </w:style>
  <w:style w:type="character" w:styleId="af">
    <w:name w:val="annotation reference"/>
    <w:basedOn w:val="a0"/>
    <w:uiPriority w:val="99"/>
    <w:semiHidden/>
    <w:unhideWhenUsed/>
    <w:rsid w:val="0098665C"/>
    <w:rPr>
      <w:sz w:val="16"/>
      <w:szCs w:val="16"/>
    </w:rPr>
  </w:style>
  <w:style w:type="paragraph" w:styleId="af0">
    <w:name w:val="annotation text"/>
    <w:basedOn w:val="a"/>
    <w:link w:val="af1"/>
    <w:uiPriority w:val="99"/>
    <w:semiHidden/>
    <w:unhideWhenUsed/>
    <w:rsid w:val="0098665C"/>
    <w:rPr>
      <w:sz w:val="20"/>
    </w:rPr>
  </w:style>
  <w:style w:type="character" w:customStyle="1" w:styleId="af1">
    <w:name w:val="Текст примечания Знак"/>
    <w:basedOn w:val="a0"/>
    <w:link w:val="af0"/>
    <w:uiPriority w:val="99"/>
    <w:semiHidden/>
    <w:rsid w:val="0098665C"/>
    <w:rPr>
      <w:rFonts w:ascii="Times New Roman" w:hAnsi="Times New Roman" w:cs="Times New Roman"/>
      <w:snapToGrid w:val="0"/>
      <w:sz w:val="20"/>
      <w:szCs w:val="20"/>
      <w:lang w:eastAsia="ru-RU"/>
    </w:rPr>
  </w:style>
  <w:style w:type="paragraph" w:styleId="af2">
    <w:name w:val="annotation subject"/>
    <w:basedOn w:val="af0"/>
    <w:next w:val="af0"/>
    <w:link w:val="af3"/>
    <w:uiPriority w:val="99"/>
    <w:semiHidden/>
    <w:unhideWhenUsed/>
    <w:rsid w:val="0098665C"/>
    <w:rPr>
      <w:b/>
      <w:bCs/>
    </w:rPr>
  </w:style>
  <w:style w:type="character" w:customStyle="1" w:styleId="af3">
    <w:name w:val="Тема примечания Знак"/>
    <w:basedOn w:val="af1"/>
    <w:link w:val="af2"/>
    <w:uiPriority w:val="99"/>
    <w:semiHidden/>
    <w:rsid w:val="0098665C"/>
    <w:rPr>
      <w:rFonts w:ascii="Times New Roman" w:hAnsi="Times New Roman" w:cs="Times New Roman"/>
      <w:b/>
      <w:bCs/>
      <w:snapToGrid w:val="0"/>
      <w:sz w:val="20"/>
      <w:szCs w:val="20"/>
      <w:lang w:eastAsia="ru-RU"/>
    </w:rPr>
  </w:style>
  <w:style w:type="paragraph" w:styleId="af4">
    <w:name w:val="Revision"/>
    <w:hidden/>
    <w:uiPriority w:val="99"/>
    <w:semiHidden/>
    <w:rsid w:val="0098665C"/>
    <w:pPr>
      <w:spacing w:after="0" w:line="240" w:lineRule="auto"/>
    </w:pPr>
    <w:rPr>
      <w:rFonts w:ascii="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396">
      <w:bodyDiv w:val="1"/>
      <w:marLeft w:val="0"/>
      <w:marRight w:val="0"/>
      <w:marTop w:val="0"/>
      <w:marBottom w:val="0"/>
      <w:divBdr>
        <w:top w:val="none" w:sz="0" w:space="0" w:color="auto"/>
        <w:left w:val="none" w:sz="0" w:space="0" w:color="auto"/>
        <w:bottom w:val="none" w:sz="0" w:space="0" w:color="auto"/>
        <w:right w:val="none" w:sz="0" w:space="0" w:color="auto"/>
      </w:divBdr>
    </w:div>
    <w:div w:id="31733945">
      <w:bodyDiv w:val="1"/>
      <w:marLeft w:val="0"/>
      <w:marRight w:val="0"/>
      <w:marTop w:val="0"/>
      <w:marBottom w:val="0"/>
      <w:divBdr>
        <w:top w:val="none" w:sz="0" w:space="0" w:color="auto"/>
        <w:left w:val="none" w:sz="0" w:space="0" w:color="auto"/>
        <w:bottom w:val="none" w:sz="0" w:space="0" w:color="auto"/>
        <w:right w:val="none" w:sz="0" w:space="0" w:color="auto"/>
      </w:divBdr>
    </w:div>
    <w:div w:id="371930162">
      <w:bodyDiv w:val="1"/>
      <w:marLeft w:val="0"/>
      <w:marRight w:val="0"/>
      <w:marTop w:val="0"/>
      <w:marBottom w:val="0"/>
      <w:divBdr>
        <w:top w:val="none" w:sz="0" w:space="0" w:color="auto"/>
        <w:left w:val="none" w:sz="0" w:space="0" w:color="auto"/>
        <w:bottom w:val="none" w:sz="0" w:space="0" w:color="auto"/>
        <w:right w:val="none" w:sz="0" w:space="0" w:color="auto"/>
      </w:divBdr>
    </w:div>
    <w:div w:id="434447349">
      <w:bodyDiv w:val="1"/>
      <w:marLeft w:val="0"/>
      <w:marRight w:val="0"/>
      <w:marTop w:val="0"/>
      <w:marBottom w:val="0"/>
      <w:divBdr>
        <w:top w:val="none" w:sz="0" w:space="0" w:color="auto"/>
        <w:left w:val="none" w:sz="0" w:space="0" w:color="auto"/>
        <w:bottom w:val="none" w:sz="0" w:space="0" w:color="auto"/>
        <w:right w:val="none" w:sz="0" w:space="0" w:color="auto"/>
      </w:divBdr>
    </w:div>
    <w:div w:id="883296957">
      <w:bodyDiv w:val="1"/>
      <w:marLeft w:val="0"/>
      <w:marRight w:val="0"/>
      <w:marTop w:val="0"/>
      <w:marBottom w:val="0"/>
      <w:divBdr>
        <w:top w:val="none" w:sz="0" w:space="0" w:color="auto"/>
        <w:left w:val="none" w:sz="0" w:space="0" w:color="auto"/>
        <w:bottom w:val="none" w:sz="0" w:space="0" w:color="auto"/>
        <w:right w:val="none" w:sz="0" w:space="0" w:color="auto"/>
      </w:divBdr>
    </w:div>
    <w:div w:id="1316029922">
      <w:bodyDiv w:val="1"/>
      <w:marLeft w:val="0"/>
      <w:marRight w:val="0"/>
      <w:marTop w:val="0"/>
      <w:marBottom w:val="0"/>
      <w:divBdr>
        <w:top w:val="none" w:sz="0" w:space="0" w:color="auto"/>
        <w:left w:val="none" w:sz="0" w:space="0" w:color="auto"/>
        <w:bottom w:val="none" w:sz="0" w:space="0" w:color="auto"/>
        <w:right w:val="none" w:sz="0" w:space="0" w:color="auto"/>
      </w:divBdr>
    </w:div>
    <w:div w:id="1464151469">
      <w:bodyDiv w:val="1"/>
      <w:marLeft w:val="0"/>
      <w:marRight w:val="0"/>
      <w:marTop w:val="0"/>
      <w:marBottom w:val="0"/>
      <w:divBdr>
        <w:top w:val="none" w:sz="0" w:space="0" w:color="auto"/>
        <w:left w:val="none" w:sz="0" w:space="0" w:color="auto"/>
        <w:bottom w:val="none" w:sz="0" w:space="0" w:color="auto"/>
        <w:right w:val="none" w:sz="0" w:space="0" w:color="auto"/>
      </w:divBdr>
    </w:div>
    <w:div w:id="1495100675">
      <w:bodyDiv w:val="1"/>
      <w:marLeft w:val="0"/>
      <w:marRight w:val="0"/>
      <w:marTop w:val="0"/>
      <w:marBottom w:val="0"/>
      <w:divBdr>
        <w:top w:val="none" w:sz="0" w:space="0" w:color="auto"/>
        <w:left w:val="none" w:sz="0" w:space="0" w:color="auto"/>
        <w:bottom w:val="none" w:sz="0" w:space="0" w:color="auto"/>
        <w:right w:val="none" w:sz="0" w:space="0" w:color="auto"/>
      </w:divBdr>
    </w:div>
    <w:div w:id="1516962655">
      <w:bodyDiv w:val="1"/>
      <w:marLeft w:val="0"/>
      <w:marRight w:val="0"/>
      <w:marTop w:val="0"/>
      <w:marBottom w:val="0"/>
      <w:divBdr>
        <w:top w:val="none" w:sz="0" w:space="0" w:color="auto"/>
        <w:left w:val="none" w:sz="0" w:space="0" w:color="auto"/>
        <w:bottom w:val="none" w:sz="0" w:space="0" w:color="auto"/>
        <w:right w:val="none" w:sz="0" w:space="0" w:color="auto"/>
      </w:divBdr>
    </w:div>
    <w:div w:id="1535344490">
      <w:bodyDiv w:val="1"/>
      <w:marLeft w:val="0"/>
      <w:marRight w:val="0"/>
      <w:marTop w:val="0"/>
      <w:marBottom w:val="0"/>
      <w:divBdr>
        <w:top w:val="none" w:sz="0" w:space="0" w:color="auto"/>
        <w:left w:val="none" w:sz="0" w:space="0" w:color="auto"/>
        <w:bottom w:val="none" w:sz="0" w:space="0" w:color="auto"/>
        <w:right w:val="none" w:sz="0" w:space="0" w:color="auto"/>
      </w:divBdr>
    </w:div>
    <w:div w:id="1618682931">
      <w:bodyDiv w:val="1"/>
      <w:marLeft w:val="0"/>
      <w:marRight w:val="0"/>
      <w:marTop w:val="0"/>
      <w:marBottom w:val="0"/>
      <w:divBdr>
        <w:top w:val="none" w:sz="0" w:space="0" w:color="auto"/>
        <w:left w:val="none" w:sz="0" w:space="0" w:color="auto"/>
        <w:bottom w:val="none" w:sz="0" w:space="0" w:color="auto"/>
        <w:right w:val="none" w:sz="0" w:space="0" w:color="auto"/>
      </w:divBdr>
    </w:div>
    <w:div w:id="1693798321">
      <w:bodyDiv w:val="1"/>
      <w:marLeft w:val="0"/>
      <w:marRight w:val="0"/>
      <w:marTop w:val="0"/>
      <w:marBottom w:val="0"/>
      <w:divBdr>
        <w:top w:val="none" w:sz="0" w:space="0" w:color="auto"/>
        <w:left w:val="none" w:sz="0" w:space="0" w:color="auto"/>
        <w:bottom w:val="none" w:sz="0" w:space="0" w:color="auto"/>
        <w:right w:val="none" w:sz="0" w:space="0" w:color="auto"/>
      </w:divBdr>
    </w:div>
    <w:div w:id="1798454022">
      <w:bodyDiv w:val="1"/>
      <w:marLeft w:val="0"/>
      <w:marRight w:val="0"/>
      <w:marTop w:val="0"/>
      <w:marBottom w:val="0"/>
      <w:divBdr>
        <w:top w:val="none" w:sz="0" w:space="0" w:color="auto"/>
        <w:left w:val="none" w:sz="0" w:space="0" w:color="auto"/>
        <w:bottom w:val="none" w:sz="0" w:space="0" w:color="auto"/>
        <w:right w:val="none" w:sz="0" w:space="0" w:color="auto"/>
      </w:divBdr>
    </w:div>
    <w:div w:id="1882672226">
      <w:bodyDiv w:val="1"/>
      <w:marLeft w:val="0"/>
      <w:marRight w:val="0"/>
      <w:marTop w:val="0"/>
      <w:marBottom w:val="0"/>
      <w:divBdr>
        <w:top w:val="none" w:sz="0" w:space="0" w:color="auto"/>
        <w:left w:val="none" w:sz="0" w:space="0" w:color="auto"/>
        <w:bottom w:val="none" w:sz="0" w:space="0" w:color="auto"/>
        <w:right w:val="none" w:sz="0" w:space="0" w:color="auto"/>
      </w:divBdr>
    </w:div>
    <w:div w:id="19799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rward@utk.u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zakupki@trcon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77211-3E01-4355-B55E-390FC9B5854F}">
  <ds:schemaRefs>
    <ds:schemaRef ds:uri="http://schemas.microsoft.com/sharepoint/v3/contenttype/forms"/>
  </ds:schemaRefs>
</ds:datastoreItem>
</file>

<file path=customXml/itemProps3.xml><?xml version="1.0" encoding="utf-8"?>
<ds:datastoreItem xmlns:ds="http://schemas.openxmlformats.org/officeDocument/2006/customXml" ds:itemID="{6092838E-9DDD-447B-A2AA-B83F6B9BE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B528DF-479E-443F-AA9F-269B89FD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Моржаева Баина Борисовна</cp:lastModifiedBy>
  <cp:revision>7</cp:revision>
  <cp:lastPrinted>2014-12-08T11:34:00Z</cp:lastPrinted>
  <dcterms:created xsi:type="dcterms:W3CDTF">2017-11-03T06:10:00Z</dcterms:created>
  <dcterms:modified xsi:type="dcterms:W3CDTF">2017-12-05T14:23:00Z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