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24584A" w:rsidP="0024584A">
      <w:pPr>
        <w:ind w:firstLine="0"/>
        <w:jc w:val="center"/>
        <w:rPr>
          <w:rFonts w:eastAsiaTheme="majorEastAsia"/>
          <w:b/>
          <w:bCs/>
          <w:snapToGrid/>
          <w:szCs w:val="28"/>
          <w:lang w:eastAsia="en-US"/>
        </w:rPr>
      </w:pPr>
      <w:r w:rsidRPr="0024584A">
        <w:rPr>
          <w:rFonts w:eastAsiaTheme="majorEastAsia"/>
          <w:b/>
          <w:bCs/>
          <w:snapToGrid/>
          <w:szCs w:val="28"/>
          <w:lang w:eastAsia="en-US"/>
        </w:rPr>
        <w:t>ИЗВЕЩЕНИЕ</w:t>
      </w:r>
    </w:p>
    <w:p w:rsidR="0024584A" w:rsidRPr="009D7D4D" w:rsidRDefault="0024584A" w:rsidP="0024584A">
      <w:pPr>
        <w:ind w:firstLine="0"/>
        <w:jc w:val="center"/>
        <w:rPr>
          <w:rFonts w:eastAsiaTheme="majorEastAsia"/>
          <w:b/>
          <w:bCs/>
          <w:snapToGrid/>
          <w:szCs w:val="28"/>
          <w:lang w:eastAsia="en-US"/>
        </w:rPr>
      </w:pPr>
      <w:r w:rsidRPr="009D7D4D">
        <w:rPr>
          <w:rFonts w:eastAsiaTheme="majorEastAsia"/>
          <w:b/>
          <w:bCs/>
          <w:snapToGrid/>
          <w:szCs w:val="28"/>
          <w:lang w:eastAsia="en-US"/>
        </w:rPr>
        <w:t xml:space="preserve">О РАЗМЕЩЕНИИ ЗАКАЗА № </w:t>
      </w:r>
      <w:bookmarkStart w:id="0" w:name="_GoBack"/>
      <w:r w:rsidRPr="009D7D4D">
        <w:rPr>
          <w:rFonts w:eastAsiaTheme="majorEastAsia"/>
          <w:b/>
          <w:bCs/>
          <w:snapToGrid/>
          <w:szCs w:val="28"/>
          <w:lang w:eastAsia="en-US"/>
        </w:rPr>
        <w:t>ЕП</w:t>
      </w:r>
      <w:r w:rsidR="00CD7A12">
        <w:rPr>
          <w:rFonts w:eastAsiaTheme="majorEastAsia"/>
          <w:b/>
          <w:bCs/>
          <w:snapToGrid/>
          <w:szCs w:val="28"/>
          <w:lang w:eastAsia="en-US"/>
        </w:rPr>
        <w:t>-НКПЗаб-17-0048</w:t>
      </w:r>
      <w:bookmarkEnd w:id="0"/>
    </w:p>
    <w:p w:rsidR="0024584A" w:rsidRPr="00BF5EFE" w:rsidRDefault="0024584A" w:rsidP="00BF5EFE">
      <w:pPr>
        <w:ind w:firstLine="0"/>
        <w:jc w:val="center"/>
        <w:rPr>
          <w:rFonts w:eastAsiaTheme="majorEastAsia"/>
          <w:b/>
          <w:bCs/>
          <w:snapToGrid/>
          <w:szCs w:val="28"/>
          <w:lang w:eastAsia="en-US"/>
        </w:rPr>
      </w:pPr>
      <w:r w:rsidRPr="00BF5EFE">
        <w:rPr>
          <w:rFonts w:eastAsiaTheme="majorEastAsia"/>
          <w:b/>
          <w:bCs/>
          <w:snapToGrid/>
          <w:szCs w:val="28"/>
          <w:lang w:eastAsia="en-US"/>
        </w:rPr>
        <w:t>НА ЗАКУПКУ ТОВАРОВ, ВЫПОЛНЕНИЕ РАБОТ И ОКАЗАНИЕ УСЛУГ У ЕДИНСТВЕННОГО ПОСТАВ</w:t>
      </w:r>
      <w:r w:rsidR="000456B5">
        <w:rPr>
          <w:rFonts w:eastAsiaTheme="majorEastAsia"/>
          <w:b/>
          <w:bCs/>
          <w:snapToGrid/>
          <w:szCs w:val="28"/>
          <w:lang w:eastAsia="en-US"/>
        </w:rPr>
        <w:t>ЩИКА (ИСПОЛНИТЕЛЯ, ПОДРЯДЧИКА)</w:t>
      </w:r>
    </w:p>
    <w:p w:rsidR="0024584A" w:rsidRDefault="0024584A" w:rsidP="0024584A">
      <w:pPr>
        <w:jc w:val="both"/>
      </w:pPr>
    </w:p>
    <w:p w:rsidR="0024584A" w:rsidRPr="00CB1C18" w:rsidRDefault="00CC5E94" w:rsidP="0024584A">
      <w:pPr>
        <w:jc w:val="both"/>
      </w:pPr>
      <w:proofErr w:type="gramStart"/>
      <w:r>
        <w:t xml:space="preserve">Публичное </w:t>
      </w:r>
      <w:r w:rsidR="0024584A" w:rsidRPr="005D2E07">
        <w:t>акционерное общество «Центр по перевозке грузов в контейнерах «ТрансКонтейнер» (</w:t>
      </w:r>
      <w:r>
        <w:t>ПАО</w:t>
      </w:r>
      <w:r w:rsidR="0024584A" w:rsidRPr="005D2E07">
        <w:t xml:space="preserve"> «ТрансКонтейнер»), руководствуясь</w:t>
      </w:r>
      <w:r w:rsidR="0024584A" w:rsidRPr="00CB1C18">
        <w:t xml:space="preserve"> положениями Федерального закона от 18 июля 2011 г. № 223-ФЗ «О закупках товаров, работ, услуг отдельными видами юридических лиц» и </w:t>
      </w:r>
      <w:r w:rsidR="00EE5678" w:rsidRPr="00EE5678">
        <w:t xml:space="preserve">Положением о порядке закупки товаров, работ, услуг для нужд ПАО </w:t>
      </w:r>
      <w:r w:rsidR="0024584A" w:rsidRPr="00CB1C18">
        <w:t xml:space="preserve">«ТрансКонтейнер» </w:t>
      </w:r>
      <w:r w:rsidR="00E810F0">
        <w:t>утвержденным решением совета директоров ПАО «ТрансКонтейнер» от 21</w:t>
      </w:r>
      <w:r w:rsidR="000456B5">
        <w:t> </w:t>
      </w:r>
      <w:r w:rsidR="00E810F0">
        <w:t xml:space="preserve">декабря 2016 г. </w:t>
      </w:r>
      <w:r w:rsidR="003C49AD">
        <w:t>(далее – Положение о закупках</w:t>
      </w:r>
      <w:r w:rsidR="00D34329">
        <w:t xml:space="preserve">), </w:t>
      </w:r>
      <w:r w:rsidR="0024584A" w:rsidRPr="00CB1C18">
        <w:t xml:space="preserve">проводит </w:t>
      </w:r>
      <w:r w:rsidR="0024584A">
        <w:t>размещение</w:t>
      </w:r>
      <w:proofErr w:type="gramEnd"/>
      <w:r w:rsidR="0024584A">
        <w:t xml:space="preserve"> заказа</w:t>
      </w:r>
      <w:r w:rsidR="0024584A" w:rsidRPr="00CB1C18">
        <w:t xml:space="preserve"> №</w:t>
      </w:r>
      <w:r w:rsidR="000456B5">
        <w:t> </w:t>
      </w:r>
      <w:r w:rsidR="0024584A">
        <w:t>ЕП</w:t>
      </w:r>
      <w:r w:rsidR="00CD7A12">
        <w:t>-НКПЗаб-17-0048</w:t>
      </w:r>
      <w:r w:rsidR="0024584A" w:rsidRPr="00CB1C18">
        <w:t xml:space="preserve"> </w:t>
      </w:r>
      <w:r w:rsidR="0024584A" w:rsidRPr="009D7D4D">
        <w:t xml:space="preserve">на закупку товаров, выполнение работ и оказание услуг у единственного поставщика (исполнителя, подрядчика) </w:t>
      </w:r>
      <w:r w:rsidR="0024584A" w:rsidRPr="00CB1C18">
        <w:t xml:space="preserve">(далее – </w:t>
      </w:r>
      <w:r w:rsidR="0024584A">
        <w:t>Заказ</w:t>
      </w:r>
      <w:r w:rsidR="0024584A" w:rsidRPr="00CB1C18">
        <w:t>).</w:t>
      </w:r>
    </w:p>
    <w:p w:rsidR="0024584A" w:rsidRDefault="0024584A" w:rsidP="0024584A">
      <w:pPr>
        <w:jc w:val="both"/>
        <w:rPr>
          <w:b/>
        </w:rPr>
      </w:pPr>
    </w:p>
    <w:p w:rsidR="0024584A" w:rsidRDefault="0024584A" w:rsidP="0024584A">
      <w:pPr>
        <w:jc w:val="both"/>
        <w:rPr>
          <w:i/>
        </w:rPr>
      </w:pPr>
      <w:r w:rsidRPr="00CB1C18">
        <w:rPr>
          <w:b/>
        </w:rPr>
        <w:t>Заказчик</w:t>
      </w:r>
      <w:r>
        <w:rPr>
          <w:b/>
        </w:rPr>
        <w:t>:</w:t>
      </w:r>
      <w:r>
        <w:t xml:space="preserve"> </w:t>
      </w:r>
      <w:r w:rsidR="00CC5E94">
        <w:t>ПАО</w:t>
      </w:r>
      <w:r>
        <w:t xml:space="preserve"> «ТрансКонтейнер»</w:t>
      </w:r>
      <w:r w:rsidRPr="008A767E">
        <w:rPr>
          <w:i/>
        </w:rPr>
        <w:t>.</w:t>
      </w:r>
    </w:p>
    <w:p w:rsidR="0024584A" w:rsidRDefault="0024584A" w:rsidP="0024584A">
      <w:pPr>
        <w:jc w:val="both"/>
      </w:pPr>
      <w:r>
        <w:t>М</w:t>
      </w:r>
      <w:r w:rsidRPr="008A767E">
        <w:t>е</w:t>
      </w:r>
      <w:r>
        <w:t xml:space="preserve">стонахождение: Российская Федерация, </w:t>
      </w:r>
      <w:r w:rsidRPr="008A767E">
        <w:t>125047, Мо</w:t>
      </w:r>
      <w:r>
        <w:t>сква, Оружейный переулок, д. 19;</w:t>
      </w:r>
    </w:p>
    <w:p w:rsidR="00E52492" w:rsidRDefault="0024584A" w:rsidP="00E52492">
      <w:pPr>
        <w:jc w:val="both"/>
      </w:pPr>
      <w:r>
        <w:t xml:space="preserve">Почтовый адрес: </w:t>
      </w:r>
      <w:r w:rsidR="00E52492">
        <w:t>Российская Федерация, 672000, г. Чита, ул. Анохина, 91, корпус 2;</w:t>
      </w:r>
    </w:p>
    <w:p w:rsidR="0024584A" w:rsidRDefault="0024584A" w:rsidP="0024584A">
      <w:pPr>
        <w:jc w:val="both"/>
      </w:pPr>
      <w:r>
        <w:t>Телефон: (495) 788-17-17, факс (499) 262-75-78,</w:t>
      </w:r>
      <w:r w:rsidRPr="008A767E">
        <w:t xml:space="preserve"> электронный адрес </w:t>
      </w:r>
      <w:hyperlink r:id="rId11" w:history="1">
        <w:r w:rsidRPr="005B735A">
          <w:rPr>
            <w:rStyle w:val="a6"/>
          </w:rPr>
          <w:t>zakupki@trcont.ru</w:t>
        </w:r>
      </w:hyperlink>
      <w:r w:rsidRPr="008A767E">
        <w:t>.</w:t>
      </w:r>
    </w:p>
    <w:p w:rsidR="0024584A" w:rsidRDefault="0024584A" w:rsidP="0024584A">
      <w:pPr>
        <w:jc w:val="both"/>
      </w:pPr>
    </w:p>
    <w:p w:rsidR="0024584A" w:rsidRPr="0030363E" w:rsidRDefault="0024584A" w:rsidP="0024584A">
      <w:pPr>
        <w:jc w:val="both"/>
        <w:rPr>
          <w:b/>
        </w:rPr>
      </w:pPr>
      <w:r w:rsidRPr="0030363E">
        <w:rPr>
          <w:b/>
        </w:rPr>
        <w:t>Контактная информация Заказчика</w:t>
      </w:r>
    </w:p>
    <w:p w:rsidR="008C0DC6" w:rsidRPr="0030363E" w:rsidRDefault="008C0DC6" w:rsidP="008C0DC6">
      <w:pPr>
        <w:jc w:val="both"/>
        <w:rPr>
          <w:szCs w:val="28"/>
        </w:rPr>
      </w:pPr>
      <w:r w:rsidRPr="0030363E">
        <w:rPr>
          <w:szCs w:val="28"/>
        </w:rPr>
        <w:t>Ф.И.О.: Ильинова Елена Михайловна</w:t>
      </w:r>
    </w:p>
    <w:p w:rsidR="008C0DC6" w:rsidRPr="0030363E" w:rsidRDefault="008C0DC6" w:rsidP="008C0DC6">
      <w:pPr>
        <w:jc w:val="both"/>
        <w:rPr>
          <w:bCs/>
          <w:szCs w:val="28"/>
        </w:rPr>
      </w:pPr>
      <w:r w:rsidRPr="0030363E">
        <w:rPr>
          <w:szCs w:val="28"/>
        </w:rPr>
        <w:t xml:space="preserve">Адрес электронной почты: </w:t>
      </w:r>
      <w:hyperlink r:id="rId12" w:history="1">
        <w:r w:rsidR="0000749D" w:rsidRPr="0030363E">
          <w:rPr>
            <w:rStyle w:val="a6"/>
            <w:bCs/>
            <w:szCs w:val="28"/>
            <w:lang w:val="en-US"/>
          </w:rPr>
          <w:t>IlinovaEM</w:t>
        </w:r>
        <w:r w:rsidR="0000749D" w:rsidRPr="0030363E">
          <w:rPr>
            <w:rStyle w:val="a6"/>
            <w:bCs/>
            <w:szCs w:val="28"/>
          </w:rPr>
          <w:t>@trcont.</w:t>
        </w:r>
      </w:hyperlink>
      <w:proofErr w:type="gramStart"/>
      <w:r w:rsidR="0000749D" w:rsidRPr="0030363E">
        <w:rPr>
          <w:rStyle w:val="a6"/>
          <w:bCs/>
          <w:szCs w:val="28"/>
          <w:lang w:val="en-US"/>
        </w:rPr>
        <w:t>ru</w:t>
      </w:r>
      <w:proofErr w:type="gramEnd"/>
    </w:p>
    <w:p w:rsidR="008C0DC6" w:rsidRPr="0030363E" w:rsidRDefault="008C0DC6" w:rsidP="008C0DC6">
      <w:pPr>
        <w:jc w:val="both"/>
        <w:rPr>
          <w:szCs w:val="28"/>
        </w:rPr>
      </w:pPr>
      <w:r w:rsidRPr="0030363E">
        <w:rPr>
          <w:szCs w:val="28"/>
        </w:rPr>
        <w:t>Телефон: 8(3022) 22 48 24</w:t>
      </w:r>
      <w:r w:rsidR="00D34329" w:rsidRPr="0030363E">
        <w:rPr>
          <w:szCs w:val="28"/>
        </w:rPr>
        <w:t>,</w:t>
      </w:r>
    </w:p>
    <w:p w:rsidR="008C0DC6" w:rsidRPr="0030363E" w:rsidRDefault="008C0DC6" w:rsidP="008C0DC6">
      <w:pPr>
        <w:jc w:val="both"/>
        <w:rPr>
          <w:szCs w:val="28"/>
        </w:rPr>
      </w:pPr>
      <w:r w:rsidRPr="0030363E">
        <w:rPr>
          <w:szCs w:val="28"/>
        </w:rPr>
        <w:t>Факс: 8 (3022) 22 48 24.</w:t>
      </w:r>
    </w:p>
    <w:p w:rsidR="00D34329" w:rsidRPr="0030363E" w:rsidRDefault="00D34329" w:rsidP="008C0DC6">
      <w:pPr>
        <w:jc w:val="both"/>
        <w:rPr>
          <w:szCs w:val="28"/>
        </w:rPr>
      </w:pPr>
    </w:p>
    <w:p w:rsidR="008C0DC6" w:rsidRPr="0030363E" w:rsidRDefault="0024584A" w:rsidP="001620EC">
      <w:pPr>
        <w:pStyle w:val="ab"/>
        <w:numPr>
          <w:ilvl w:val="0"/>
          <w:numId w:val="7"/>
        </w:numPr>
        <w:tabs>
          <w:tab w:val="left" w:pos="709"/>
          <w:tab w:val="left" w:pos="1276"/>
        </w:tabs>
        <w:spacing w:after="0" w:line="240" w:lineRule="auto"/>
        <w:ind w:left="0" w:firstLine="709"/>
        <w:jc w:val="both"/>
        <w:rPr>
          <w:rFonts w:ascii="Times New Roman" w:hAnsi="Times New Roman" w:cs="Times New Roman"/>
          <w:sz w:val="28"/>
          <w:szCs w:val="28"/>
        </w:rPr>
      </w:pPr>
      <w:r w:rsidRPr="0030363E">
        <w:rPr>
          <w:rFonts w:ascii="Times New Roman" w:eastAsia="Times New Roman" w:hAnsi="Times New Roman" w:cs="Times New Roman"/>
          <w:b/>
          <w:sz w:val="28"/>
          <w:szCs w:val="28"/>
          <w:lang w:eastAsia="ru-RU"/>
        </w:rPr>
        <w:t>Предмет</w:t>
      </w:r>
      <w:r w:rsidRPr="0030363E">
        <w:rPr>
          <w:rFonts w:ascii="Times New Roman" w:hAnsi="Times New Roman" w:cs="Times New Roman"/>
          <w:b/>
          <w:sz w:val="28"/>
          <w:szCs w:val="28"/>
        </w:rPr>
        <w:t xml:space="preserve"> Заказа: </w:t>
      </w:r>
      <w:r w:rsidR="000456B5" w:rsidRPr="0030363E">
        <w:rPr>
          <w:rFonts w:ascii="Times New Roman" w:hAnsi="Times New Roman" w:cs="Times New Roman"/>
          <w:sz w:val="28"/>
          <w:szCs w:val="28"/>
        </w:rPr>
        <w:t>п</w:t>
      </w:r>
      <w:r w:rsidR="008C0DC6" w:rsidRPr="0030363E">
        <w:rPr>
          <w:rFonts w:ascii="Times New Roman" w:hAnsi="Times New Roman" w:cs="Times New Roman"/>
          <w:sz w:val="28"/>
          <w:szCs w:val="28"/>
        </w:rPr>
        <w:t>редоставление услуг по подаче, расстановк</w:t>
      </w:r>
      <w:r w:rsidR="00CD7A12" w:rsidRPr="0030363E">
        <w:rPr>
          <w:rFonts w:ascii="Times New Roman" w:hAnsi="Times New Roman" w:cs="Times New Roman"/>
          <w:sz w:val="28"/>
          <w:szCs w:val="28"/>
        </w:rPr>
        <w:t>е</w:t>
      </w:r>
      <w:r w:rsidR="008C0DC6" w:rsidRPr="0030363E">
        <w:rPr>
          <w:rFonts w:ascii="Times New Roman" w:hAnsi="Times New Roman" w:cs="Times New Roman"/>
          <w:sz w:val="28"/>
          <w:szCs w:val="28"/>
        </w:rPr>
        <w:t xml:space="preserve"> вагонов на места погрузки/выгрузки и уборке вагонов, прибывающих в адрес ПАО</w:t>
      </w:r>
      <w:r w:rsidR="000456B5" w:rsidRPr="0030363E">
        <w:rPr>
          <w:rFonts w:ascii="Times New Roman" w:hAnsi="Times New Roman" w:cs="Times New Roman"/>
          <w:sz w:val="28"/>
          <w:szCs w:val="28"/>
        </w:rPr>
        <w:t> </w:t>
      </w:r>
      <w:r w:rsidR="008C0DC6" w:rsidRPr="0030363E">
        <w:rPr>
          <w:rFonts w:ascii="Times New Roman" w:hAnsi="Times New Roman" w:cs="Times New Roman"/>
          <w:sz w:val="28"/>
          <w:szCs w:val="28"/>
        </w:rPr>
        <w:t>«ТрансКонтейнер», на (с) железнодорожные пути необщего пользования №№ 703, 763, примыкающие к станции Забайкальск Забайкальской железной дороги, а также пользование локомотивом собственности ОАО «РЖД».</w:t>
      </w:r>
    </w:p>
    <w:p w:rsidR="008C0DC6" w:rsidRPr="0030363E" w:rsidRDefault="008C0DC6" w:rsidP="0024584A">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819"/>
        <w:gridCol w:w="1819"/>
        <w:gridCol w:w="1591"/>
        <w:gridCol w:w="1551"/>
        <w:gridCol w:w="2402"/>
      </w:tblGrid>
      <w:tr w:rsidR="00822704" w:rsidRPr="0030363E" w:rsidTr="00822704">
        <w:tc>
          <w:tcPr>
            <w:tcW w:w="671" w:type="dxa"/>
          </w:tcPr>
          <w:p w:rsidR="00822704" w:rsidRPr="0030363E" w:rsidRDefault="00822704" w:rsidP="00471F28">
            <w:pPr>
              <w:ind w:firstLine="0"/>
              <w:jc w:val="center"/>
              <w:rPr>
                <w:sz w:val="24"/>
                <w:szCs w:val="24"/>
              </w:rPr>
            </w:pPr>
            <w:r w:rsidRPr="0030363E">
              <w:rPr>
                <w:sz w:val="24"/>
                <w:szCs w:val="24"/>
              </w:rPr>
              <w:t>№</w:t>
            </w:r>
          </w:p>
        </w:tc>
        <w:tc>
          <w:tcPr>
            <w:tcW w:w="1819" w:type="dxa"/>
          </w:tcPr>
          <w:p w:rsidR="00822704" w:rsidRPr="0030363E" w:rsidRDefault="00822704" w:rsidP="00471F28">
            <w:pPr>
              <w:ind w:firstLine="0"/>
              <w:jc w:val="center"/>
              <w:rPr>
                <w:sz w:val="24"/>
                <w:szCs w:val="24"/>
              </w:rPr>
            </w:pPr>
            <w:r w:rsidRPr="0030363E">
              <w:rPr>
                <w:sz w:val="24"/>
                <w:szCs w:val="24"/>
              </w:rPr>
              <w:t>Классификация по ОКПД 2</w:t>
            </w:r>
          </w:p>
        </w:tc>
        <w:tc>
          <w:tcPr>
            <w:tcW w:w="1819" w:type="dxa"/>
          </w:tcPr>
          <w:p w:rsidR="00822704" w:rsidRPr="0030363E" w:rsidRDefault="00822704" w:rsidP="00471F28">
            <w:pPr>
              <w:ind w:firstLine="0"/>
              <w:jc w:val="center"/>
              <w:rPr>
                <w:sz w:val="24"/>
                <w:szCs w:val="24"/>
              </w:rPr>
            </w:pPr>
            <w:r w:rsidRPr="0030363E">
              <w:rPr>
                <w:sz w:val="24"/>
                <w:szCs w:val="24"/>
              </w:rPr>
              <w:t>Классификация по ОКВЭД 2</w:t>
            </w:r>
          </w:p>
        </w:tc>
        <w:tc>
          <w:tcPr>
            <w:tcW w:w="1591" w:type="dxa"/>
          </w:tcPr>
          <w:p w:rsidR="00822704" w:rsidRPr="0030363E" w:rsidRDefault="00822704" w:rsidP="00471F28">
            <w:pPr>
              <w:ind w:firstLine="0"/>
              <w:jc w:val="center"/>
              <w:rPr>
                <w:sz w:val="24"/>
                <w:szCs w:val="24"/>
              </w:rPr>
            </w:pPr>
            <w:r w:rsidRPr="0030363E">
              <w:rPr>
                <w:sz w:val="24"/>
                <w:szCs w:val="24"/>
              </w:rPr>
              <w:t>Количество (Объем)</w:t>
            </w:r>
          </w:p>
        </w:tc>
        <w:tc>
          <w:tcPr>
            <w:tcW w:w="1551" w:type="dxa"/>
          </w:tcPr>
          <w:p w:rsidR="00822704" w:rsidRPr="0030363E" w:rsidRDefault="00822704" w:rsidP="00471F28">
            <w:pPr>
              <w:ind w:firstLine="0"/>
              <w:jc w:val="center"/>
              <w:rPr>
                <w:sz w:val="24"/>
                <w:szCs w:val="24"/>
              </w:rPr>
            </w:pPr>
            <w:r w:rsidRPr="0030363E">
              <w:rPr>
                <w:sz w:val="24"/>
                <w:szCs w:val="24"/>
              </w:rPr>
              <w:t>Ед. измерения</w:t>
            </w:r>
          </w:p>
        </w:tc>
        <w:tc>
          <w:tcPr>
            <w:tcW w:w="2402" w:type="dxa"/>
          </w:tcPr>
          <w:p w:rsidR="00822704" w:rsidRPr="0030363E" w:rsidRDefault="00822704" w:rsidP="00471F28">
            <w:pPr>
              <w:ind w:firstLine="0"/>
              <w:jc w:val="center"/>
              <w:rPr>
                <w:sz w:val="24"/>
                <w:szCs w:val="24"/>
              </w:rPr>
            </w:pPr>
            <w:r w:rsidRPr="0030363E">
              <w:rPr>
                <w:sz w:val="24"/>
                <w:szCs w:val="24"/>
              </w:rPr>
              <w:t>Дополнительные сведения</w:t>
            </w:r>
          </w:p>
        </w:tc>
      </w:tr>
      <w:tr w:rsidR="00822704" w:rsidRPr="0030363E" w:rsidTr="00471F28">
        <w:tc>
          <w:tcPr>
            <w:tcW w:w="671" w:type="dxa"/>
            <w:vAlign w:val="center"/>
          </w:tcPr>
          <w:p w:rsidR="00822704" w:rsidRPr="0030363E" w:rsidRDefault="00822704" w:rsidP="00471F28">
            <w:pPr>
              <w:ind w:firstLine="0"/>
              <w:jc w:val="center"/>
              <w:rPr>
                <w:sz w:val="24"/>
                <w:szCs w:val="24"/>
              </w:rPr>
            </w:pPr>
            <w:r w:rsidRPr="0030363E">
              <w:rPr>
                <w:sz w:val="24"/>
                <w:szCs w:val="24"/>
              </w:rPr>
              <w:t>1.</w:t>
            </w:r>
          </w:p>
        </w:tc>
        <w:tc>
          <w:tcPr>
            <w:tcW w:w="1819" w:type="dxa"/>
            <w:vAlign w:val="center"/>
          </w:tcPr>
          <w:p w:rsidR="00822704" w:rsidRPr="0030363E" w:rsidRDefault="00822704" w:rsidP="00471F28">
            <w:pPr>
              <w:ind w:firstLine="0"/>
              <w:jc w:val="center"/>
              <w:rPr>
                <w:sz w:val="24"/>
                <w:szCs w:val="24"/>
              </w:rPr>
            </w:pPr>
            <w:r w:rsidRPr="0030363E">
              <w:rPr>
                <w:sz w:val="24"/>
                <w:szCs w:val="24"/>
              </w:rPr>
              <w:t>52.21.19</w:t>
            </w:r>
          </w:p>
        </w:tc>
        <w:tc>
          <w:tcPr>
            <w:tcW w:w="1819" w:type="dxa"/>
            <w:vAlign w:val="center"/>
          </w:tcPr>
          <w:p w:rsidR="00822704" w:rsidRPr="0030363E" w:rsidRDefault="00822704" w:rsidP="00471F28">
            <w:pPr>
              <w:ind w:firstLine="0"/>
              <w:jc w:val="center"/>
              <w:rPr>
                <w:sz w:val="24"/>
                <w:szCs w:val="24"/>
              </w:rPr>
            </w:pPr>
            <w:r w:rsidRPr="0030363E">
              <w:rPr>
                <w:sz w:val="24"/>
                <w:szCs w:val="24"/>
              </w:rPr>
              <w:t>52.21.1</w:t>
            </w:r>
          </w:p>
        </w:tc>
        <w:tc>
          <w:tcPr>
            <w:tcW w:w="1591" w:type="dxa"/>
            <w:vAlign w:val="center"/>
          </w:tcPr>
          <w:p w:rsidR="00822704" w:rsidRPr="0030363E" w:rsidRDefault="006901AA" w:rsidP="00471F28">
            <w:pPr>
              <w:ind w:firstLine="0"/>
              <w:jc w:val="center"/>
              <w:rPr>
                <w:sz w:val="24"/>
                <w:szCs w:val="24"/>
              </w:rPr>
            </w:pPr>
            <w:r w:rsidRPr="0030363E">
              <w:rPr>
                <w:sz w:val="24"/>
                <w:szCs w:val="24"/>
              </w:rPr>
              <w:t>1</w:t>
            </w:r>
          </w:p>
        </w:tc>
        <w:tc>
          <w:tcPr>
            <w:tcW w:w="1551" w:type="dxa"/>
            <w:vAlign w:val="center"/>
          </w:tcPr>
          <w:p w:rsidR="00822704" w:rsidRPr="0030363E" w:rsidRDefault="00822704" w:rsidP="00471F28">
            <w:pPr>
              <w:ind w:firstLine="0"/>
              <w:jc w:val="center"/>
              <w:rPr>
                <w:sz w:val="24"/>
                <w:szCs w:val="24"/>
              </w:rPr>
            </w:pPr>
            <w:r w:rsidRPr="0030363E">
              <w:rPr>
                <w:sz w:val="24"/>
                <w:szCs w:val="24"/>
              </w:rPr>
              <w:t>Условная единица</w:t>
            </w:r>
          </w:p>
        </w:tc>
        <w:tc>
          <w:tcPr>
            <w:tcW w:w="2402" w:type="dxa"/>
            <w:vAlign w:val="center"/>
          </w:tcPr>
          <w:p w:rsidR="00822704" w:rsidRPr="0030363E" w:rsidRDefault="00822704" w:rsidP="00471F28">
            <w:pPr>
              <w:ind w:firstLine="0"/>
              <w:jc w:val="center"/>
              <w:rPr>
                <w:sz w:val="24"/>
                <w:szCs w:val="24"/>
              </w:rPr>
            </w:pPr>
            <w:r w:rsidRPr="0030363E">
              <w:rPr>
                <w:sz w:val="24"/>
                <w:szCs w:val="24"/>
              </w:rPr>
              <w:t>Строка годового плана закупок № 649</w:t>
            </w:r>
          </w:p>
        </w:tc>
      </w:tr>
    </w:tbl>
    <w:p w:rsidR="00CD7A12" w:rsidRPr="0030363E" w:rsidRDefault="00CD7A12" w:rsidP="0000749D">
      <w:pPr>
        <w:jc w:val="both"/>
        <w:rPr>
          <w:b/>
          <w:szCs w:val="28"/>
        </w:rPr>
      </w:pPr>
    </w:p>
    <w:p w:rsidR="0000749D" w:rsidRPr="0030363E" w:rsidRDefault="0024584A" w:rsidP="001620EC">
      <w:pPr>
        <w:pStyle w:val="ab"/>
        <w:numPr>
          <w:ilvl w:val="0"/>
          <w:numId w:val="7"/>
        </w:numPr>
        <w:tabs>
          <w:tab w:val="left" w:pos="709"/>
          <w:tab w:val="left" w:pos="1276"/>
        </w:tabs>
        <w:spacing w:after="0" w:line="240" w:lineRule="auto"/>
        <w:ind w:left="0" w:firstLine="709"/>
        <w:jc w:val="both"/>
        <w:rPr>
          <w:rFonts w:ascii="Times New Roman" w:eastAsia="Times New Roman" w:hAnsi="Times New Roman" w:cs="Times New Roman"/>
          <w:sz w:val="28"/>
          <w:szCs w:val="28"/>
          <w:lang w:eastAsia="ru-RU"/>
        </w:rPr>
      </w:pPr>
      <w:r w:rsidRPr="0030363E">
        <w:rPr>
          <w:rFonts w:ascii="Times New Roman" w:eastAsia="Times New Roman" w:hAnsi="Times New Roman" w:cs="Times New Roman"/>
          <w:b/>
          <w:sz w:val="28"/>
          <w:szCs w:val="28"/>
          <w:lang w:eastAsia="ru-RU"/>
        </w:rPr>
        <w:t>Количество (Объем)</w:t>
      </w:r>
      <w:r w:rsidR="00471F28" w:rsidRPr="0030363E">
        <w:rPr>
          <w:rFonts w:ascii="Times New Roman" w:eastAsia="Times New Roman" w:hAnsi="Times New Roman" w:cs="Times New Roman"/>
          <w:b/>
          <w:sz w:val="28"/>
          <w:szCs w:val="28"/>
          <w:lang w:eastAsia="ru-RU"/>
        </w:rPr>
        <w:t xml:space="preserve"> услуг:</w:t>
      </w:r>
      <w:r w:rsidR="0094455D" w:rsidRPr="0030363E">
        <w:rPr>
          <w:rFonts w:ascii="Times New Roman" w:eastAsia="Times New Roman" w:hAnsi="Times New Roman" w:cs="Times New Roman"/>
          <w:sz w:val="28"/>
          <w:szCs w:val="28"/>
          <w:lang w:eastAsia="ru-RU"/>
        </w:rPr>
        <w:t xml:space="preserve"> </w:t>
      </w:r>
      <w:r w:rsidR="0000749D" w:rsidRPr="0030363E">
        <w:rPr>
          <w:rFonts w:ascii="Times New Roman" w:eastAsia="Times New Roman" w:hAnsi="Times New Roman" w:cs="Times New Roman"/>
          <w:sz w:val="28"/>
          <w:szCs w:val="28"/>
          <w:lang w:eastAsia="ru-RU"/>
        </w:rPr>
        <w:t>объем услуг определяется исходя из фактически оказанных услуг за весь период действия договора.</w:t>
      </w:r>
    </w:p>
    <w:p w:rsidR="00456165" w:rsidRPr="0030363E" w:rsidRDefault="0024584A" w:rsidP="001620EC">
      <w:pPr>
        <w:pStyle w:val="ab"/>
        <w:numPr>
          <w:ilvl w:val="0"/>
          <w:numId w:val="7"/>
        </w:numPr>
        <w:tabs>
          <w:tab w:val="left" w:pos="709"/>
          <w:tab w:val="left" w:pos="1276"/>
        </w:tabs>
        <w:spacing w:after="0" w:line="240" w:lineRule="auto"/>
        <w:ind w:left="0" w:firstLine="709"/>
        <w:jc w:val="both"/>
        <w:rPr>
          <w:rFonts w:ascii="Times New Roman" w:eastAsia="Times New Roman" w:hAnsi="Times New Roman" w:cs="Times New Roman"/>
          <w:sz w:val="28"/>
          <w:szCs w:val="28"/>
          <w:lang w:eastAsia="ru-RU"/>
        </w:rPr>
      </w:pPr>
      <w:r w:rsidRPr="0030363E">
        <w:rPr>
          <w:rFonts w:ascii="Times New Roman" w:eastAsia="Times New Roman" w:hAnsi="Times New Roman" w:cs="Times New Roman"/>
          <w:b/>
          <w:sz w:val="28"/>
          <w:szCs w:val="28"/>
          <w:lang w:eastAsia="ru-RU"/>
        </w:rPr>
        <w:t>Максимальная цена договора:</w:t>
      </w:r>
      <w:r w:rsidR="0094455D" w:rsidRPr="0030363E">
        <w:rPr>
          <w:rFonts w:ascii="Times New Roman" w:eastAsia="Times New Roman" w:hAnsi="Times New Roman" w:cs="Times New Roman"/>
          <w:b/>
          <w:sz w:val="28"/>
          <w:szCs w:val="28"/>
          <w:lang w:eastAsia="ru-RU"/>
        </w:rPr>
        <w:t xml:space="preserve"> </w:t>
      </w:r>
      <w:r w:rsidR="0094455D" w:rsidRPr="0030363E">
        <w:rPr>
          <w:rFonts w:ascii="Times New Roman" w:eastAsia="Times New Roman" w:hAnsi="Times New Roman" w:cs="Times New Roman"/>
          <w:sz w:val="28"/>
          <w:szCs w:val="28"/>
          <w:lang w:eastAsia="ru-RU"/>
        </w:rPr>
        <w:t>25 000 000,00 (двадцать пять миллионов) рублей 00 копеек</w:t>
      </w:r>
      <w:r w:rsidR="000456B5" w:rsidRPr="0030363E">
        <w:rPr>
          <w:rFonts w:ascii="Times New Roman" w:eastAsia="Times New Roman" w:hAnsi="Times New Roman" w:cs="Times New Roman"/>
          <w:sz w:val="28"/>
          <w:szCs w:val="28"/>
          <w:lang w:eastAsia="ru-RU"/>
        </w:rPr>
        <w:t xml:space="preserve"> без учета </w:t>
      </w:r>
      <w:r w:rsidR="00456165" w:rsidRPr="0030363E">
        <w:rPr>
          <w:rFonts w:ascii="Times New Roman" w:eastAsia="Times New Roman" w:hAnsi="Times New Roman" w:cs="Times New Roman"/>
          <w:sz w:val="28"/>
          <w:szCs w:val="28"/>
          <w:lang w:eastAsia="ru-RU"/>
        </w:rPr>
        <w:t xml:space="preserve">НДС. Сумма НДС и условия </w:t>
      </w:r>
      <w:r w:rsidR="00456165" w:rsidRPr="0030363E">
        <w:rPr>
          <w:rFonts w:ascii="Times New Roman" w:eastAsia="Times New Roman" w:hAnsi="Times New Roman" w:cs="Times New Roman"/>
          <w:sz w:val="28"/>
          <w:szCs w:val="28"/>
          <w:lang w:eastAsia="ru-RU"/>
        </w:rPr>
        <w:lastRenderedPageBreak/>
        <w:t>начисления определяются в соответствии с законодательством Российской Федерации.</w:t>
      </w:r>
    </w:p>
    <w:p w:rsidR="00412A8E" w:rsidRPr="0030363E" w:rsidRDefault="0024584A" w:rsidP="001620EC">
      <w:pPr>
        <w:pStyle w:val="ab"/>
        <w:numPr>
          <w:ilvl w:val="0"/>
          <w:numId w:val="7"/>
        </w:numPr>
        <w:tabs>
          <w:tab w:val="left" w:pos="709"/>
          <w:tab w:val="left" w:pos="1276"/>
        </w:tabs>
        <w:spacing w:after="0" w:line="240" w:lineRule="auto"/>
        <w:ind w:left="0" w:firstLine="709"/>
        <w:jc w:val="both"/>
        <w:rPr>
          <w:rFonts w:ascii="Times New Roman" w:eastAsia="Times New Roman" w:hAnsi="Times New Roman" w:cs="Times New Roman"/>
          <w:sz w:val="28"/>
          <w:szCs w:val="28"/>
          <w:lang w:eastAsia="ru-RU"/>
        </w:rPr>
      </w:pPr>
      <w:r w:rsidRPr="0030363E">
        <w:rPr>
          <w:rFonts w:ascii="Times New Roman" w:eastAsia="Times New Roman" w:hAnsi="Times New Roman" w:cs="Times New Roman"/>
          <w:b/>
          <w:sz w:val="28"/>
          <w:szCs w:val="28"/>
          <w:lang w:eastAsia="ru-RU"/>
        </w:rPr>
        <w:t>Порядок определения цены</w:t>
      </w:r>
      <w:r w:rsidR="00412A8E" w:rsidRPr="0030363E">
        <w:rPr>
          <w:rFonts w:ascii="Times New Roman" w:eastAsia="Times New Roman" w:hAnsi="Times New Roman" w:cs="Times New Roman"/>
          <w:b/>
          <w:sz w:val="28"/>
          <w:szCs w:val="28"/>
          <w:lang w:eastAsia="ru-RU"/>
        </w:rPr>
        <w:t>:</w:t>
      </w:r>
      <w:r w:rsidRPr="0030363E">
        <w:rPr>
          <w:rFonts w:ascii="Times New Roman" w:eastAsia="Times New Roman" w:hAnsi="Times New Roman" w:cs="Times New Roman"/>
          <w:sz w:val="28"/>
          <w:szCs w:val="28"/>
          <w:lang w:eastAsia="ru-RU"/>
        </w:rPr>
        <w:t xml:space="preserve"> </w:t>
      </w:r>
      <w:r w:rsidR="000456B5" w:rsidRPr="0030363E">
        <w:rPr>
          <w:rFonts w:ascii="Times New Roman" w:eastAsia="Times New Roman" w:hAnsi="Times New Roman" w:cs="Times New Roman"/>
          <w:sz w:val="28"/>
          <w:szCs w:val="28"/>
          <w:lang w:eastAsia="ru-RU"/>
        </w:rPr>
        <w:t>ц</w:t>
      </w:r>
      <w:r w:rsidR="00412A8E" w:rsidRPr="0030363E">
        <w:rPr>
          <w:rFonts w:ascii="Times New Roman" w:eastAsia="Times New Roman" w:hAnsi="Times New Roman" w:cs="Times New Roman"/>
          <w:sz w:val="28"/>
          <w:szCs w:val="28"/>
          <w:lang w:eastAsia="ru-RU"/>
        </w:rPr>
        <w:t>ена договора определяется размерами сбор</w:t>
      </w:r>
      <w:r w:rsidR="00C0128D" w:rsidRPr="0030363E">
        <w:rPr>
          <w:rFonts w:ascii="Times New Roman" w:eastAsia="Times New Roman" w:hAnsi="Times New Roman" w:cs="Times New Roman"/>
          <w:sz w:val="28"/>
          <w:szCs w:val="28"/>
          <w:lang w:eastAsia="ru-RU"/>
        </w:rPr>
        <w:t>ов</w:t>
      </w:r>
      <w:r w:rsidR="00412A8E" w:rsidRPr="0030363E">
        <w:rPr>
          <w:rFonts w:ascii="Times New Roman" w:eastAsia="Times New Roman" w:hAnsi="Times New Roman" w:cs="Times New Roman"/>
          <w:sz w:val="28"/>
          <w:szCs w:val="28"/>
          <w:lang w:eastAsia="ru-RU"/>
        </w:rPr>
        <w:t xml:space="preserve"> </w:t>
      </w:r>
      <w:r w:rsidR="00C0128D" w:rsidRPr="0030363E">
        <w:rPr>
          <w:rFonts w:ascii="Times New Roman" w:eastAsia="Times New Roman" w:hAnsi="Times New Roman" w:cs="Times New Roman"/>
          <w:sz w:val="28"/>
          <w:szCs w:val="28"/>
          <w:lang w:eastAsia="ru-RU"/>
        </w:rPr>
        <w:t>ОАО «</w:t>
      </w:r>
      <w:r w:rsidR="0030363E" w:rsidRPr="0030363E">
        <w:rPr>
          <w:rFonts w:ascii="Times New Roman" w:eastAsia="Times New Roman" w:hAnsi="Times New Roman" w:cs="Times New Roman"/>
          <w:sz w:val="28"/>
          <w:szCs w:val="28"/>
          <w:lang w:eastAsia="ru-RU"/>
        </w:rPr>
        <w:t>РЖД» и объемом оказанных услуг.</w:t>
      </w:r>
    </w:p>
    <w:p w:rsidR="0030363E" w:rsidRPr="0030363E" w:rsidRDefault="0024584A" w:rsidP="0030363E">
      <w:pPr>
        <w:pStyle w:val="ab"/>
        <w:numPr>
          <w:ilvl w:val="0"/>
          <w:numId w:val="7"/>
        </w:numPr>
        <w:tabs>
          <w:tab w:val="left" w:pos="709"/>
          <w:tab w:val="left" w:pos="1276"/>
        </w:tabs>
        <w:spacing w:after="0" w:line="240" w:lineRule="auto"/>
        <w:ind w:left="0" w:firstLine="709"/>
        <w:jc w:val="both"/>
        <w:rPr>
          <w:rFonts w:ascii="Times New Roman" w:eastAsia="Times New Roman" w:hAnsi="Times New Roman" w:cs="Times New Roman"/>
          <w:sz w:val="28"/>
          <w:szCs w:val="28"/>
          <w:lang w:eastAsia="ru-RU"/>
        </w:rPr>
      </w:pPr>
      <w:r w:rsidRPr="0030363E">
        <w:rPr>
          <w:rFonts w:ascii="Times New Roman" w:eastAsia="Times New Roman" w:hAnsi="Times New Roman" w:cs="Times New Roman"/>
          <w:b/>
          <w:sz w:val="28"/>
          <w:szCs w:val="28"/>
          <w:lang w:eastAsia="ru-RU"/>
        </w:rPr>
        <w:t>Форма, сроки и порядок оплаты</w:t>
      </w:r>
      <w:r w:rsidR="00412A8E" w:rsidRPr="0030363E">
        <w:rPr>
          <w:rFonts w:ascii="Times New Roman" w:eastAsia="Times New Roman" w:hAnsi="Times New Roman" w:cs="Times New Roman"/>
          <w:b/>
          <w:sz w:val="28"/>
          <w:szCs w:val="28"/>
          <w:lang w:eastAsia="ru-RU"/>
        </w:rPr>
        <w:t>:</w:t>
      </w:r>
      <w:r w:rsidRPr="0030363E">
        <w:rPr>
          <w:rFonts w:ascii="Times New Roman" w:eastAsia="Times New Roman" w:hAnsi="Times New Roman" w:cs="Times New Roman"/>
          <w:b/>
          <w:sz w:val="28"/>
          <w:szCs w:val="28"/>
          <w:lang w:eastAsia="ru-RU"/>
        </w:rPr>
        <w:t xml:space="preserve"> </w:t>
      </w:r>
      <w:r w:rsidR="0030363E" w:rsidRPr="0030363E">
        <w:rPr>
          <w:rFonts w:ascii="Times New Roman" w:hAnsi="Times New Roman" w:cs="Times New Roman"/>
          <w:sz w:val="28"/>
          <w:szCs w:val="28"/>
        </w:rPr>
        <w:t>оплата производится через ЕЛС (единый лицевой счет плательщика) в соответствии с условиями Договора об организации расчетов от 27.12.2007 №120-жд, код плательщика 4000000123, заключенного между ПАО «ТрансКонтейнер» и ОАО «РЖД» и устанавливающего порядок централизованных расчетов по единому лицевому счету.</w:t>
      </w:r>
    </w:p>
    <w:p w:rsidR="00412A8E" w:rsidRPr="0030363E" w:rsidRDefault="0024584A" w:rsidP="0030363E">
      <w:pPr>
        <w:pStyle w:val="ab"/>
        <w:numPr>
          <w:ilvl w:val="0"/>
          <w:numId w:val="7"/>
        </w:numPr>
        <w:tabs>
          <w:tab w:val="left" w:pos="709"/>
          <w:tab w:val="left" w:pos="1276"/>
        </w:tabs>
        <w:spacing w:after="0" w:line="240" w:lineRule="auto"/>
        <w:ind w:left="0" w:firstLine="709"/>
        <w:jc w:val="both"/>
        <w:rPr>
          <w:rFonts w:ascii="Times New Roman" w:eastAsia="Times New Roman" w:hAnsi="Times New Roman" w:cs="Times New Roman"/>
          <w:sz w:val="28"/>
          <w:szCs w:val="28"/>
          <w:lang w:eastAsia="ru-RU"/>
        </w:rPr>
      </w:pPr>
      <w:r w:rsidRPr="0030363E">
        <w:rPr>
          <w:rFonts w:ascii="Times New Roman" w:eastAsia="Times New Roman" w:hAnsi="Times New Roman" w:cs="Times New Roman"/>
          <w:b/>
          <w:sz w:val="28"/>
          <w:szCs w:val="28"/>
          <w:lang w:eastAsia="ru-RU"/>
        </w:rPr>
        <w:t>Срок</w:t>
      </w:r>
      <w:r w:rsidR="00412A8E" w:rsidRPr="0030363E">
        <w:rPr>
          <w:rFonts w:ascii="Times New Roman" w:eastAsia="Times New Roman" w:hAnsi="Times New Roman" w:cs="Times New Roman"/>
          <w:b/>
          <w:sz w:val="28"/>
          <w:szCs w:val="28"/>
          <w:lang w:eastAsia="ru-RU"/>
        </w:rPr>
        <w:t xml:space="preserve"> оказани</w:t>
      </w:r>
      <w:r w:rsidR="000456B5" w:rsidRPr="0030363E">
        <w:rPr>
          <w:rFonts w:ascii="Times New Roman" w:eastAsia="Times New Roman" w:hAnsi="Times New Roman" w:cs="Times New Roman"/>
          <w:b/>
          <w:sz w:val="28"/>
          <w:szCs w:val="28"/>
          <w:lang w:eastAsia="ru-RU"/>
        </w:rPr>
        <w:t>я</w:t>
      </w:r>
      <w:r w:rsidR="00412A8E" w:rsidRPr="0030363E">
        <w:rPr>
          <w:rFonts w:ascii="Times New Roman" w:eastAsia="Times New Roman" w:hAnsi="Times New Roman" w:cs="Times New Roman"/>
          <w:b/>
          <w:sz w:val="28"/>
          <w:szCs w:val="28"/>
          <w:lang w:eastAsia="ru-RU"/>
        </w:rPr>
        <w:t xml:space="preserve"> услуг:</w:t>
      </w:r>
      <w:r w:rsidR="00412A8E" w:rsidRPr="0030363E">
        <w:rPr>
          <w:rFonts w:ascii="Times New Roman" w:eastAsia="Times New Roman" w:hAnsi="Times New Roman" w:cs="Times New Roman"/>
          <w:sz w:val="28"/>
          <w:szCs w:val="28"/>
          <w:lang w:eastAsia="ru-RU"/>
        </w:rPr>
        <w:t xml:space="preserve"> с 01.01.</w:t>
      </w:r>
      <w:r w:rsidR="0000749D" w:rsidRPr="0030363E">
        <w:rPr>
          <w:rFonts w:ascii="Times New Roman" w:eastAsia="Times New Roman" w:hAnsi="Times New Roman" w:cs="Times New Roman"/>
          <w:sz w:val="28"/>
          <w:szCs w:val="28"/>
          <w:lang w:eastAsia="ru-RU"/>
        </w:rPr>
        <w:t>20</w:t>
      </w:r>
      <w:r w:rsidR="00412A8E" w:rsidRPr="0030363E">
        <w:rPr>
          <w:rFonts w:ascii="Times New Roman" w:eastAsia="Times New Roman" w:hAnsi="Times New Roman" w:cs="Times New Roman"/>
          <w:sz w:val="28"/>
          <w:szCs w:val="28"/>
          <w:lang w:eastAsia="ru-RU"/>
        </w:rPr>
        <w:t xml:space="preserve">18 </w:t>
      </w:r>
      <w:r w:rsidR="0000749D" w:rsidRPr="0030363E">
        <w:rPr>
          <w:rFonts w:ascii="Times New Roman" w:eastAsia="Times New Roman" w:hAnsi="Times New Roman" w:cs="Times New Roman"/>
          <w:sz w:val="28"/>
          <w:szCs w:val="28"/>
          <w:lang w:eastAsia="ru-RU"/>
        </w:rPr>
        <w:t>по</w:t>
      </w:r>
      <w:r w:rsidR="000456B5" w:rsidRPr="0030363E">
        <w:rPr>
          <w:rFonts w:ascii="Times New Roman" w:eastAsia="Times New Roman" w:hAnsi="Times New Roman" w:cs="Times New Roman"/>
          <w:sz w:val="28"/>
          <w:szCs w:val="28"/>
          <w:lang w:eastAsia="ru-RU"/>
        </w:rPr>
        <w:t xml:space="preserve"> 31.12.2020</w:t>
      </w:r>
      <w:r w:rsidR="0000749D" w:rsidRPr="0030363E">
        <w:rPr>
          <w:rFonts w:ascii="Times New Roman" w:eastAsia="Times New Roman" w:hAnsi="Times New Roman" w:cs="Times New Roman"/>
          <w:sz w:val="28"/>
          <w:szCs w:val="28"/>
          <w:lang w:eastAsia="ru-RU"/>
        </w:rPr>
        <w:t xml:space="preserve"> включительно.</w:t>
      </w:r>
    </w:p>
    <w:p w:rsidR="00412A8E" w:rsidRPr="0030363E" w:rsidRDefault="0024584A" w:rsidP="001620EC">
      <w:pPr>
        <w:pStyle w:val="ab"/>
        <w:numPr>
          <w:ilvl w:val="0"/>
          <w:numId w:val="7"/>
        </w:numPr>
        <w:tabs>
          <w:tab w:val="left" w:pos="709"/>
          <w:tab w:val="left" w:pos="1276"/>
        </w:tabs>
        <w:spacing w:after="0" w:line="240" w:lineRule="auto"/>
        <w:ind w:left="0" w:firstLine="709"/>
        <w:jc w:val="both"/>
        <w:rPr>
          <w:rFonts w:ascii="Times New Roman" w:eastAsia="Times New Roman" w:hAnsi="Times New Roman" w:cs="Times New Roman"/>
          <w:sz w:val="28"/>
          <w:szCs w:val="28"/>
          <w:lang w:eastAsia="ru-RU"/>
        </w:rPr>
      </w:pPr>
      <w:r w:rsidRPr="0030363E">
        <w:rPr>
          <w:rFonts w:ascii="Times New Roman" w:eastAsia="Times New Roman" w:hAnsi="Times New Roman" w:cs="Times New Roman"/>
          <w:b/>
          <w:sz w:val="28"/>
          <w:szCs w:val="28"/>
          <w:lang w:eastAsia="ru-RU"/>
        </w:rPr>
        <w:t>Место</w:t>
      </w:r>
      <w:r w:rsidR="00412A8E" w:rsidRPr="0030363E">
        <w:rPr>
          <w:rFonts w:ascii="Times New Roman" w:eastAsia="Times New Roman" w:hAnsi="Times New Roman" w:cs="Times New Roman"/>
          <w:b/>
          <w:sz w:val="28"/>
          <w:szCs w:val="28"/>
          <w:lang w:eastAsia="ru-RU"/>
        </w:rPr>
        <w:t xml:space="preserve"> оказани</w:t>
      </w:r>
      <w:r w:rsidR="000456B5" w:rsidRPr="0030363E">
        <w:rPr>
          <w:rFonts w:ascii="Times New Roman" w:eastAsia="Times New Roman" w:hAnsi="Times New Roman" w:cs="Times New Roman"/>
          <w:b/>
          <w:sz w:val="28"/>
          <w:szCs w:val="28"/>
          <w:lang w:eastAsia="ru-RU"/>
        </w:rPr>
        <w:t>я</w:t>
      </w:r>
      <w:r w:rsidR="00412A8E" w:rsidRPr="0030363E">
        <w:rPr>
          <w:rFonts w:ascii="Times New Roman" w:eastAsia="Times New Roman" w:hAnsi="Times New Roman" w:cs="Times New Roman"/>
          <w:b/>
          <w:sz w:val="28"/>
          <w:szCs w:val="28"/>
          <w:lang w:eastAsia="ru-RU"/>
        </w:rPr>
        <w:t xml:space="preserve"> услуг:</w:t>
      </w:r>
      <w:r w:rsidRPr="0030363E">
        <w:rPr>
          <w:rFonts w:ascii="Times New Roman" w:eastAsia="Times New Roman" w:hAnsi="Times New Roman" w:cs="Times New Roman"/>
          <w:sz w:val="28"/>
          <w:szCs w:val="28"/>
          <w:lang w:eastAsia="ru-RU"/>
        </w:rPr>
        <w:t xml:space="preserve"> </w:t>
      </w:r>
      <w:r w:rsidR="00412A8E" w:rsidRPr="0030363E">
        <w:rPr>
          <w:rFonts w:ascii="Times New Roman" w:eastAsia="Times New Roman" w:hAnsi="Times New Roman" w:cs="Times New Roman"/>
          <w:sz w:val="28"/>
          <w:szCs w:val="28"/>
          <w:lang w:eastAsia="ru-RU"/>
        </w:rPr>
        <w:t>Российская Федерация, Забайк</w:t>
      </w:r>
      <w:r w:rsidR="00303874" w:rsidRPr="0030363E">
        <w:rPr>
          <w:rFonts w:ascii="Times New Roman" w:eastAsia="Times New Roman" w:hAnsi="Times New Roman" w:cs="Times New Roman"/>
          <w:sz w:val="28"/>
          <w:szCs w:val="28"/>
          <w:lang w:eastAsia="ru-RU"/>
        </w:rPr>
        <w:t xml:space="preserve">альский край, </w:t>
      </w:r>
      <w:proofErr w:type="spellStart"/>
      <w:r w:rsidR="00303874" w:rsidRPr="0030363E">
        <w:rPr>
          <w:rFonts w:ascii="Times New Roman" w:eastAsia="Times New Roman" w:hAnsi="Times New Roman" w:cs="Times New Roman"/>
          <w:sz w:val="28"/>
          <w:szCs w:val="28"/>
          <w:lang w:eastAsia="ru-RU"/>
        </w:rPr>
        <w:t>пгт</w:t>
      </w:r>
      <w:proofErr w:type="spellEnd"/>
      <w:r w:rsidR="00303874" w:rsidRPr="0030363E">
        <w:rPr>
          <w:rFonts w:ascii="Times New Roman" w:eastAsia="Times New Roman" w:hAnsi="Times New Roman" w:cs="Times New Roman"/>
          <w:sz w:val="28"/>
          <w:szCs w:val="28"/>
          <w:lang w:eastAsia="ru-RU"/>
        </w:rPr>
        <w:t>. Забайкальск, ж</w:t>
      </w:r>
      <w:r w:rsidR="00412A8E" w:rsidRPr="0030363E">
        <w:rPr>
          <w:rFonts w:ascii="Times New Roman" w:eastAsia="Times New Roman" w:hAnsi="Times New Roman" w:cs="Times New Roman"/>
          <w:sz w:val="28"/>
          <w:szCs w:val="28"/>
          <w:lang w:eastAsia="ru-RU"/>
        </w:rPr>
        <w:t>елезнодорожные пути необщего пользования, примыкающие к станции Забайкальск Забайкальской железной дороги стрелочным переводом № 915 к пути № 701 (путь № 703) и стрелочным переводом № 904 к пути № 22 б (путь № 763).</w:t>
      </w:r>
    </w:p>
    <w:p w:rsidR="00412A8E" w:rsidRPr="0030363E" w:rsidRDefault="0024584A" w:rsidP="001620EC">
      <w:pPr>
        <w:pStyle w:val="ab"/>
        <w:numPr>
          <w:ilvl w:val="0"/>
          <w:numId w:val="7"/>
        </w:numPr>
        <w:tabs>
          <w:tab w:val="left" w:pos="709"/>
          <w:tab w:val="left" w:pos="1276"/>
        </w:tabs>
        <w:spacing w:after="0" w:line="240" w:lineRule="auto"/>
        <w:ind w:left="0" w:firstLine="709"/>
        <w:jc w:val="both"/>
        <w:rPr>
          <w:rFonts w:ascii="Times New Roman" w:eastAsia="Times New Roman" w:hAnsi="Times New Roman" w:cs="Times New Roman"/>
          <w:sz w:val="28"/>
          <w:szCs w:val="28"/>
          <w:lang w:eastAsia="ru-RU"/>
        </w:rPr>
      </w:pPr>
      <w:r w:rsidRPr="0030363E">
        <w:rPr>
          <w:rFonts w:ascii="Times New Roman" w:eastAsia="Times New Roman" w:hAnsi="Times New Roman" w:cs="Times New Roman"/>
          <w:b/>
          <w:sz w:val="28"/>
          <w:szCs w:val="28"/>
          <w:lang w:eastAsia="ru-RU"/>
        </w:rPr>
        <w:t>Информация о поставщике:</w:t>
      </w:r>
      <w:r w:rsidRPr="0030363E">
        <w:rPr>
          <w:rFonts w:ascii="Times New Roman" w:eastAsia="Times New Roman" w:hAnsi="Times New Roman" w:cs="Times New Roman"/>
          <w:sz w:val="28"/>
          <w:szCs w:val="28"/>
          <w:lang w:eastAsia="ru-RU"/>
        </w:rPr>
        <w:t xml:space="preserve"> </w:t>
      </w:r>
      <w:r w:rsidR="00D34329" w:rsidRPr="0030363E">
        <w:rPr>
          <w:rFonts w:ascii="Times New Roman" w:eastAsia="Times New Roman" w:hAnsi="Times New Roman" w:cs="Times New Roman"/>
          <w:sz w:val="28"/>
          <w:szCs w:val="28"/>
          <w:lang w:eastAsia="ru-RU"/>
        </w:rPr>
        <w:t>ОАО «РЖД»</w:t>
      </w:r>
      <w:r w:rsidR="00412A8E" w:rsidRPr="0030363E">
        <w:rPr>
          <w:rFonts w:ascii="Times New Roman" w:eastAsia="Times New Roman" w:hAnsi="Times New Roman" w:cs="Times New Roman"/>
          <w:sz w:val="28"/>
          <w:szCs w:val="28"/>
          <w:lang w:eastAsia="ru-RU"/>
        </w:rPr>
        <w:t xml:space="preserve"> </w:t>
      </w:r>
      <w:r w:rsidR="0000749D" w:rsidRPr="0030363E">
        <w:rPr>
          <w:rFonts w:ascii="Times New Roman" w:eastAsia="Times New Roman" w:hAnsi="Times New Roman" w:cs="Times New Roman"/>
          <w:sz w:val="28"/>
          <w:szCs w:val="28"/>
          <w:lang w:eastAsia="ru-RU"/>
        </w:rPr>
        <w:t>в лице Забайкальского территориального центра фирменного транспортного обслуживания – структурного подразделения Центра фирменного транспортного обслуживания – филиала ОАО «РЖД</w:t>
      </w:r>
      <w:r w:rsidR="00F94E9F" w:rsidRPr="0030363E">
        <w:rPr>
          <w:rFonts w:ascii="Times New Roman" w:eastAsia="Times New Roman" w:hAnsi="Times New Roman" w:cs="Times New Roman"/>
          <w:sz w:val="28"/>
          <w:szCs w:val="28"/>
          <w:lang w:eastAsia="ru-RU"/>
        </w:rPr>
        <w:t>»</w:t>
      </w:r>
      <w:r w:rsidR="0000749D" w:rsidRPr="0030363E">
        <w:rPr>
          <w:rFonts w:ascii="Times New Roman" w:eastAsia="Times New Roman" w:hAnsi="Times New Roman" w:cs="Times New Roman"/>
          <w:sz w:val="28"/>
          <w:szCs w:val="28"/>
          <w:lang w:eastAsia="ru-RU"/>
        </w:rPr>
        <w:t>.</w:t>
      </w:r>
    </w:p>
    <w:p w:rsidR="00412A8E" w:rsidRPr="0030363E" w:rsidRDefault="00412A8E" w:rsidP="00412A8E">
      <w:pPr>
        <w:jc w:val="both"/>
        <w:rPr>
          <w:szCs w:val="28"/>
        </w:rPr>
      </w:pPr>
      <w:r w:rsidRPr="0030363E">
        <w:rPr>
          <w:szCs w:val="28"/>
        </w:rPr>
        <w:t>ИНН:</w:t>
      </w:r>
      <w:r w:rsidR="000456B5" w:rsidRPr="0030363E">
        <w:rPr>
          <w:szCs w:val="28"/>
        </w:rPr>
        <w:t xml:space="preserve"> </w:t>
      </w:r>
      <w:r w:rsidRPr="0030363E">
        <w:rPr>
          <w:szCs w:val="28"/>
        </w:rPr>
        <w:t>7708503727;</w:t>
      </w:r>
    </w:p>
    <w:p w:rsidR="00412A8E" w:rsidRPr="0030363E" w:rsidRDefault="00412A8E" w:rsidP="00412A8E">
      <w:pPr>
        <w:jc w:val="both"/>
        <w:rPr>
          <w:szCs w:val="28"/>
        </w:rPr>
      </w:pPr>
      <w:r w:rsidRPr="0030363E">
        <w:rPr>
          <w:szCs w:val="28"/>
        </w:rPr>
        <w:t>КПП:</w:t>
      </w:r>
      <w:r w:rsidR="000456B5" w:rsidRPr="0030363E">
        <w:rPr>
          <w:szCs w:val="28"/>
        </w:rPr>
        <w:t xml:space="preserve"> </w:t>
      </w:r>
      <w:r w:rsidRPr="0030363E">
        <w:rPr>
          <w:szCs w:val="28"/>
        </w:rPr>
        <w:t>770801001;</w:t>
      </w:r>
    </w:p>
    <w:p w:rsidR="0030363E" w:rsidRPr="0030363E" w:rsidRDefault="0030363E" w:rsidP="0030363E">
      <w:pPr>
        <w:jc w:val="both"/>
        <w:rPr>
          <w:szCs w:val="28"/>
        </w:rPr>
      </w:pPr>
      <w:r w:rsidRPr="0030363E">
        <w:rPr>
          <w:szCs w:val="28"/>
        </w:rPr>
        <w:t>ОГРН: 1037739877295</w:t>
      </w:r>
      <w:r w:rsidRPr="0030363E">
        <w:rPr>
          <w:rFonts w:eastAsia="Calibri"/>
          <w:snapToGrid/>
          <w:szCs w:val="28"/>
        </w:rPr>
        <w:t>;</w:t>
      </w:r>
    </w:p>
    <w:p w:rsidR="00412A8E" w:rsidRPr="0030363E" w:rsidRDefault="00412A8E" w:rsidP="00412A8E">
      <w:pPr>
        <w:jc w:val="both"/>
        <w:rPr>
          <w:szCs w:val="28"/>
        </w:rPr>
      </w:pPr>
      <w:r w:rsidRPr="0030363E">
        <w:rPr>
          <w:szCs w:val="28"/>
        </w:rPr>
        <w:t xml:space="preserve">Место нахождения: Россия, 107144, г. Москва, ул. Новая </w:t>
      </w:r>
      <w:proofErr w:type="spellStart"/>
      <w:r w:rsidRPr="0030363E">
        <w:rPr>
          <w:szCs w:val="28"/>
        </w:rPr>
        <w:t>Басманная</w:t>
      </w:r>
      <w:proofErr w:type="spellEnd"/>
      <w:r w:rsidRPr="0030363E">
        <w:rPr>
          <w:szCs w:val="28"/>
        </w:rPr>
        <w:t>, 2;</w:t>
      </w:r>
    </w:p>
    <w:p w:rsidR="00412A8E" w:rsidRPr="0030363E" w:rsidRDefault="00412A8E" w:rsidP="00412A8E">
      <w:pPr>
        <w:jc w:val="both"/>
        <w:rPr>
          <w:szCs w:val="28"/>
        </w:rPr>
      </w:pPr>
      <w:r w:rsidRPr="0030363E">
        <w:rPr>
          <w:szCs w:val="28"/>
        </w:rPr>
        <w:t>Почтовый адрес:</w:t>
      </w:r>
      <w:r w:rsidR="00367840" w:rsidRPr="0030363E">
        <w:rPr>
          <w:color w:val="000000"/>
          <w:szCs w:val="28"/>
        </w:rPr>
        <w:t xml:space="preserve"> Россия, 672000, г. Чита, ул. Ленинградская, д. 34</w:t>
      </w:r>
      <w:r w:rsidR="001620EC" w:rsidRPr="0030363E">
        <w:rPr>
          <w:color w:val="000000"/>
          <w:szCs w:val="28"/>
        </w:rPr>
        <w:t>.</w:t>
      </w:r>
    </w:p>
    <w:p w:rsidR="00412A8E" w:rsidRPr="0030363E" w:rsidRDefault="00412A8E" w:rsidP="000456B5">
      <w:pPr>
        <w:jc w:val="both"/>
        <w:rPr>
          <w:bCs/>
          <w:szCs w:val="28"/>
        </w:rPr>
      </w:pPr>
      <w:r w:rsidRPr="0030363E">
        <w:rPr>
          <w:szCs w:val="28"/>
        </w:rPr>
        <w:t>Представител</w:t>
      </w:r>
      <w:proofErr w:type="gramStart"/>
      <w:r w:rsidRPr="0030363E">
        <w:rPr>
          <w:szCs w:val="28"/>
        </w:rPr>
        <w:t>ь(</w:t>
      </w:r>
      <w:proofErr w:type="gramEnd"/>
      <w:r w:rsidRPr="0030363E">
        <w:rPr>
          <w:szCs w:val="28"/>
        </w:rPr>
        <w:t xml:space="preserve">ли) Исполнителя: </w:t>
      </w:r>
      <w:r w:rsidR="00E52492" w:rsidRPr="0030363E">
        <w:rPr>
          <w:szCs w:val="28"/>
        </w:rPr>
        <w:t xml:space="preserve">первый заместитель начальника Забайкальского ТЦФТО </w:t>
      </w:r>
      <w:proofErr w:type="spellStart"/>
      <w:r w:rsidRPr="0030363E">
        <w:rPr>
          <w:szCs w:val="28"/>
        </w:rPr>
        <w:t>Коктышев</w:t>
      </w:r>
      <w:proofErr w:type="spellEnd"/>
      <w:r w:rsidRPr="0030363E">
        <w:rPr>
          <w:szCs w:val="28"/>
        </w:rPr>
        <w:t xml:space="preserve"> Иван Иванович</w:t>
      </w:r>
      <w:r w:rsidR="0030363E" w:rsidRPr="0030363E">
        <w:rPr>
          <w:szCs w:val="28"/>
        </w:rPr>
        <w:t>, т</w:t>
      </w:r>
      <w:r w:rsidRPr="0030363E">
        <w:rPr>
          <w:szCs w:val="28"/>
        </w:rPr>
        <w:t>елефон +7(499)262-99-19 / +7(499)262-13-01</w:t>
      </w:r>
      <w:r w:rsidR="0030363E" w:rsidRPr="0030363E">
        <w:rPr>
          <w:szCs w:val="28"/>
        </w:rPr>
        <w:t>, э</w:t>
      </w:r>
      <w:r w:rsidRPr="0030363E">
        <w:rPr>
          <w:szCs w:val="28"/>
        </w:rPr>
        <w:t>лект</w:t>
      </w:r>
      <w:r w:rsidRPr="0030363E">
        <w:rPr>
          <w:bCs/>
          <w:szCs w:val="28"/>
        </w:rPr>
        <w:t xml:space="preserve">ронный адрес: </w:t>
      </w:r>
      <w:hyperlink r:id="rId13" w:history="1">
        <w:r w:rsidRPr="0030363E">
          <w:rPr>
            <w:rStyle w:val="a6"/>
            <w:bCs/>
            <w:szCs w:val="28"/>
            <w:lang w:val="en-US"/>
          </w:rPr>
          <w:t>cfto</w:t>
        </w:r>
        <w:r w:rsidRPr="0030363E">
          <w:rPr>
            <w:rStyle w:val="a6"/>
            <w:bCs/>
            <w:szCs w:val="28"/>
          </w:rPr>
          <w:t>@</w:t>
        </w:r>
        <w:r w:rsidRPr="0030363E">
          <w:rPr>
            <w:rStyle w:val="a6"/>
            <w:bCs/>
            <w:szCs w:val="28"/>
            <w:lang w:val="en-US"/>
          </w:rPr>
          <w:t>cfto</w:t>
        </w:r>
        <w:r w:rsidRPr="0030363E">
          <w:rPr>
            <w:rStyle w:val="a6"/>
            <w:bCs/>
            <w:szCs w:val="28"/>
          </w:rPr>
          <w:t>.</w:t>
        </w:r>
        <w:r w:rsidRPr="0030363E">
          <w:rPr>
            <w:rStyle w:val="a6"/>
            <w:bCs/>
            <w:szCs w:val="28"/>
            <w:lang w:val="en-US"/>
          </w:rPr>
          <w:t>rzd</w:t>
        </w:r>
        <w:r w:rsidRPr="0030363E">
          <w:rPr>
            <w:rStyle w:val="a6"/>
            <w:bCs/>
            <w:szCs w:val="28"/>
          </w:rPr>
          <w:t>.</w:t>
        </w:r>
        <w:proofErr w:type="spellStart"/>
        <w:r w:rsidRPr="0030363E">
          <w:rPr>
            <w:rStyle w:val="a6"/>
            <w:bCs/>
            <w:szCs w:val="28"/>
            <w:lang w:val="en-US"/>
          </w:rPr>
          <w:t>ru</w:t>
        </w:r>
        <w:proofErr w:type="spellEnd"/>
      </w:hyperlink>
      <w:r w:rsidR="0030363E" w:rsidRPr="0030363E">
        <w:rPr>
          <w:rStyle w:val="a6"/>
          <w:bCs/>
          <w:szCs w:val="28"/>
        </w:rPr>
        <w:t>.</w:t>
      </w:r>
    </w:p>
    <w:p w:rsidR="0030363E" w:rsidRPr="0030363E" w:rsidRDefault="00412A8E" w:rsidP="0030363E">
      <w:pPr>
        <w:tabs>
          <w:tab w:val="left" w:pos="1134"/>
        </w:tabs>
        <w:jc w:val="both"/>
        <w:rPr>
          <w:szCs w:val="28"/>
        </w:rPr>
      </w:pPr>
      <w:r w:rsidRPr="0030363E">
        <w:rPr>
          <w:b/>
          <w:szCs w:val="28"/>
        </w:rPr>
        <w:t>9. Требования к услуг</w:t>
      </w:r>
      <w:r w:rsidR="00E170D3" w:rsidRPr="0030363E">
        <w:rPr>
          <w:b/>
          <w:szCs w:val="28"/>
        </w:rPr>
        <w:t>ам</w:t>
      </w:r>
      <w:r w:rsidRPr="0030363E">
        <w:rPr>
          <w:b/>
          <w:szCs w:val="28"/>
        </w:rPr>
        <w:t>:</w:t>
      </w:r>
      <w:r w:rsidR="001620EC" w:rsidRPr="0030363E">
        <w:rPr>
          <w:szCs w:val="28"/>
        </w:rPr>
        <w:t xml:space="preserve"> </w:t>
      </w:r>
      <w:r w:rsidR="0030363E" w:rsidRPr="0030363E">
        <w:rPr>
          <w:szCs w:val="28"/>
        </w:rPr>
        <w:t>услуги, должны оказываться с учетом требований, установленных следующими документами:</w:t>
      </w:r>
    </w:p>
    <w:p w:rsidR="0030363E" w:rsidRPr="0030363E" w:rsidRDefault="0030363E" w:rsidP="0030363E">
      <w:pPr>
        <w:tabs>
          <w:tab w:val="left" w:pos="1134"/>
        </w:tabs>
        <w:jc w:val="both"/>
        <w:rPr>
          <w:szCs w:val="28"/>
        </w:rPr>
      </w:pPr>
      <w:r w:rsidRPr="0030363E">
        <w:rPr>
          <w:szCs w:val="28"/>
        </w:rPr>
        <w:t>- Федеральный Закон от 10.01.2003 № 18-ФЗ «Устав железнодорожного транспорта Российской Федерации»;</w:t>
      </w:r>
    </w:p>
    <w:p w:rsidR="0030363E" w:rsidRPr="0030363E" w:rsidRDefault="0030363E" w:rsidP="0030363E">
      <w:pPr>
        <w:tabs>
          <w:tab w:val="left" w:pos="1134"/>
        </w:tabs>
        <w:jc w:val="both"/>
        <w:rPr>
          <w:szCs w:val="28"/>
        </w:rPr>
      </w:pPr>
      <w:r w:rsidRPr="0030363E">
        <w:rPr>
          <w:szCs w:val="28"/>
        </w:rPr>
        <w:t>- Федеральный Закон от 10.01.2003 № 17-ФЗ «О железнодорожном транспорте в Российской Федерации;</w:t>
      </w:r>
    </w:p>
    <w:p w:rsidR="0030363E" w:rsidRPr="0030363E" w:rsidRDefault="0030363E" w:rsidP="0030363E">
      <w:pPr>
        <w:tabs>
          <w:tab w:val="left" w:pos="1134"/>
        </w:tabs>
        <w:jc w:val="both"/>
        <w:rPr>
          <w:szCs w:val="28"/>
        </w:rPr>
      </w:pPr>
      <w:r w:rsidRPr="0030363E">
        <w:rPr>
          <w:szCs w:val="28"/>
        </w:rPr>
        <w:t>- Правила эксплуатации и обслуживания железнодорожных путей необщего пользования другими нормативными правовыми актами Российской Федерации, утвержденные приказом МПС РФ от 18.06.2003 № 26;</w:t>
      </w:r>
    </w:p>
    <w:p w:rsidR="0030363E" w:rsidRPr="0030363E" w:rsidRDefault="0030363E" w:rsidP="0030363E">
      <w:pPr>
        <w:tabs>
          <w:tab w:val="left" w:pos="1134"/>
        </w:tabs>
        <w:jc w:val="both"/>
        <w:rPr>
          <w:szCs w:val="28"/>
        </w:rPr>
      </w:pPr>
      <w:r w:rsidRPr="0030363E">
        <w:rPr>
          <w:szCs w:val="28"/>
        </w:rPr>
        <w:t>- другие руководящие документы и правовые акты.</w:t>
      </w:r>
    </w:p>
    <w:p w:rsidR="0024584A" w:rsidRPr="0030363E" w:rsidRDefault="0024584A" w:rsidP="0030363E">
      <w:pPr>
        <w:jc w:val="both"/>
        <w:rPr>
          <w:szCs w:val="28"/>
        </w:rPr>
      </w:pPr>
    </w:p>
    <w:p w:rsidR="0024584A" w:rsidRPr="0030363E" w:rsidRDefault="0024584A" w:rsidP="0024584A">
      <w:pPr>
        <w:jc w:val="both"/>
        <w:rPr>
          <w:szCs w:val="28"/>
        </w:rPr>
      </w:pPr>
    </w:p>
    <w:p w:rsidR="0024584A" w:rsidRPr="0030363E" w:rsidRDefault="0024584A" w:rsidP="0024584A">
      <w:pPr>
        <w:jc w:val="both"/>
        <w:rPr>
          <w:b/>
          <w:szCs w:val="28"/>
        </w:rPr>
      </w:pPr>
      <w:r w:rsidRPr="0030363E">
        <w:rPr>
          <w:b/>
          <w:szCs w:val="28"/>
        </w:rPr>
        <w:t>В НАСТОЯЩЕЕ ИЗВЕЩЕНИЕ МОГУТ БЫТЬ ВНЕСЕНЫ ИЗМЕНЕНИЯ И ДОПОЛНЕНИЯ.</w:t>
      </w:r>
    </w:p>
    <w:sectPr w:rsidR="0024584A" w:rsidRPr="0030363E"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061" w:rsidRDefault="002A2061" w:rsidP="00CB1C18">
      <w:r>
        <w:separator/>
      </w:r>
    </w:p>
  </w:endnote>
  <w:endnote w:type="continuationSeparator" w:id="0">
    <w:p w:rsidR="002A2061" w:rsidRDefault="002A206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061" w:rsidRDefault="002A2061" w:rsidP="00CB1C18">
      <w:r>
        <w:separator/>
      </w:r>
    </w:p>
  </w:footnote>
  <w:footnote w:type="continuationSeparator" w:id="0">
    <w:p w:rsidR="002A2061" w:rsidRDefault="002A2061"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6077D76"/>
    <w:multiLevelType w:val="hybridMultilevel"/>
    <w:tmpl w:val="8D961844"/>
    <w:lvl w:ilvl="0" w:tplc="3B14E7E2">
      <w:start w:val="1"/>
      <w:numFmt w:val="decimal"/>
      <w:lvlText w:val="%1."/>
      <w:lvlJc w:val="left"/>
      <w:pPr>
        <w:ind w:left="1699" w:hanging="99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40A08D9"/>
    <w:multiLevelType w:val="hybridMultilevel"/>
    <w:tmpl w:val="6E4AA6DE"/>
    <w:lvl w:ilvl="0" w:tplc="386E3074">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4BD6370"/>
    <w:multiLevelType w:val="hybridMultilevel"/>
    <w:tmpl w:val="7FD46F80"/>
    <w:lvl w:ilvl="0" w:tplc="8786BD14">
      <w:start w:val="1"/>
      <w:numFmt w:val="decimal"/>
      <w:lvlText w:val="%1."/>
      <w:lvlJc w:val="left"/>
      <w:pPr>
        <w:ind w:left="1429" w:hanging="360"/>
      </w:pPr>
      <w:rPr>
        <w:b/>
        <w:i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7"/>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749D"/>
    <w:rsid w:val="00026B5E"/>
    <w:rsid w:val="000300CE"/>
    <w:rsid w:val="000456B5"/>
    <w:rsid w:val="00053488"/>
    <w:rsid w:val="00063509"/>
    <w:rsid w:val="00071C18"/>
    <w:rsid w:val="00072C73"/>
    <w:rsid w:val="00072CDC"/>
    <w:rsid w:val="000777AB"/>
    <w:rsid w:val="00082F94"/>
    <w:rsid w:val="00084180"/>
    <w:rsid w:val="00085D7E"/>
    <w:rsid w:val="00085F72"/>
    <w:rsid w:val="000A60A3"/>
    <w:rsid w:val="000A799D"/>
    <w:rsid w:val="000C5FD9"/>
    <w:rsid w:val="000D3430"/>
    <w:rsid w:val="000E10CA"/>
    <w:rsid w:val="000E77C3"/>
    <w:rsid w:val="00107B80"/>
    <w:rsid w:val="00117473"/>
    <w:rsid w:val="001212C5"/>
    <w:rsid w:val="00121857"/>
    <w:rsid w:val="00126BBB"/>
    <w:rsid w:val="00132AFA"/>
    <w:rsid w:val="00133CFF"/>
    <w:rsid w:val="0014455A"/>
    <w:rsid w:val="001475DB"/>
    <w:rsid w:val="00152424"/>
    <w:rsid w:val="001620EC"/>
    <w:rsid w:val="00177D91"/>
    <w:rsid w:val="001B0FDE"/>
    <w:rsid w:val="001C01D6"/>
    <w:rsid w:val="001C05F5"/>
    <w:rsid w:val="001D3EAA"/>
    <w:rsid w:val="001F0B3B"/>
    <w:rsid w:val="001F4F2E"/>
    <w:rsid w:val="001F52B9"/>
    <w:rsid w:val="00204B07"/>
    <w:rsid w:val="0020709B"/>
    <w:rsid w:val="00223EC3"/>
    <w:rsid w:val="002350DE"/>
    <w:rsid w:val="0024133B"/>
    <w:rsid w:val="00243BB2"/>
    <w:rsid w:val="00245141"/>
    <w:rsid w:val="002451A7"/>
    <w:rsid w:val="0024584A"/>
    <w:rsid w:val="0026332C"/>
    <w:rsid w:val="002636BF"/>
    <w:rsid w:val="002733FE"/>
    <w:rsid w:val="0028492E"/>
    <w:rsid w:val="00296517"/>
    <w:rsid w:val="002A2061"/>
    <w:rsid w:val="002A7D8B"/>
    <w:rsid w:val="002B1047"/>
    <w:rsid w:val="002C536B"/>
    <w:rsid w:val="002E11EB"/>
    <w:rsid w:val="002E21F4"/>
    <w:rsid w:val="002E2B59"/>
    <w:rsid w:val="002E5A39"/>
    <w:rsid w:val="002F00CA"/>
    <w:rsid w:val="00302FAA"/>
    <w:rsid w:val="0030363E"/>
    <w:rsid w:val="00303874"/>
    <w:rsid w:val="003038BF"/>
    <w:rsid w:val="0032153B"/>
    <w:rsid w:val="003248F4"/>
    <w:rsid w:val="00331792"/>
    <w:rsid w:val="003516CC"/>
    <w:rsid w:val="00367840"/>
    <w:rsid w:val="003927D3"/>
    <w:rsid w:val="003C49AD"/>
    <w:rsid w:val="003C7469"/>
    <w:rsid w:val="003D0AA6"/>
    <w:rsid w:val="003D1E43"/>
    <w:rsid w:val="003D239A"/>
    <w:rsid w:val="003E13B8"/>
    <w:rsid w:val="003E1D49"/>
    <w:rsid w:val="003E56FD"/>
    <w:rsid w:val="003F4415"/>
    <w:rsid w:val="00412A8E"/>
    <w:rsid w:val="0041301F"/>
    <w:rsid w:val="00427B60"/>
    <w:rsid w:val="0044002D"/>
    <w:rsid w:val="00445558"/>
    <w:rsid w:val="00456165"/>
    <w:rsid w:val="00471F28"/>
    <w:rsid w:val="00482157"/>
    <w:rsid w:val="00483D8D"/>
    <w:rsid w:val="0049189D"/>
    <w:rsid w:val="00497234"/>
    <w:rsid w:val="004B3332"/>
    <w:rsid w:val="004B7489"/>
    <w:rsid w:val="004C3E28"/>
    <w:rsid w:val="004C63EA"/>
    <w:rsid w:val="004D1DD3"/>
    <w:rsid w:val="004D4FB7"/>
    <w:rsid w:val="004E09D6"/>
    <w:rsid w:val="004E7660"/>
    <w:rsid w:val="00500D9B"/>
    <w:rsid w:val="00510572"/>
    <w:rsid w:val="00510584"/>
    <w:rsid w:val="00513F6C"/>
    <w:rsid w:val="00526967"/>
    <w:rsid w:val="00531303"/>
    <w:rsid w:val="00534F97"/>
    <w:rsid w:val="00542DB9"/>
    <w:rsid w:val="0054778F"/>
    <w:rsid w:val="00564686"/>
    <w:rsid w:val="00565E96"/>
    <w:rsid w:val="00583AE4"/>
    <w:rsid w:val="005941EF"/>
    <w:rsid w:val="005A5BE6"/>
    <w:rsid w:val="005A69AB"/>
    <w:rsid w:val="005B0013"/>
    <w:rsid w:val="005C6574"/>
    <w:rsid w:val="005C680F"/>
    <w:rsid w:val="005D2E07"/>
    <w:rsid w:val="005D75FD"/>
    <w:rsid w:val="005E0384"/>
    <w:rsid w:val="006072F9"/>
    <w:rsid w:val="006117F1"/>
    <w:rsid w:val="00621590"/>
    <w:rsid w:val="006323ED"/>
    <w:rsid w:val="006527AA"/>
    <w:rsid w:val="0065729B"/>
    <w:rsid w:val="0065731F"/>
    <w:rsid w:val="0066021C"/>
    <w:rsid w:val="00661273"/>
    <w:rsid w:val="006713BF"/>
    <w:rsid w:val="00684FEC"/>
    <w:rsid w:val="006901AA"/>
    <w:rsid w:val="006B32C7"/>
    <w:rsid w:val="006C610D"/>
    <w:rsid w:val="006D2D1A"/>
    <w:rsid w:val="006E0FA2"/>
    <w:rsid w:val="007022A0"/>
    <w:rsid w:val="00706492"/>
    <w:rsid w:val="0071472A"/>
    <w:rsid w:val="007203E7"/>
    <w:rsid w:val="00720B00"/>
    <w:rsid w:val="00724EED"/>
    <w:rsid w:val="007311D4"/>
    <w:rsid w:val="007442D3"/>
    <w:rsid w:val="0075014E"/>
    <w:rsid w:val="00752FA3"/>
    <w:rsid w:val="007745A4"/>
    <w:rsid w:val="00786A59"/>
    <w:rsid w:val="00795795"/>
    <w:rsid w:val="007A053B"/>
    <w:rsid w:val="007B4A2D"/>
    <w:rsid w:val="007D6F31"/>
    <w:rsid w:val="007F5506"/>
    <w:rsid w:val="008128DB"/>
    <w:rsid w:val="00822704"/>
    <w:rsid w:val="00824610"/>
    <w:rsid w:val="00831584"/>
    <w:rsid w:val="00852B23"/>
    <w:rsid w:val="008547B8"/>
    <w:rsid w:val="00854F94"/>
    <w:rsid w:val="0086483E"/>
    <w:rsid w:val="0088075E"/>
    <w:rsid w:val="00884629"/>
    <w:rsid w:val="00891EC0"/>
    <w:rsid w:val="008A767E"/>
    <w:rsid w:val="008B29D7"/>
    <w:rsid w:val="008C0DC6"/>
    <w:rsid w:val="008D074D"/>
    <w:rsid w:val="008D104F"/>
    <w:rsid w:val="008E0CEC"/>
    <w:rsid w:val="008E1656"/>
    <w:rsid w:val="008F0A98"/>
    <w:rsid w:val="00910BE4"/>
    <w:rsid w:val="00915DBD"/>
    <w:rsid w:val="0092627C"/>
    <w:rsid w:val="0093062F"/>
    <w:rsid w:val="0093440D"/>
    <w:rsid w:val="0094455D"/>
    <w:rsid w:val="009662B7"/>
    <w:rsid w:val="00966BF5"/>
    <w:rsid w:val="0096722D"/>
    <w:rsid w:val="00994F52"/>
    <w:rsid w:val="009B6FDE"/>
    <w:rsid w:val="009C16C0"/>
    <w:rsid w:val="009C4A5D"/>
    <w:rsid w:val="009D183B"/>
    <w:rsid w:val="009D7D4D"/>
    <w:rsid w:val="009F2FCC"/>
    <w:rsid w:val="009F36EA"/>
    <w:rsid w:val="009F3AE5"/>
    <w:rsid w:val="00A017DE"/>
    <w:rsid w:val="00A038AE"/>
    <w:rsid w:val="00A042DE"/>
    <w:rsid w:val="00A1512F"/>
    <w:rsid w:val="00A20EC2"/>
    <w:rsid w:val="00A232F1"/>
    <w:rsid w:val="00A31BA8"/>
    <w:rsid w:val="00A335BC"/>
    <w:rsid w:val="00A35895"/>
    <w:rsid w:val="00A67341"/>
    <w:rsid w:val="00A716A3"/>
    <w:rsid w:val="00A7233C"/>
    <w:rsid w:val="00A7517C"/>
    <w:rsid w:val="00A767DE"/>
    <w:rsid w:val="00A91ABA"/>
    <w:rsid w:val="00AA34B6"/>
    <w:rsid w:val="00AA36AF"/>
    <w:rsid w:val="00AA79FA"/>
    <w:rsid w:val="00AA7EFD"/>
    <w:rsid w:val="00AC57C2"/>
    <w:rsid w:val="00AC799F"/>
    <w:rsid w:val="00AD69FC"/>
    <w:rsid w:val="00AE5D96"/>
    <w:rsid w:val="00AF3E8A"/>
    <w:rsid w:val="00AF4708"/>
    <w:rsid w:val="00B20DF0"/>
    <w:rsid w:val="00B21959"/>
    <w:rsid w:val="00B31937"/>
    <w:rsid w:val="00B3207D"/>
    <w:rsid w:val="00B45D6B"/>
    <w:rsid w:val="00B81AC6"/>
    <w:rsid w:val="00B8653B"/>
    <w:rsid w:val="00B91A3C"/>
    <w:rsid w:val="00BB7300"/>
    <w:rsid w:val="00BD06F5"/>
    <w:rsid w:val="00BD3223"/>
    <w:rsid w:val="00BD6739"/>
    <w:rsid w:val="00BE4FBE"/>
    <w:rsid w:val="00BE7F31"/>
    <w:rsid w:val="00BF2940"/>
    <w:rsid w:val="00BF5EFE"/>
    <w:rsid w:val="00C0128D"/>
    <w:rsid w:val="00C0686E"/>
    <w:rsid w:val="00C21190"/>
    <w:rsid w:val="00C2562C"/>
    <w:rsid w:val="00C3313D"/>
    <w:rsid w:val="00C40A83"/>
    <w:rsid w:val="00C623E6"/>
    <w:rsid w:val="00C710BB"/>
    <w:rsid w:val="00C73DDA"/>
    <w:rsid w:val="00C83884"/>
    <w:rsid w:val="00C86D10"/>
    <w:rsid w:val="00CB1C18"/>
    <w:rsid w:val="00CC5E94"/>
    <w:rsid w:val="00CD5577"/>
    <w:rsid w:val="00CD7A12"/>
    <w:rsid w:val="00CD7A9A"/>
    <w:rsid w:val="00CE09CD"/>
    <w:rsid w:val="00CE61B4"/>
    <w:rsid w:val="00D0636A"/>
    <w:rsid w:val="00D21C01"/>
    <w:rsid w:val="00D32B13"/>
    <w:rsid w:val="00D32F01"/>
    <w:rsid w:val="00D34329"/>
    <w:rsid w:val="00D35556"/>
    <w:rsid w:val="00D40099"/>
    <w:rsid w:val="00D51AF4"/>
    <w:rsid w:val="00D629FF"/>
    <w:rsid w:val="00D70D67"/>
    <w:rsid w:val="00D84F35"/>
    <w:rsid w:val="00D9562C"/>
    <w:rsid w:val="00D979C6"/>
    <w:rsid w:val="00DB11D3"/>
    <w:rsid w:val="00DE5F8C"/>
    <w:rsid w:val="00DF7851"/>
    <w:rsid w:val="00E05E0C"/>
    <w:rsid w:val="00E16968"/>
    <w:rsid w:val="00E170D3"/>
    <w:rsid w:val="00E22CF6"/>
    <w:rsid w:val="00E26F81"/>
    <w:rsid w:val="00E35CDC"/>
    <w:rsid w:val="00E5065E"/>
    <w:rsid w:val="00E50CBA"/>
    <w:rsid w:val="00E52492"/>
    <w:rsid w:val="00E53C38"/>
    <w:rsid w:val="00E7093B"/>
    <w:rsid w:val="00E73E7A"/>
    <w:rsid w:val="00E806E9"/>
    <w:rsid w:val="00E810F0"/>
    <w:rsid w:val="00E87D4E"/>
    <w:rsid w:val="00E905FB"/>
    <w:rsid w:val="00E957DE"/>
    <w:rsid w:val="00EA2141"/>
    <w:rsid w:val="00EB5105"/>
    <w:rsid w:val="00ED1117"/>
    <w:rsid w:val="00ED1B2D"/>
    <w:rsid w:val="00ED60FD"/>
    <w:rsid w:val="00EE5678"/>
    <w:rsid w:val="00F02C27"/>
    <w:rsid w:val="00F04EF5"/>
    <w:rsid w:val="00F12F5B"/>
    <w:rsid w:val="00F25640"/>
    <w:rsid w:val="00F33116"/>
    <w:rsid w:val="00F3417A"/>
    <w:rsid w:val="00F43018"/>
    <w:rsid w:val="00F532A7"/>
    <w:rsid w:val="00F6476F"/>
    <w:rsid w:val="00F72DD1"/>
    <w:rsid w:val="00F749D9"/>
    <w:rsid w:val="00F752D3"/>
    <w:rsid w:val="00F776E4"/>
    <w:rsid w:val="00F91597"/>
    <w:rsid w:val="00F94074"/>
    <w:rsid w:val="00F94E9F"/>
    <w:rsid w:val="00F9545A"/>
    <w:rsid w:val="00FA2D3E"/>
    <w:rsid w:val="00FD7121"/>
    <w:rsid w:val="00FE3EB4"/>
    <w:rsid w:val="00FE423B"/>
    <w:rsid w:val="00FE6320"/>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412A8E"/>
    <w:pPr>
      <w:tabs>
        <w:tab w:val="clear" w:pos="709"/>
      </w:tabs>
      <w:spacing w:before="100" w:beforeAutospacing="1" w:after="100" w:afterAutospacing="1"/>
      <w:ind w:firstLine="0"/>
    </w:pPr>
    <w:rPr>
      <w:snapToGrid/>
      <w:sz w:val="24"/>
      <w:szCs w:val="24"/>
    </w:rPr>
  </w:style>
  <w:style w:type="character" w:styleId="ae">
    <w:name w:val="annotation reference"/>
    <w:basedOn w:val="a0"/>
    <w:uiPriority w:val="99"/>
    <w:semiHidden/>
    <w:unhideWhenUsed/>
    <w:rsid w:val="000456B5"/>
    <w:rPr>
      <w:sz w:val="16"/>
      <w:szCs w:val="16"/>
    </w:rPr>
  </w:style>
  <w:style w:type="paragraph" w:styleId="af">
    <w:name w:val="annotation text"/>
    <w:basedOn w:val="a"/>
    <w:link w:val="af0"/>
    <w:uiPriority w:val="99"/>
    <w:semiHidden/>
    <w:unhideWhenUsed/>
    <w:rsid w:val="000456B5"/>
    <w:rPr>
      <w:sz w:val="20"/>
    </w:rPr>
  </w:style>
  <w:style w:type="character" w:customStyle="1" w:styleId="af0">
    <w:name w:val="Текст примечания Знак"/>
    <w:basedOn w:val="a0"/>
    <w:link w:val="af"/>
    <w:uiPriority w:val="99"/>
    <w:semiHidden/>
    <w:rsid w:val="000456B5"/>
    <w:rPr>
      <w:rFonts w:ascii="Times New Roman" w:hAnsi="Times New Roman" w:cs="Times New Roman"/>
      <w:snapToGrid w:val="0"/>
      <w:sz w:val="20"/>
      <w:szCs w:val="20"/>
      <w:lang w:eastAsia="ru-RU"/>
    </w:rPr>
  </w:style>
  <w:style w:type="paragraph" w:styleId="af1">
    <w:name w:val="annotation subject"/>
    <w:basedOn w:val="af"/>
    <w:next w:val="af"/>
    <w:link w:val="af2"/>
    <w:uiPriority w:val="99"/>
    <w:semiHidden/>
    <w:unhideWhenUsed/>
    <w:rsid w:val="000456B5"/>
    <w:rPr>
      <w:b/>
      <w:bCs/>
    </w:rPr>
  </w:style>
  <w:style w:type="character" w:customStyle="1" w:styleId="af2">
    <w:name w:val="Тема примечания Знак"/>
    <w:basedOn w:val="af0"/>
    <w:link w:val="af1"/>
    <w:uiPriority w:val="99"/>
    <w:semiHidden/>
    <w:rsid w:val="000456B5"/>
    <w:rPr>
      <w:rFonts w:ascii="Times New Roman" w:hAnsi="Times New Roman" w:cs="Times New Roman"/>
      <w:b/>
      <w:bCs/>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412A8E"/>
    <w:pPr>
      <w:tabs>
        <w:tab w:val="clear" w:pos="709"/>
      </w:tabs>
      <w:spacing w:before="100" w:beforeAutospacing="1" w:after="100" w:afterAutospacing="1"/>
      <w:ind w:firstLine="0"/>
    </w:pPr>
    <w:rPr>
      <w:snapToGrid/>
      <w:sz w:val="24"/>
      <w:szCs w:val="24"/>
    </w:rPr>
  </w:style>
  <w:style w:type="character" w:styleId="ae">
    <w:name w:val="annotation reference"/>
    <w:basedOn w:val="a0"/>
    <w:uiPriority w:val="99"/>
    <w:semiHidden/>
    <w:unhideWhenUsed/>
    <w:rsid w:val="000456B5"/>
    <w:rPr>
      <w:sz w:val="16"/>
      <w:szCs w:val="16"/>
    </w:rPr>
  </w:style>
  <w:style w:type="paragraph" w:styleId="af">
    <w:name w:val="annotation text"/>
    <w:basedOn w:val="a"/>
    <w:link w:val="af0"/>
    <w:uiPriority w:val="99"/>
    <w:semiHidden/>
    <w:unhideWhenUsed/>
    <w:rsid w:val="000456B5"/>
    <w:rPr>
      <w:sz w:val="20"/>
    </w:rPr>
  </w:style>
  <w:style w:type="character" w:customStyle="1" w:styleId="af0">
    <w:name w:val="Текст примечания Знак"/>
    <w:basedOn w:val="a0"/>
    <w:link w:val="af"/>
    <w:uiPriority w:val="99"/>
    <w:semiHidden/>
    <w:rsid w:val="000456B5"/>
    <w:rPr>
      <w:rFonts w:ascii="Times New Roman" w:hAnsi="Times New Roman" w:cs="Times New Roman"/>
      <w:snapToGrid w:val="0"/>
      <w:sz w:val="20"/>
      <w:szCs w:val="20"/>
      <w:lang w:eastAsia="ru-RU"/>
    </w:rPr>
  </w:style>
  <w:style w:type="paragraph" w:styleId="af1">
    <w:name w:val="annotation subject"/>
    <w:basedOn w:val="af"/>
    <w:next w:val="af"/>
    <w:link w:val="af2"/>
    <w:uiPriority w:val="99"/>
    <w:semiHidden/>
    <w:unhideWhenUsed/>
    <w:rsid w:val="000456B5"/>
    <w:rPr>
      <w:b/>
      <w:bCs/>
    </w:rPr>
  </w:style>
  <w:style w:type="character" w:customStyle="1" w:styleId="af2">
    <w:name w:val="Тема примечания Знак"/>
    <w:basedOn w:val="af0"/>
    <w:link w:val="af1"/>
    <w:uiPriority w:val="99"/>
    <w:semiHidden/>
    <w:rsid w:val="000456B5"/>
    <w:rPr>
      <w:rFonts w:ascii="Times New Roman" w:hAnsi="Times New Roman" w:cs="Times New Roman"/>
      <w:b/>
      <w:bCs/>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fto@cfto.rzd.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linovaEM@trco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001</DocumentNumber>
    <DocumentStatusComment xmlns="021F9181-A199-4D55-B335-911D3DF93F0C">с 01.10.17 необходимо использовать шаблоны системы АС КЗ ТК.</DocumentStatusComment>
    <DocumentContent xmlns="021F9181-A199-4D55-B335-911D3DF93F0C">&lt;div class="ExternalClass65570CC92F5449228F9CBCED48BBC8C1"&gt;&lt;div&gt;&lt;/div&gt;&lt;/div&gt;</DocumentContent>
    <DocumentStatus xmlns="021F9181-A199-4D55-B335-911D3DF93F0C">Неактуален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09C4DF-8268-4E53-BF6A-3F9653C6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628</Words>
  <Characters>3584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Hewlett-Packard Company</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11</cp:revision>
  <cp:lastPrinted>2017-12-14T00:11:00Z</cp:lastPrinted>
  <dcterms:created xsi:type="dcterms:W3CDTF">2017-12-18T13:03:00Z</dcterms:created>
  <dcterms:modified xsi:type="dcterms:W3CDTF">2017-12-26T06:40:00Z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