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 xml:space="preserve">Извещение о проведении </w:t>
      </w:r>
      <w:r w:rsidR="007819DD">
        <w:rPr>
          <w:b/>
          <w:sz w:val="32"/>
          <w:szCs w:val="32"/>
        </w:rPr>
        <w:t>Запроса предложени</w:t>
      </w:r>
      <w:r w:rsidR="00B252A3">
        <w:rPr>
          <w:b/>
          <w:sz w:val="32"/>
          <w:szCs w:val="32"/>
        </w:rPr>
        <w:t>й</w:t>
      </w:r>
      <w:r w:rsidR="00CB1C18" w:rsidRPr="00CB1C18">
        <w:t xml:space="preserve"> </w:t>
      </w:r>
    </w:p>
    <w:p w:rsidR="00AF4708" w:rsidRPr="00AF4708" w:rsidRDefault="00C375C3" w:rsidP="00AF4708">
      <w:pPr>
        <w:ind w:firstLine="0"/>
        <w:jc w:val="center"/>
        <w:rPr>
          <w:b/>
          <w:sz w:val="32"/>
          <w:szCs w:val="32"/>
        </w:rPr>
      </w:pPr>
      <w:r>
        <w:rPr>
          <w:b/>
          <w:sz w:val="32"/>
          <w:szCs w:val="32"/>
        </w:rPr>
        <w:t xml:space="preserve">№ </w:t>
      </w:r>
      <w:r w:rsidR="007819DD" w:rsidRPr="00CA05C9">
        <w:rPr>
          <w:b/>
          <w:sz w:val="32"/>
          <w:szCs w:val="32"/>
        </w:rPr>
        <w:t>ЗП</w:t>
      </w:r>
      <w:r w:rsidR="00944F2E" w:rsidRPr="00CA05C9">
        <w:rPr>
          <w:b/>
          <w:sz w:val="32"/>
          <w:szCs w:val="32"/>
        </w:rPr>
        <w:t>-</w:t>
      </w:r>
      <w:r w:rsidR="00CA05C9" w:rsidRPr="00CA05C9">
        <w:rPr>
          <w:b/>
          <w:sz w:val="32"/>
          <w:szCs w:val="32"/>
        </w:rPr>
        <w:t>НКПГОРЬК</w:t>
      </w:r>
      <w:r w:rsidR="00944F2E" w:rsidRPr="00CA05C9">
        <w:rPr>
          <w:b/>
          <w:sz w:val="32"/>
          <w:szCs w:val="32"/>
        </w:rPr>
        <w:t>-</w:t>
      </w:r>
      <w:r w:rsidR="00CA05C9" w:rsidRPr="00CA05C9">
        <w:rPr>
          <w:b/>
          <w:sz w:val="32"/>
          <w:szCs w:val="32"/>
        </w:rPr>
        <w:t>17</w:t>
      </w:r>
      <w:r w:rsidR="00944F2E" w:rsidRPr="00CA05C9">
        <w:rPr>
          <w:b/>
          <w:sz w:val="32"/>
          <w:szCs w:val="32"/>
        </w:rPr>
        <w:t>-</w:t>
      </w:r>
      <w:r w:rsidR="00CA05C9" w:rsidRPr="00CA05C9">
        <w:rPr>
          <w:b/>
          <w:sz w:val="32"/>
          <w:szCs w:val="32"/>
        </w:rPr>
        <w:t>003</w:t>
      </w:r>
      <w:r w:rsidR="00650A4B">
        <w:rPr>
          <w:b/>
          <w:sz w:val="32"/>
          <w:szCs w:val="32"/>
        </w:rPr>
        <w:t>2</w:t>
      </w:r>
    </w:p>
    <w:p w:rsidR="00AF4708" w:rsidRDefault="00AF4708" w:rsidP="00AF4708">
      <w:pPr>
        <w:jc w:val="both"/>
      </w:pPr>
    </w:p>
    <w:p w:rsidR="00BC29CF" w:rsidRDefault="0053719E" w:rsidP="00662448">
      <w:pPr>
        <w:pStyle w:val="1"/>
        <w:suppressAutoHyphens/>
      </w:pPr>
      <w:proofErr w:type="gramStart"/>
      <w:r>
        <w:rPr>
          <w:b/>
        </w:rPr>
        <w:t xml:space="preserve">Публичное </w:t>
      </w:r>
      <w:r w:rsidR="00C64E36" w:rsidRPr="00662448">
        <w:rPr>
          <w:b/>
        </w:rPr>
        <w:t>акционерное общество «Центр по перевозке грузов в контейнерах «ТрансКонтейнер» (</w:t>
      </w:r>
      <w:r>
        <w:rPr>
          <w:b/>
        </w:rPr>
        <w:t>ПАО</w:t>
      </w:r>
      <w:r w:rsidR="00C64E36" w:rsidRPr="00662448">
        <w:rPr>
          <w:b/>
        </w:rPr>
        <w:t xml:space="preserve"> «ТрансКонтейнер</w:t>
      </w:r>
      <w:r w:rsidR="00C64E36" w:rsidRPr="0051349A">
        <w:rPr>
          <w:b/>
        </w:rPr>
        <w:t>»)</w:t>
      </w:r>
      <w:r w:rsidR="007819DD" w:rsidRPr="0051349A">
        <w:t xml:space="preserve"> </w:t>
      </w:r>
      <w:r w:rsidR="00D55D10" w:rsidRPr="0051349A">
        <w:t xml:space="preserve">в лице </w:t>
      </w:r>
      <w:r w:rsidR="0051349A" w:rsidRPr="0051349A">
        <w:t>филиала ПАО "ТрансКонтейнер" на Горьковской железной дороге</w:t>
      </w:r>
      <w:r w:rsidR="00D55D10" w:rsidRPr="0051349A">
        <w:t xml:space="preserve"> </w:t>
      </w:r>
      <w:r w:rsidR="00C64E36" w:rsidRPr="0051349A">
        <w:t>(далее – Заказчик), руководствуясь положениями Федерального закона от 18 июля</w:t>
      </w:r>
      <w:r w:rsidR="00C64E36" w:rsidRPr="00C64E36">
        <w:t xml:space="preserve"> 2011 г. № 223-ФЗ «О закупках товаров, работ, услуг отдельными видами юридических лиц» и </w:t>
      </w:r>
      <w:r w:rsidR="009324E3" w:rsidRPr="009324E3">
        <w:t xml:space="preserve">Положением о порядке закупки товаров, работ, услуг для нужд </w:t>
      </w:r>
      <w:r w:rsidR="00235AF1">
        <w:t xml:space="preserve">ПАО </w:t>
      </w:r>
      <w:r w:rsidR="00C64E36" w:rsidRPr="00C64E36">
        <w:t>«ТрансКонтейнер»,</w:t>
      </w:r>
      <w:r w:rsidR="00390E8E">
        <w:t xml:space="preserve"> утвержденным решением совета директоров ПАО «ТрансКонтейнер</w:t>
      </w:r>
      <w:proofErr w:type="gramEnd"/>
      <w:r w:rsidR="00390E8E">
        <w:t xml:space="preserve">» от 21 декабря  2016 г. </w:t>
      </w:r>
      <w:r w:rsidR="00216833">
        <w:t>(далее – Положение о закупках</w:t>
      </w:r>
      <w:r w:rsidR="00C64E36" w:rsidRPr="00C64E36">
        <w:t>),  проводит</w:t>
      </w:r>
      <w:r w:rsidR="00BC29CF">
        <w:t>:</w:t>
      </w:r>
    </w:p>
    <w:p w:rsidR="00C64E36" w:rsidRPr="00C64E36" w:rsidRDefault="00D55D10" w:rsidP="00662448">
      <w:pPr>
        <w:pStyle w:val="1"/>
        <w:suppressAutoHyphens/>
      </w:pPr>
      <w:r>
        <w:rPr>
          <w:szCs w:val="28"/>
        </w:rPr>
        <w:t>З</w:t>
      </w:r>
      <w:r w:rsidR="007819DD" w:rsidRPr="00D32FFA">
        <w:rPr>
          <w:szCs w:val="28"/>
        </w:rPr>
        <w:t xml:space="preserve">апрос предложений </w:t>
      </w:r>
      <w:r w:rsidR="007819DD" w:rsidRPr="0051349A">
        <w:t>№ ЗП</w:t>
      </w:r>
      <w:r w:rsidR="00944F2E" w:rsidRPr="0051349A">
        <w:t>-</w:t>
      </w:r>
      <w:r w:rsidR="0051349A" w:rsidRPr="0051349A">
        <w:t>НКПГОРЬК</w:t>
      </w:r>
      <w:r w:rsidR="00944F2E" w:rsidRPr="0051349A">
        <w:t>-</w:t>
      </w:r>
      <w:r w:rsidR="0051349A" w:rsidRPr="0051349A">
        <w:t>17</w:t>
      </w:r>
      <w:r w:rsidR="00944F2E" w:rsidRPr="0051349A">
        <w:t>-</w:t>
      </w:r>
      <w:r w:rsidR="0051349A" w:rsidRPr="0051349A">
        <w:t>003</w:t>
      </w:r>
      <w:r w:rsidR="00650A4B">
        <w:t>2</w:t>
      </w:r>
      <w:r w:rsidR="00C64E36" w:rsidRPr="0051349A">
        <w:t xml:space="preserve"> </w:t>
      </w:r>
      <w:r w:rsidR="005E6266" w:rsidRPr="0051349A">
        <w:rPr>
          <w:szCs w:val="28"/>
        </w:rPr>
        <w:t xml:space="preserve">на </w:t>
      </w:r>
      <w:r w:rsidR="0051349A" w:rsidRPr="0051349A">
        <w:rPr>
          <w:sz w:val="24"/>
          <w:szCs w:val="24"/>
        </w:rPr>
        <w:t>поставку хозяйственных товаров и химических реактивов для нужд филиала ПАО "ТрансКонтейнер" на Горьковской железной дороге.</w:t>
      </w:r>
    </w:p>
    <w:p w:rsidR="003F2B7A" w:rsidRPr="00C64E36" w:rsidRDefault="00C64E36" w:rsidP="003F2B7A">
      <w:pPr>
        <w:jc w:val="both"/>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C42324" w:rsidRPr="00083273">
        <w:rPr>
          <w:szCs w:val="28"/>
        </w:rPr>
        <w:t>125047, М</w:t>
      </w:r>
      <w:r w:rsidR="00C42324">
        <w:rPr>
          <w:szCs w:val="28"/>
        </w:rPr>
        <w:t>осква, Оружейный переулок, д.19</w:t>
      </w:r>
      <w:r w:rsidR="003F2B7A" w:rsidRPr="00C64E36">
        <w:t>;</w:t>
      </w:r>
    </w:p>
    <w:p w:rsidR="00D43A0F" w:rsidRPr="000A67CD" w:rsidRDefault="00C64E36" w:rsidP="00D43A0F">
      <w:pPr>
        <w:jc w:val="both"/>
      </w:pPr>
      <w:r w:rsidRPr="00C64E36">
        <w:t>Почтовый адрес Заказчика</w:t>
      </w:r>
      <w:r w:rsidR="003F2B7A" w:rsidRPr="00C64E36">
        <w:t xml:space="preserve">: </w:t>
      </w:r>
      <w:r w:rsidR="0051349A" w:rsidRPr="0051349A">
        <w:t>603116, г. Н.Новгород, Московское шоссе,17А</w:t>
      </w:r>
      <w:r w:rsidR="0051349A">
        <w:t>.</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51349A" w:rsidRDefault="0051349A" w:rsidP="0051349A">
      <w:pPr>
        <w:jc w:val="both"/>
      </w:pPr>
      <w:r>
        <w:t>Ф.И.О.: Останина Ел</w:t>
      </w:r>
      <w:r w:rsidR="00BD1E31">
        <w:t>ена Юрь</w:t>
      </w:r>
      <w:r>
        <w:t>евна</w:t>
      </w:r>
      <w:r w:rsidRPr="00D22A27">
        <w:t>,</w:t>
      </w:r>
    </w:p>
    <w:p w:rsidR="0051349A" w:rsidRPr="00C64E36" w:rsidRDefault="0051349A" w:rsidP="0051349A">
      <w:pPr>
        <w:jc w:val="both"/>
      </w:pPr>
      <w:r w:rsidRPr="00C64E36">
        <w:t xml:space="preserve">Адрес электронной почты: </w:t>
      </w:r>
      <w:proofErr w:type="spellStart"/>
      <w:r w:rsidRPr="00710907">
        <w:t>OstaninaEIU</w:t>
      </w:r>
      <w:r w:rsidRPr="00D22A27">
        <w:t>@trcont.ru</w:t>
      </w:r>
      <w:proofErr w:type="spellEnd"/>
      <w:r>
        <w:t>,</w:t>
      </w:r>
    </w:p>
    <w:p w:rsidR="0051349A" w:rsidRPr="00C64E36" w:rsidRDefault="0051349A" w:rsidP="0051349A">
      <w:pPr>
        <w:jc w:val="both"/>
      </w:pPr>
      <w:r>
        <w:t>Т</w:t>
      </w:r>
      <w:r w:rsidRPr="00C64E36">
        <w:t xml:space="preserve">елефон: </w:t>
      </w:r>
      <w:r w:rsidRPr="00D22A27">
        <w:t>8(831) 248-80-02</w:t>
      </w:r>
      <w:r>
        <w:t>.</w:t>
      </w:r>
    </w:p>
    <w:p w:rsidR="00CB1C18" w:rsidRDefault="00CB1C18" w:rsidP="00AF4708">
      <w:pPr>
        <w:jc w:val="both"/>
      </w:pPr>
    </w:p>
    <w:p w:rsidR="00083273" w:rsidRPr="00083273" w:rsidRDefault="00C64E36" w:rsidP="00376FD6">
      <w:pPr>
        <w:pStyle w:val="1"/>
        <w:ind w:firstLine="708"/>
        <w:rPr>
          <w:szCs w:val="28"/>
        </w:rPr>
      </w:pPr>
      <w:r w:rsidRPr="00662448">
        <w:rPr>
          <w:b/>
        </w:rPr>
        <w:t xml:space="preserve">Организатором </w:t>
      </w:r>
      <w:r w:rsidR="00F9264A">
        <w:rPr>
          <w:b/>
        </w:rPr>
        <w:t>запроса предложени</w:t>
      </w:r>
      <w:r w:rsidR="000105CC">
        <w:rPr>
          <w:b/>
        </w:rPr>
        <w:t>й</w:t>
      </w:r>
      <w:r>
        <w:t xml:space="preserve"> является </w:t>
      </w:r>
      <w:r>
        <w:br/>
      </w:r>
      <w:r w:rsidR="0053719E">
        <w:t>ПАО</w:t>
      </w:r>
      <w:r w:rsidR="00216833">
        <w:t xml:space="preserve"> «ТрансКонтейнер». Функции Организатора выполняет </w:t>
      </w:r>
      <w:r w:rsidR="00083273" w:rsidRPr="00083273">
        <w:rPr>
          <w:szCs w:val="28"/>
        </w:rPr>
        <w:t xml:space="preserve">Постоянная рабочая группа Конкурсной комиссии филиала </w:t>
      </w:r>
      <w:r w:rsidR="0053719E">
        <w:rPr>
          <w:szCs w:val="28"/>
        </w:rPr>
        <w:t>ПАО</w:t>
      </w:r>
      <w:r w:rsidR="00083273" w:rsidRPr="00083273">
        <w:rPr>
          <w:szCs w:val="28"/>
        </w:rPr>
        <w:t xml:space="preserve"> «ТрансКонтейнер» </w:t>
      </w:r>
      <w:r w:rsidR="0051349A">
        <w:rPr>
          <w:szCs w:val="28"/>
        </w:rPr>
        <w:t>на Горьковской железной дороге</w:t>
      </w:r>
      <w:r w:rsidR="00083273" w:rsidRPr="00083273">
        <w:rPr>
          <w:szCs w:val="28"/>
        </w:rPr>
        <w:t>.</w:t>
      </w:r>
    </w:p>
    <w:p w:rsidR="0051349A" w:rsidRPr="0051349A" w:rsidRDefault="0051349A" w:rsidP="00376FD6">
      <w:pPr>
        <w:pStyle w:val="1"/>
        <w:ind w:firstLine="708"/>
        <w:jc w:val="left"/>
        <w:rPr>
          <w:szCs w:val="28"/>
        </w:rPr>
      </w:pPr>
      <w:r w:rsidRPr="0051349A">
        <w:rPr>
          <w:szCs w:val="28"/>
        </w:rPr>
        <w:t xml:space="preserve">Адрес: 603116, Российская Федерация, </w:t>
      </w:r>
      <w:proofErr w:type="gramStart"/>
      <w:r w:rsidRPr="0051349A">
        <w:rPr>
          <w:szCs w:val="28"/>
        </w:rPr>
        <w:t>г</w:t>
      </w:r>
      <w:proofErr w:type="gramEnd"/>
      <w:r w:rsidRPr="0051349A">
        <w:rPr>
          <w:szCs w:val="28"/>
        </w:rPr>
        <w:t>. Нижний Новгород, Московское шоссе, 17а</w:t>
      </w:r>
    </w:p>
    <w:p w:rsidR="0051349A" w:rsidRPr="0051349A" w:rsidRDefault="0051349A" w:rsidP="00376FD6">
      <w:pPr>
        <w:pStyle w:val="1"/>
        <w:ind w:firstLine="708"/>
        <w:jc w:val="left"/>
        <w:rPr>
          <w:szCs w:val="28"/>
        </w:rPr>
      </w:pPr>
      <w:r w:rsidRPr="0051349A">
        <w:rPr>
          <w:szCs w:val="28"/>
        </w:rPr>
        <w:t xml:space="preserve">Контактное лицо Организатора: </w:t>
      </w:r>
    </w:p>
    <w:p w:rsidR="00083273" w:rsidRPr="00083273" w:rsidRDefault="0051349A" w:rsidP="00376FD6">
      <w:pPr>
        <w:pStyle w:val="1"/>
        <w:ind w:firstLine="708"/>
        <w:jc w:val="left"/>
        <w:rPr>
          <w:szCs w:val="28"/>
        </w:rPr>
      </w:pPr>
      <w:r w:rsidRPr="0051349A">
        <w:rPr>
          <w:szCs w:val="28"/>
        </w:rPr>
        <w:t>Талинин Сергей Александрович, тел. 8(831) 248-80-02, электронный адрес: TalininSA@trcont.ru</w:t>
      </w:r>
    </w:p>
    <w:p w:rsidR="00CB1C18" w:rsidRDefault="00CB1C18" w:rsidP="00CB1C18">
      <w:pPr>
        <w:jc w:val="both"/>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51349A" w:rsidRPr="0051349A">
        <w:rPr>
          <w:szCs w:val="28"/>
        </w:rPr>
        <w:t>поставку хозяйственных товаров и химических реактивов для нужд филиала ПАО "ТрансКонтейнер" на Горьковской железной дороге</w:t>
      </w:r>
      <w:r w:rsidR="0051349A">
        <w:rPr>
          <w:szCs w:val="28"/>
        </w:rPr>
        <w:t>.</w:t>
      </w:r>
      <w:r>
        <w:rPr>
          <w:szCs w:val="28"/>
        </w:rPr>
        <w:t xml:space="preserve"> </w:t>
      </w:r>
    </w:p>
    <w:p w:rsidR="00124964" w:rsidRPr="00AC0842" w:rsidRDefault="00124964" w:rsidP="002C0F1D">
      <w:pPr>
        <w:jc w:val="both"/>
        <w:rPr>
          <w:szCs w:val="28"/>
        </w:rPr>
      </w:pPr>
      <w:r w:rsidRPr="00AC0842">
        <w:rPr>
          <w:szCs w:val="28"/>
        </w:rPr>
        <w:t xml:space="preserve">Начальная (максимальная) цена договора: </w:t>
      </w:r>
      <w:r w:rsidR="0051349A" w:rsidRPr="0051349A">
        <w:rPr>
          <w:szCs w:val="28"/>
        </w:rPr>
        <w:t>составляет 9507</w:t>
      </w:r>
      <w:r w:rsidR="00376FD6">
        <w:rPr>
          <w:szCs w:val="28"/>
        </w:rPr>
        <w:t>0</w:t>
      </w:r>
      <w:r w:rsidR="0051349A" w:rsidRPr="0051349A">
        <w:rPr>
          <w:szCs w:val="28"/>
        </w:rPr>
        <w:t xml:space="preserve">0,00 (Девятьсот пятьдесят тысяч семьсот рублей 00 копеек)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w:t>
      </w:r>
      <w:r w:rsidR="0051349A" w:rsidRPr="0051349A">
        <w:rPr>
          <w:szCs w:val="28"/>
        </w:rPr>
        <w:lastRenderedPageBreak/>
        <w:t>процедур</w:t>
      </w:r>
      <w:r w:rsidR="00AC0842" w:rsidRPr="00237904">
        <w:rPr>
          <w:szCs w:val="28"/>
        </w:rPr>
        <w:t>.</w:t>
      </w:r>
      <w:r w:rsidR="0071430A" w:rsidRPr="0071430A">
        <w:t xml:space="preserve"> </w:t>
      </w:r>
      <w:r w:rsidR="003D0C7C" w:rsidRPr="003D0C7C">
        <w:rPr>
          <w:szCs w:val="28"/>
        </w:rPr>
        <w:t>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5D64B8" w:rsidRPr="00AC0842" w:rsidTr="0051349A">
        <w:tc>
          <w:tcPr>
            <w:tcW w:w="675" w:type="dxa"/>
          </w:tcPr>
          <w:p w:rsidR="005D64B8" w:rsidRPr="0051349A" w:rsidRDefault="005D64B8" w:rsidP="00DB6FD2">
            <w:pPr>
              <w:ind w:firstLine="0"/>
              <w:rPr>
                <w:sz w:val="24"/>
                <w:szCs w:val="24"/>
              </w:rPr>
            </w:pPr>
            <w:r w:rsidRPr="0051349A">
              <w:rPr>
                <w:sz w:val="24"/>
                <w:szCs w:val="24"/>
              </w:rPr>
              <w:t>№</w:t>
            </w:r>
          </w:p>
        </w:tc>
        <w:tc>
          <w:tcPr>
            <w:tcW w:w="1819" w:type="dxa"/>
          </w:tcPr>
          <w:p w:rsidR="005D64B8" w:rsidRPr="0051349A" w:rsidRDefault="005D64B8" w:rsidP="00DB6FD2">
            <w:pPr>
              <w:ind w:firstLine="0"/>
              <w:rPr>
                <w:sz w:val="24"/>
                <w:szCs w:val="24"/>
              </w:rPr>
            </w:pPr>
            <w:r w:rsidRPr="0051349A">
              <w:rPr>
                <w:sz w:val="24"/>
                <w:szCs w:val="24"/>
              </w:rPr>
              <w:t>Классификация по ОКПД 2</w:t>
            </w:r>
          </w:p>
        </w:tc>
        <w:tc>
          <w:tcPr>
            <w:tcW w:w="1819" w:type="dxa"/>
          </w:tcPr>
          <w:p w:rsidR="005D64B8" w:rsidRPr="0051349A" w:rsidRDefault="005D64B8" w:rsidP="00DB6FD2">
            <w:pPr>
              <w:ind w:firstLine="0"/>
              <w:rPr>
                <w:sz w:val="24"/>
                <w:szCs w:val="24"/>
              </w:rPr>
            </w:pPr>
            <w:r w:rsidRPr="0051349A">
              <w:rPr>
                <w:sz w:val="24"/>
                <w:szCs w:val="24"/>
              </w:rPr>
              <w:t>Классификация по ОКВЭД 2</w:t>
            </w:r>
          </w:p>
        </w:tc>
        <w:tc>
          <w:tcPr>
            <w:tcW w:w="1417" w:type="dxa"/>
            <w:shd w:val="clear" w:color="auto" w:fill="auto"/>
          </w:tcPr>
          <w:p w:rsidR="005D64B8" w:rsidRPr="0051349A" w:rsidRDefault="005D64B8" w:rsidP="00DB6FD2">
            <w:pPr>
              <w:ind w:firstLine="0"/>
              <w:rPr>
                <w:sz w:val="24"/>
                <w:szCs w:val="24"/>
              </w:rPr>
            </w:pPr>
            <w:r w:rsidRPr="0051349A">
              <w:rPr>
                <w:sz w:val="24"/>
                <w:szCs w:val="24"/>
              </w:rPr>
              <w:t>Количество (Объем)</w:t>
            </w:r>
          </w:p>
        </w:tc>
        <w:tc>
          <w:tcPr>
            <w:tcW w:w="1557" w:type="dxa"/>
            <w:shd w:val="clear" w:color="auto" w:fill="auto"/>
          </w:tcPr>
          <w:p w:rsidR="005D64B8" w:rsidRPr="0051349A" w:rsidRDefault="005D64B8" w:rsidP="00DB6FD2">
            <w:pPr>
              <w:ind w:firstLine="0"/>
              <w:rPr>
                <w:sz w:val="24"/>
                <w:szCs w:val="24"/>
              </w:rPr>
            </w:pPr>
            <w:r w:rsidRPr="0051349A">
              <w:rPr>
                <w:sz w:val="24"/>
                <w:szCs w:val="24"/>
              </w:rPr>
              <w:t>Ед. измерения</w:t>
            </w:r>
          </w:p>
        </w:tc>
        <w:tc>
          <w:tcPr>
            <w:tcW w:w="2412" w:type="dxa"/>
          </w:tcPr>
          <w:p w:rsidR="005D64B8" w:rsidRPr="005D64B8" w:rsidRDefault="005D64B8" w:rsidP="00DB6FD2">
            <w:pPr>
              <w:ind w:firstLine="0"/>
              <w:rPr>
                <w:sz w:val="24"/>
                <w:szCs w:val="24"/>
                <w:highlight w:val="cyan"/>
              </w:rPr>
            </w:pPr>
            <w:r w:rsidRPr="0051349A">
              <w:rPr>
                <w:sz w:val="24"/>
                <w:szCs w:val="24"/>
              </w:rPr>
              <w:t>Дополнительные сведения</w:t>
            </w:r>
          </w:p>
        </w:tc>
      </w:tr>
      <w:tr w:rsidR="005D64B8" w:rsidRPr="00AC0842" w:rsidTr="0051349A">
        <w:tc>
          <w:tcPr>
            <w:tcW w:w="675" w:type="dxa"/>
          </w:tcPr>
          <w:p w:rsidR="005D64B8" w:rsidRPr="00DB6FD2" w:rsidRDefault="005D64B8" w:rsidP="00DB6FD2">
            <w:pPr>
              <w:ind w:firstLine="0"/>
              <w:rPr>
                <w:sz w:val="24"/>
                <w:szCs w:val="24"/>
              </w:rPr>
            </w:pPr>
            <w:r>
              <w:rPr>
                <w:sz w:val="24"/>
                <w:szCs w:val="24"/>
              </w:rPr>
              <w:t>1.</w:t>
            </w:r>
          </w:p>
        </w:tc>
        <w:tc>
          <w:tcPr>
            <w:tcW w:w="1819" w:type="dxa"/>
          </w:tcPr>
          <w:p w:rsidR="005D64B8" w:rsidRPr="00DB6FD2" w:rsidRDefault="0051349A" w:rsidP="00DB6FD2">
            <w:pPr>
              <w:ind w:firstLine="0"/>
              <w:rPr>
                <w:sz w:val="24"/>
                <w:szCs w:val="24"/>
              </w:rPr>
            </w:pPr>
            <w:r>
              <w:rPr>
                <w:sz w:val="24"/>
                <w:szCs w:val="24"/>
              </w:rPr>
              <w:t>47.52.7</w:t>
            </w:r>
          </w:p>
        </w:tc>
        <w:tc>
          <w:tcPr>
            <w:tcW w:w="1819" w:type="dxa"/>
          </w:tcPr>
          <w:p w:rsidR="005D64B8" w:rsidRPr="00DB6FD2" w:rsidRDefault="0051349A" w:rsidP="00DB6FD2">
            <w:pPr>
              <w:ind w:firstLine="0"/>
              <w:rPr>
                <w:sz w:val="24"/>
                <w:szCs w:val="24"/>
              </w:rPr>
            </w:pPr>
            <w:r>
              <w:rPr>
                <w:sz w:val="24"/>
                <w:szCs w:val="24"/>
              </w:rPr>
              <w:t>47.52.7</w:t>
            </w:r>
          </w:p>
        </w:tc>
        <w:tc>
          <w:tcPr>
            <w:tcW w:w="1417" w:type="dxa"/>
            <w:shd w:val="clear" w:color="auto" w:fill="auto"/>
          </w:tcPr>
          <w:p w:rsidR="005D64B8" w:rsidRPr="0051349A" w:rsidRDefault="0051349A" w:rsidP="00DB6FD2">
            <w:pPr>
              <w:ind w:firstLine="0"/>
              <w:rPr>
                <w:sz w:val="24"/>
                <w:szCs w:val="24"/>
              </w:rPr>
            </w:pPr>
            <w:r w:rsidRPr="0051349A">
              <w:rPr>
                <w:sz w:val="24"/>
                <w:szCs w:val="24"/>
              </w:rPr>
              <w:t>1</w:t>
            </w:r>
          </w:p>
        </w:tc>
        <w:tc>
          <w:tcPr>
            <w:tcW w:w="1557" w:type="dxa"/>
            <w:shd w:val="clear" w:color="auto" w:fill="auto"/>
          </w:tcPr>
          <w:p w:rsidR="005D64B8" w:rsidRPr="0051349A" w:rsidRDefault="0051349A" w:rsidP="00DB6FD2">
            <w:pPr>
              <w:ind w:firstLine="0"/>
              <w:rPr>
                <w:sz w:val="24"/>
                <w:szCs w:val="24"/>
              </w:rPr>
            </w:pPr>
            <w:r w:rsidRPr="0051349A">
              <w:rPr>
                <w:sz w:val="24"/>
                <w:szCs w:val="24"/>
              </w:rPr>
              <w:t>Условная единица</w:t>
            </w:r>
          </w:p>
        </w:tc>
        <w:tc>
          <w:tcPr>
            <w:tcW w:w="2412" w:type="dxa"/>
          </w:tcPr>
          <w:p w:rsidR="005D64B8" w:rsidRPr="00DB6FD2" w:rsidRDefault="005D64B8" w:rsidP="00DB6FD2">
            <w:pPr>
              <w:ind w:firstLine="0"/>
              <w:rPr>
                <w:sz w:val="24"/>
                <w:szCs w:val="24"/>
              </w:rPr>
            </w:pPr>
            <w:r w:rsidRPr="005D64B8">
              <w:rPr>
                <w:sz w:val="24"/>
                <w:szCs w:val="24"/>
              </w:rPr>
              <w:t>Строка годового плана закупок №</w:t>
            </w:r>
            <w:r w:rsidR="0051349A">
              <w:rPr>
                <w:sz w:val="24"/>
                <w:szCs w:val="24"/>
              </w:rPr>
              <w:t xml:space="preserve"> 672</w:t>
            </w:r>
          </w:p>
        </w:tc>
      </w:tr>
    </w:tbl>
    <w:p w:rsidR="00C64E36" w:rsidRPr="00D54159" w:rsidRDefault="00C64E36" w:rsidP="00CB1C18">
      <w:pPr>
        <w:jc w:val="both"/>
        <w:rPr>
          <w:szCs w:val="28"/>
        </w:rPr>
      </w:pPr>
      <w:r w:rsidRPr="00D54159">
        <w:rPr>
          <w:szCs w:val="28"/>
        </w:rPr>
        <w:t>Место</w:t>
      </w:r>
      <w:r w:rsidR="00D54159" w:rsidRPr="00D54159">
        <w:rPr>
          <w:szCs w:val="28"/>
        </w:rPr>
        <w:t xml:space="preserve"> </w:t>
      </w:r>
      <w:r w:rsidR="009C6393" w:rsidRPr="00D54159">
        <w:rPr>
          <w:szCs w:val="28"/>
        </w:rPr>
        <w:t>поставки товара</w:t>
      </w:r>
      <w:r w:rsidR="009C6393">
        <w:rPr>
          <w:szCs w:val="28"/>
        </w:rPr>
        <w:t>,</w:t>
      </w:r>
      <w:r w:rsidR="009C6393" w:rsidRPr="00D54159">
        <w:rPr>
          <w:szCs w:val="28"/>
        </w:rPr>
        <w:t xml:space="preserve"> </w:t>
      </w:r>
      <w:r w:rsidR="00D54159" w:rsidRPr="00D54159">
        <w:rPr>
          <w:szCs w:val="28"/>
        </w:rPr>
        <w:t>в</w:t>
      </w:r>
      <w:r w:rsidR="009C6393">
        <w:rPr>
          <w:szCs w:val="28"/>
        </w:rPr>
        <w:t>ыполнения работ, оказания услуг</w:t>
      </w:r>
      <w:r w:rsidR="0051349A">
        <w:rPr>
          <w:szCs w:val="28"/>
        </w:rPr>
        <w:t>:</w:t>
      </w:r>
      <w:r w:rsidR="00D54159" w:rsidRPr="00D54159">
        <w:rPr>
          <w:szCs w:val="28"/>
        </w:rPr>
        <w:t xml:space="preserve"> </w:t>
      </w:r>
      <w:r w:rsidR="0051349A" w:rsidRPr="00173A3D">
        <w:rPr>
          <w:szCs w:val="28"/>
        </w:rPr>
        <w:t>603028, г. Нижний Новгород, ул</w:t>
      </w:r>
      <w:proofErr w:type="gramStart"/>
      <w:r w:rsidR="0051349A" w:rsidRPr="00173A3D">
        <w:rPr>
          <w:szCs w:val="28"/>
        </w:rPr>
        <w:t>.А</w:t>
      </w:r>
      <w:proofErr w:type="gramEnd"/>
      <w:r w:rsidR="0051349A" w:rsidRPr="00173A3D">
        <w:rPr>
          <w:szCs w:val="28"/>
        </w:rPr>
        <w:t>ктюбинская, д. 17М.</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 xml:space="preserve">Информация о </w:t>
      </w:r>
      <w:r w:rsidR="007A2DF1">
        <w:rPr>
          <w:b/>
          <w:szCs w:val="28"/>
        </w:rPr>
        <w:t>д</w:t>
      </w:r>
      <w:r w:rsidR="00237904" w:rsidRPr="00662448">
        <w:rPr>
          <w:b/>
          <w:szCs w:val="28"/>
        </w:rPr>
        <w:t>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FF7133" w:rsidRDefault="00FF7133" w:rsidP="00FF7133">
      <w:pPr>
        <w:jc w:val="both"/>
        <w:rPr>
          <w:szCs w:val="28"/>
        </w:rPr>
      </w:pPr>
      <w:r>
        <w:rPr>
          <w:szCs w:val="28"/>
        </w:rPr>
        <w:t xml:space="preserve">Срок предоставления </w:t>
      </w:r>
      <w:r w:rsidRPr="0051349A">
        <w:rPr>
          <w:szCs w:val="28"/>
        </w:rPr>
        <w:t>документации по закупке, с даты:</w:t>
      </w:r>
      <w:r w:rsidRPr="0051349A">
        <w:rPr>
          <w:szCs w:val="28"/>
        </w:rPr>
        <w:br/>
      </w:r>
      <w:r w:rsidR="003944E5" w:rsidRPr="0051349A">
        <w:rPr>
          <w:szCs w:val="28"/>
        </w:rPr>
        <w:t xml:space="preserve"> «</w:t>
      </w:r>
      <w:r w:rsidR="00650A4B">
        <w:rPr>
          <w:szCs w:val="28"/>
        </w:rPr>
        <w:t>30</w:t>
      </w:r>
      <w:r w:rsidR="003944E5" w:rsidRPr="0051349A">
        <w:rPr>
          <w:szCs w:val="28"/>
        </w:rPr>
        <w:t xml:space="preserve">» </w:t>
      </w:r>
      <w:r w:rsidR="0051349A" w:rsidRPr="0051349A">
        <w:rPr>
          <w:szCs w:val="28"/>
        </w:rPr>
        <w:t>декабря</w:t>
      </w:r>
      <w:r w:rsidR="003944E5" w:rsidRPr="0051349A">
        <w:rPr>
          <w:szCs w:val="28"/>
        </w:rPr>
        <w:t xml:space="preserve"> 2017</w:t>
      </w:r>
      <w:r w:rsidRPr="0051349A">
        <w:rPr>
          <w:szCs w:val="28"/>
        </w:rPr>
        <w:t xml:space="preserve"> г. по «</w:t>
      </w:r>
      <w:r w:rsidR="0051349A" w:rsidRPr="0051349A">
        <w:rPr>
          <w:szCs w:val="28"/>
        </w:rPr>
        <w:t>31</w:t>
      </w:r>
      <w:r w:rsidRPr="0051349A">
        <w:rPr>
          <w:szCs w:val="28"/>
        </w:rPr>
        <w:t xml:space="preserve">» </w:t>
      </w:r>
      <w:r w:rsidR="0051349A" w:rsidRPr="0051349A">
        <w:rPr>
          <w:szCs w:val="28"/>
        </w:rPr>
        <w:t>января</w:t>
      </w:r>
      <w:r w:rsidRPr="0051349A">
        <w:rPr>
          <w:szCs w:val="28"/>
        </w:rPr>
        <w:t xml:space="preserve"> 201</w:t>
      </w:r>
      <w:r w:rsidR="003944E5" w:rsidRPr="0051349A">
        <w:rPr>
          <w:szCs w:val="28"/>
        </w:rPr>
        <w:t>7</w:t>
      </w:r>
      <w:r w:rsidRPr="0051349A">
        <w:rPr>
          <w:szCs w:val="28"/>
        </w:rPr>
        <w:t xml:space="preserve"> г.</w:t>
      </w:r>
      <w:r>
        <w:rPr>
          <w:szCs w:val="28"/>
        </w:rPr>
        <w:t xml:space="preserve"> </w:t>
      </w:r>
    </w:p>
    <w:p w:rsidR="00237904" w:rsidRPr="00772A14" w:rsidRDefault="00A24D3A" w:rsidP="00CB1C18">
      <w:pPr>
        <w:jc w:val="both"/>
        <w:rPr>
          <w:b/>
          <w:i/>
        </w:rPr>
      </w:pPr>
      <w:r w:rsidRPr="001C5A7E">
        <w:rPr>
          <w:b/>
          <w:szCs w:val="28"/>
        </w:rPr>
        <w:t>Место предоставления документации</w:t>
      </w:r>
      <w:r w:rsidRPr="001C5A7E">
        <w:rPr>
          <w:szCs w:val="28"/>
        </w:rPr>
        <w:t>: документация о закупке размещается</w:t>
      </w:r>
      <w:r w:rsidRPr="001C5A7E">
        <w:rPr>
          <w:b/>
          <w:i/>
          <w:szCs w:val="28"/>
        </w:rPr>
        <w:t xml:space="preserve"> </w:t>
      </w:r>
      <w:r w:rsidRPr="001C5A7E">
        <w:rPr>
          <w:szCs w:val="28"/>
        </w:rPr>
        <w:t xml:space="preserve">на сайте </w:t>
      </w:r>
      <w:r w:rsidR="0053719E">
        <w:rPr>
          <w:szCs w:val="28"/>
        </w:rPr>
        <w:t>ПАО</w:t>
      </w:r>
      <w:r w:rsidRPr="001C5A7E">
        <w:rPr>
          <w:szCs w:val="28"/>
        </w:rPr>
        <w:t xml:space="preserve"> «ТрансКонтейнер» (</w:t>
      </w:r>
      <w:hyperlink r:id="rId10" w:history="1">
        <w:r w:rsidRPr="001C5A7E">
          <w:rPr>
            <w:rStyle w:val="a6"/>
            <w:szCs w:val="28"/>
          </w:rPr>
          <w:t>http://www.trcont.ru</w:t>
        </w:r>
      </w:hyperlink>
      <w:r w:rsidRPr="001C5A7E">
        <w:rPr>
          <w:szCs w:val="28"/>
        </w:rPr>
        <w:t xml:space="preserve">) (далее – сайт </w:t>
      </w:r>
      <w:r w:rsidR="0053719E">
        <w:rPr>
          <w:szCs w:val="28"/>
        </w:rPr>
        <w:t>ПАО</w:t>
      </w:r>
      <w:r w:rsidRPr="001C5A7E">
        <w:rPr>
          <w:szCs w:val="28"/>
        </w:rPr>
        <w:t xml:space="preserve"> «ТрансКонтейнер») и</w:t>
      </w:r>
      <w:r w:rsidR="003703CA">
        <w:t xml:space="preserve"> на официальном сайте единой информационной системы </w:t>
      </w:r>
      <w:r w:rsidR="004917E8">
        <w:t xml:space="preserve">в сфере закупок </w:t>
      </w:r>
      <w:r w:rsidR="003703CA">
        <w:t>в информационно-телекоммуникационной сети «Интернет» (</w:t>
      </w:r>
      <w:hyperlink r:id="rId11" w:history="1">
        <w:r w:rsidR="003703CA">
          <w:rPr>
            <w:rStyle w:val="a6"/>
          </w:rPr>
          <w:t>www.zakupki.gov.ru</w:t>
        </w:r>
      </w:hyperlink>
      <w:r w:rsidR="003703CA">
        <w:t>) (далее – Официальный сайт).</w:t>
      </w:r>
      <w:r w:rsidRPr="001C5A7E">
        <w:rPr>
          <w:szCs w:val="28"/>
        </w:rPr>
        <w:t xml:space="preserve"> </w:t>
      </w:r>
      <w:r w:rsidR="00772A14" w:rsidRPr="0051349A">
        <w:rPr>
          <w:szCs w:val="28"/>
        </w:rPr>
        <w:t>П</w:t>
      </w:r>
      <w:r w:rsidR="00662448" w:rsidRPr="0051349A">
        <w:rPr>
          <w:szCs w:val="28"/>
        </w:rPr>
        <w:t xml:space="preserve">редоставление </w:t>
      </w:r>
      <w:r w:rsidR="0040601E" w:rsidRPr="0051349A">
        <w:rPr>
          <w:szCs w:val="28"/>
        </w:rPr>
        <w:t xml:space="preserve">Заказчиком </w:t>
      </w:r>
      <w:r w:rsidR="00662448" w:rsidRPr="0051349A">
        <w:rPr>
          <w:szCs w:val="28"/>
        </w:rPr>
        <w:t xml:space="preserve">документации </w:t>
      </w:r>
      <w:r w:rsidR="00237904" w:rsidRPr="0051349A">
        <w:rPr>
          <w:szCs w:val="28"/>
        </w:rPr>
        <w:t>на материальном (бумажном) носителе</w:t>
      </w:r>
      <w:r w:rsidR="00662448" w:rsidRPr="0051349A">
        <w:rPr>
          <w:szCs w:val="28"/>
        </w:rPr>
        <w:t xml:space="preserve"> не предусмотрен</w:t>
      </w:r>
      <w:r w:rsidR="00772A14" w:rsidRPr="0051349A">
        <w:rPr>
          <w:szCs w:val="28"/>
        </w:rPr>
        <w:t>о</w:t>
      </w:r>
      <w:r w:rsidR="00237904" w:rsidRPr="0051349A">
        <w:rPr>
          <w:szCs w:val="28"/>
        </w:rPr>
        <w:t>.</w:t>
      </w:r>
      <w:r w:rsidR="00237904" w:rsidRPr="00772A14">
        <w:rPr>
          <w:szCs w:val="28"/>
        </w:rPr>
        <w:t xml:space="preserve"> </w:t>
      </w:r>
    </w:p>
    <w:p w:rsidR="00772A14" w:rsidRDefault="00772A14" w:rsidP="00772A14">
      <w:pPr>
        <w:jc w:val="both"/>
        <w:rPr>
          <w:b/>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51349A">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Pr="00F46A13" w:rsidRDefault="00E51970" w:rsidP="007B4A2D">
      <w:pPr>
        <w:jc w:val="both"/>
      </w:pPr>
      <w:r w:rsidRPr="00F46A13">
        <w:t xml:space="preserve">Дата и время окончания подачи комплекта документов и предложений претендентов на участие в </w:t>
      </w:r>
      <w:r w:rsidR="00073030" w:rsidRPr="00F46A13">
        <w:t>Зап</w:t>
      </w:r>
      <w:r w:rsidR="00027DE6" w:rsidRPr="00F46A13">
        <w:t>росе предложений (далее – Заявки</w:t>
      </w:r>
      <w:r w:rsidRPr="00F46A13">
        <w:t xml:space="preserve">) </w:t>
      </w:r>
      <w:r w:rsidR="000A67CD" w:rsidRPr="00F46A13">
        <w:t xml:space="preserve">(по местному времени Организатора): </w:t>
      </w:r>
    </w:p>
    <w:p w:rsidR="000A67CD" w:rsidRPr="00F46A13" w:rsidRDefault="00114875" w:rsidP="007B4A2D">
      <w:pPr>
        <w:jc w:val="both"/>
        <w:rPr>
          <w:b/>
        </w:rPr>
      </w:pPr>
      <w:r w:rsidRPr="00F46A13">
        <w:rPr>
          <w:szCs w:val="28"/>
        </w:rPr>
        <w:tab/>
      </w:r>
      <w:r w:rsidR="00635A22" w:rsidRPr="00F46A13">
        <w:rPr>
          <w:szCs w:val="28"/>
        </w:rPr>
        <w:t>«</w:t>
      </w:r>
      <w:r w:rsidR="00F46A13" w:rsidRPr="00F46A13">
        <w:rPr>
          <w:szCs w:val="28"/>
        </w:rPr>
        <w:t>31</w:t>
      </w:r>
      <w:r w:rsidR="002242AA" w:rsidRPr="00F46A13">
        <w:rPr>
          <w:szCs w:val="28"/>
        </w:rPr>
        <w:t xml:space="preserve">» </w:t>
      </w:r>
      <w:r w:rsidR="00F46A13" w:rsidRPr="00F46A13">
        <w:rPr>
          <w:szCs w:val="28"/>
        </w:rPr>
        <w:t>января</w:t>
      </w:r>
      <w:r w:rsidR="002242AA" w:rsidRPr="00F46A13">
        <w:rPr>
          <w:szCs w:val="28"/>
        </w:rPr>
        <w:t xml:space="preserve"> 201</w:t>
      </w:r>
      <w:r w:rsidR="00F46A13" w:rsidRPr="00F46A13">
        <w:rPr>
          <w:szCs w:val="28"/>
        </w:rPr>
        <w:t>8</w:t>
      </w:r>
      <w:r w:rsidR="000A67CD" w:rsidRPr="00F46A13">
        <w:rPr>
          <w:szCs w:val="28"/>
        </w:rPr>
        <w:t xml:space="preserve"> г</w:t>
      </w:r>
      <w:r w:rsidR="00212BA5" w:rsidRPr="00F46A13">
        <w:rPr>
          <w:szCs w:val="28"/>
        </w:rPr>
        <w:t>.</w:t>
      </w:r>
      <w:r w:rsidR="00027DE6" w:rsidRPr="00F46A13">
        <w:t xml:space="preserve"> 14 </w:t>
      </w:r>
      <w:r w:rsidR="00212BA5" w:rsidRPr="00F46A13">
        <w:t>час. 00</w:t>
      </w:r>
      <w:r w:rsidR="000A67CD" w:rsidRPr="00F46A13">
        <w:t xml:space="preserve"> мин.</w:t>
      </w:r>
    </w:p>
    <w:p w:rsidR="000A67CD" w:rsidRPr="00F46A13" w:rsidRDefault="00114875" w:rsidP="007B4A2D">
      <w:pPr>
        <w:jc w:val="both"/>
      </w:pPr>
      <w:r w:rsidRPr="00F46A13">
        <w:tab/>
      </w:r>
      <w:r w:rsidR="000A67CD" w:rsidRPr="00F46A13">
        <w:t xml:space="preserve">Место: </w:t>
      </w:r>
      <w:r w:rsidR="00F46A13" w:rsidRPr="00F46A13">
        <w:rPr>
          <w:i/>
          <w:szCs w:val="28"/>
        </w:rPr>
        <w:t>603116,  Российская Федерация, г</w:t>
      </w:r>
      <w:proofErr w:type="gramStart"/>
      <w:r w:rsidR="00F46A13" w:rsidRPr="00F46A13">
        <w:rPr>
          <w:i/>
          <w:szCs w:val="28"/>
        </w:rPr>
        <w:t>.Н</w:t>
      </w:r>
      <w:proofErr w:type="gramEnd"/>
      <w:r w:rsidR="00F46A13" w:rsidRPr="00F46A13">
        <w:rPr>
          <w:i/>
          <w:szCs w:val="28"/>
        </w:rPr>
        <w:t xml:space="preserve">ижний Новгород, Московское шоссе, 17а </w:t>
      </w:r>
      <w:r w:rsidR="00C26B4C" w:rsidRPr="00F46A13">
        <w:rPr>
          <w:i/>
          <w:szCs w:val="28"/>
        </w:rPr>
        <w:t>.</w:t>
      </w:r>
    </w:p>
    <w:p w:rsidR="00962FD2" w:rsidRPr="00F46A13" w:rsidRDefault="00962FD2" w:rsidP="00962FD2">
      <w:pPr>
        <w:jc w:val="both"/>
        <w:rPr>
          <w:b/>
        </w:rPr>
      </w:pPr>
    </w:p>
    <w:p w:rsidR="00662448" w:rsidRPr="00F46A13" w:rsidRDefault="00662448" w:rsidP="00662448">
      <w:pPr>
        <w:jc w:val="both"/>
        <w:rPr>
          <w:b/>
          <w:szCs w:val="28"/>
        </w:rPr>
      </w:pPr>
      <w:r w:rsidRPr="00F46A13">
        <w:rPr>
          <w:b/>
          <w:szCs w:val="28"/>
        </w:rPr>
        <w:t xml:space="preserve">Рассмотрение </w:t>
      </w:r>
      <w:r w:rsidR="00962FD2" w:rsidRPr="00F46A13">
        <w:rPr>
          <w:b/>
          <w:szCs w:val="28"/>
        </w:rPr>
        <w:t>и сопоставление Заявок</w:t>
      </w:r>
    </w:p>
    <w:p w:rsidR="00F46A13" w:rsidRPr="00F46A13" w:rsidRDefault="00F4772C" w:rsidP="00F46A13">
      <w:pPr>
        <w:jc w:val="both"/>
        <w:rPr>
          <w:b/>
        </w:rPr>
      </w:pPr>
      <w:r w:rsidRPr="00F46A13">
        <w:rPr>
          <w:szCs w:val="28"/>
        </w:rPr>
        <w:tab/>
      </w:r>
      <w:r w:rsidR="00F46A13" w:rsidRPr="00F46A13">
        <w:rPr>
          <w:szCs w:val="28"/>
        </w:rPr>
        <w:t>«01» февраля 2018 г.</w:t>
      </w:r>
      <w:r w:rsidR="00F46A13" w:rsidRPr="00F46A13">
        <w:t xml:space="preserve"> 14 час. 00 мин.</w:t>
      </w:r>
    </w:p>
    <w:p w:rsidR="00F46A13" w:rsidRPr="00F46A13" w:rsidRDefault="00F46A13" w:rsidP="00F46A13">
      <w:pPr>
        <w:jc w:val="both"/>
      </w:pPr>
      <w:r w:rsidRPr="00F46A13">
        <w:t xml:space="preserve">Место: </w:t>
      </w:r>
      <w:r w:rsidRPr="00F46A13">
        <w:rPr>
          <w:i/>
          <w:szCs w:val="28"/>
        </w:rPr>
        <w:t>603116,  Российская Федерация, г</w:t>
      </w:r>
      <w:proofErr w:type="gramStart"/>
      <w:r w:rsidRPr="00F46A13">
        <w:rPr>
          <w:i/>
          <w:szCs w:val="28"/>
        </w:rPr>
        <w:t>.Н</w:t>
      </w:r>
      <w:proofErr w:type="gramEnd"/>
      <w:r w:rsidRPr="00F46A13">
        <w:rPr>
          <w:i/>
          <w:szCs w:val="28"/>
        </w:rPr>
        <w:t>ижний Новгород, Московское шоссе, 17а.</w:t>
      </w:r>
    </w:p>
    <w:p w:rsidR="00662448" w:rsidRPr="00F46A13" w:rsidRDefault="00662448" w:rsidP="00F46A13">
      <w:pPr>
        <w:jc w:val="both"/>
        <w:rPr>
          <w:szCs w:val="28"/>
        </w:rPr>
      </w:pPr>
      <w:r w:rsidRPr="00F46A13">
        <w:rPr>
          <w:szCs w:val="28"/>
        </w:rPr>
        <w:t>Информация о ходе рассмотрения Заявок не подлежит разглашению.</w:t>
      </w:r>
    </w:p>
    <w:p w:rsidR="00C26B4C" w:rsidRPr="00F46A13" w:rsidRDefault="00C26B4C" w:rsidP="00702B9B">
      <w:pPr>
        <w:pStyle w:val="a7"/>
        <w:suppressAutoHyphens/>
        <w:ind w:left="708" w:firstLine="0"/>
        <w:rPr>
          <w:sz w:val="28"/>
          <w:szCs w:val="28"/>
        </w:rPr>
      </w:pPr>
    </w:p>
    <w:p w:rsidR="00BC29CF" w:rsidRPr="00F46A13" w:rsidRDefault="00662448" w:rsidP="00962FD2">
      <w:pPr>
        <w:jc w:val="both"/>
        <w:rPr>
          <w:b/>
        </w:rPr>
      </w:pPr>
      <w:r w:rsidRPr="00F46A13">
        <w:rPr>
          <w:b/>
        </w:rPr>
        <w:t>Подведение</w:t>
      </w:r>
      <w:r w:rsidR="00BC29CF" w:rsidRPr="00F46A13">
        <w:rPr>
          <w:b/>
        </w:rPr>
        <w:t xml:space="preserve"> итогов</w:t>
      </w:r>
    </w:p>
    <w:p w:rsidR="00635A22" w:rsidRPr="00F46A13" w:rsidRDefault="00F4772C" w:rsidP="00635A22">
      <w:pPr>
        <w:jc w:val="both"/>
        <w:rPr>
          <w:b/>
        </w:rPr>
      </w:pPr>
      <w:r w:rsidRPr="00F46A13">
        <w:rPr>
          <w:szCs w:val="28"/>
        </w:rPr>
        <w:tab/>
      </w:r>
      <w:r w:rsidR="001D46B1" w:rsidRPr="00F46A13">
        <w:rPr>
          <w:szCs w:val="28"/>
        </w:rPr>
        <w:t xml:space="preserve">не позднее </w:t>
      </w:r>
      <w:r w:rsidRPr="00F46A13">
        <w:rPr>
          <w:szCs w:val="28"/>
        </w:rPr>
        <w:t>«</w:t>
      </w:r>
      <w:r w:rsidR="00F46A13" w:rsidRPr="00F46A13">
        <w:rPr>
          <w:szCs w:val="28"/>
        </w:rPr>
        <w:t>02</w:t>
      </w:r>
      <w:r w:rsidR="003944E5" w:rsidRPr="00F46A13">
        <w:rPr>
          <w:szCs w:val="28"/>
        </w:rPr>
        <w:t xml:space="preserve">» </w:t>
      </w:r>
      <w:r w:rsidR="00F46A13" w:rsidRPr="00F46A13">
        <w:rPr>
          <w:szCs w:val="28"/>
        </w:rPr>
        <w:t>февраля 2018</w:t>
      </w:r>
      <w:r w:rsidR="00635A22" w:rsidRPr="00F46A13">
        <w:rPr>
          <w:szCs w:val="28"/>
        </w:rPr>
        <w:t xml:space="preserve"> г.</w:t>
      </w:r>
      <w:r w:rsidR="00027DE6" w:rsidRPr="00F46A13">
        <w:t xml:space="preserve"> 14 </w:t>
      </w:r>
      <w:r w:rsidR="00635A22" w:rsidRPr="00F46A13">
        <w:t>час. 00 мин.</w:t>
      </w:r>
    </w:p>
    <w:p w:rsidR="00962FD2" w:rsidRPr="000A67CD" w:rsidRDefault="00C26B4C" w:rsidP="00962FD2">
      <w:pPr>
        <w:jc w:val="both"/>
      </w:pPr>
      <w:r w:rsidRPr="00F46A13">
        <w:t xml:space="preserve">         Место: </w:t>
      </w:r>
      <w:r w:rsidR="00F46A13" w:rsidRPr="00F46A13">
        <w:rPr>
          <w:i/>
          <w:szCs w:val="28"/>
        </w:rPr>
        <w:t>603116,  Российская Федерация, г</w:t>
      </w:r>
      <w:proofErr w:type="gramStart"/>
      <w:r w:rsidR="00F46A13" w:rsidRPr="00F46A13">
        <w:rPr>
          <w:i/>
          <w:szCs w:val="28"/>
        </w:rPr>
        <w:t>.Н</w:t>
      </w:r>
      <w:proofErr w:type="gramEnd"/>
      <w:r w:rsidR="00F46A13" w:rsidRPr="00F46A13">
        <w:rPr>
          <w:i/>
          <w:szCs w:val="28"/>
        </w:rPr>
        <w:t xml:space="preserve">ижний Новгород, Московское шоссе, 17а </w:t>
      </w:r>
      <w:r w:rsidRPr="00F46A13">
        <w:rPr>
          <w:i/>
          <w:szCs w:val="28"/>
        </w:rPr>
        <w:t>.</w:t>
      </w:r>
    </w:p>
    <w:p w:rsidR="00662448" w:rsidRPr="006E2388" w:rsidRDefault="00662448" w:rsidP="00662448">
      <w:pPr>
        <w:jc w:val="both"/>
      </w:pPr>
      <w:r w:rsidRPr="006E2388">
        <w:t xml:space="preserve">Участники или их представители не могут присутствовать на </w:t>
      </w:r>
      <w:proofErr w:type="gramStart"/>
      <w:r w:rsidRPr="006E2388">
        <w:t>заседании</w:t>
      </w:r>
      <w:proofErr w:type="gramEnd"/>
      <w:r w:rsidRPr="006E2388">
        <w:t xml:space="preserve">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w:t>
      </w:r>
      <w:r w:rsidR="00D73D4C">
        <w:rPr>
          <w:b/>
        </w:rPr>
        <w:t xml:space="preserve"> рассмотрения и сопоставление Заявок</w:t>
      </w:r>
      <w:r w:rsidRPr="00662448">
        <w:rPr>
          <w:b/>
        </w:rPr>
        <w:t xml:space="preserve"> и подведени</w:t>
      </w:r>
      <w:r w:rsidR="00BC29CF">
        <w:rPr>
          <w:b/>
        </w:rPr>
        <w:t>я</w:t>
      </w:r>
      <w:r w:rsidRPr="00662448">
        <w:rPr>
          <w:b/>
        </w:rPr>
        <w:t xml:space="preserve"> итогов </w:t>
      </w:r>
      <w:r w:rsidR="00F9264A">
        <w:rPr>
          <w:b/>
        </w:rPr>
        <w:t>Запроса предложени</w:t>
      </w:r>
      <w:r w:rsidR="000105CC">
        <w:rPr>
          <w:b/>
        </w:rPr>
        <w:t>й</w:t>
      </w:r>
      <w:r w:rsidRPr="00662448">
        <w:rPr>
          <w:b/>
        </w:rPr>
        <w:t xml:space="preserve">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027DE6">
        <w:t xml:space="preserve"> </w:t>
      </w:r>
      <w:proofErr w:type="gramStart"/>
      <w:r w:rsidR="00027DE6">
        <w:t>сайте</w:t>
      </w:r>
      <w:proofErr w:type="gramEnd"/>
      <w:r w:rsidR="00027DE6">
        <w:t xml:space="preserve"> </w:t>
      </w:r>
      <w:r w:rsidR="00027DE6">
        <w:br/>
      </w:r>
      <w:r w:rsidR="0053719E">
        <w:t>ПАО</w:t>
      </w:r>
      <w:r w:rsidR="00027DE6">
        <w:t xml:space="preserve">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w:t>
      </w:r>
      <w:r w:rsidR="00F9264A">
        <w:rPr>
          <w:b/>
        </w:rPr>
        <w:t>Запроса предложени</w:t>
      </w:r>
      <w:r w:rsidR="000105CC">
        <w:rPr>
          <w:b/>
        </w:rPr>
        <w:t>й</w:t>
      </w:r>
      <w:r w:rsidRPr="00662448">
        <w:rPr>
          <w:b/>
        </w:rPr>
        <w:t xml:space="preserve"> </w:t>
      </w:r>
      <w:r w:rsidRPr="00662448">
        <w:t xml:space="preserve">определяется по итогам оценки </w:t>
      </w:r>
      <w:r w:rsidR="00D73D4C">
        <w:t xml:space="preserve">и сопоставления </w:t>
      </w:r>
      <w:r w:rsidRPr="00662448">
        <w:t>Заявок, осуществляем</w:t>
      </w:r>
      <w:r w:rsidR="00D73D4C">
        <w:t>ых</w:t>
      </w:r>
      <w:r w:rsidRPr="00662448">
        <w:t xml:space="preserve">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 xml:space="preserve">Конкурсной комиссией может быть принято решение об определении двух и более победителей </w:t>
      </w:r>
      <w:r w:rsidR="00F9264A">
        <w:rPr>
          <w:b/>
        </w:rPr>
        <w:t>Запроса предложени</w:t>
      </w:r>
      <w:r w:rsidR="000105CC">
        <w:rPr>
          <w:b/>
        </w:rPr>
        <w:t>й</w:t>
      </w:r>
      <w:r w:rsidRPr="00B81AC6">
        <w:rPr>
          <w:b/>
        </w:rPr>
        <w:t>.</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bookmarkStart w:id="0" w:name="_GoBack"/>
      <w:r w:rsidR="00702B9B">
        <w:rPr>
          <w:b/>
          <w:sz w:val="28"/>
          <w:szCs w:val="28"/>
        </w:rPr>
        <w:t>6</w:t>
      </w:r>
      <w:bookmarkEnd w:id="0"/>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F9264A" w:rsidP="007A053B">
      <w:pPr>
        <w:jc w:val="both"/>
        <w:rPr>
          <w:b/>
        </w:rPr>
      </w:pPr>
      <w:r>
        <w:rPr>
          <w:b/>
        </w:rPr>
        <w:t>Запрос предложени</w:t>
      </w:r>
      <w:r w:rsidR="000105CC">
        <w:rPr>
          <w:b/>
        </w:rPr>
        <w:t>й</w:t>
      </w:r>
      <w:r w:rsidR="007A053B"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Pr>
          <w:b/>
        </w:rPr>
        <w:t>Запроса предложения</w:t>
      </w:r>
      <w:r w:rsidR="00AA79FA" w:rsidRPr="00AA79FA">
        <w:rPr>
          <w:b/>
        </w:rPr>
        <w:t xml:space="preserve">. </w:t>
      </w:r>
    </w:p>
    <w:p w:rsidR="007A053B" w:rsidRPr="00AA79FA" w:rsidRDefault="00AA79FA" w:rsidP="007A053B">
      <w:pPr>
        <w:jc w:val="both"/>
      </w:pPr>
      <w:r w:rsidRPr="00AA79FA">
        <w:t xml:space="preserve">При этом </w:t>
      </w:r>
      <w:r w:rsidR="0053719E">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w:t>
      </w:r>
      <w:r w:rsidR="00F9264A">
        <w:t>Запроса предложения</w:t>
      </w:r>
      <w:r>
        <w:t>, размещ</w:t>
      </w:r>
      <w:r w:rsidR="00C43903">
        <w:t>аются</w:t>
      </w:r>
      <w:r>
        <w:t xml:space="preserve"> на </w:t>
      </w:r>
      <w:r w:rsidR="00C43903">
        <w:t xml:space="preserve">сайте </w:t>
      </w:r>
      <w:r w:rsidR="00C43903">
        <w:br/>
      </w:r>
      <w:r w:rsidR="0053719E">
        <w:t>ПАО</w:t>
      </w:r>
      <w:r w:rsidR="00C43903">
        <w:t xml:space="preserve"> «Тра</w:t>
      </w:r>
      <w:r w:rsidR="00027DE6">
        <w:t>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6E1" w:rsidRDefault="004266E1" w:rsidP="00CB1C18">
      <w:r>
        <w:separator/>
      </w:r>
    </w:p>
  </w:endnote>
  <w:endnote w:type="continuationSeparator" w:id="0">
    <w:p w:rsidR="004266E1" w:rsidRDefault="004266E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6E1" w:rsidRDefault="004266E1" w:rsidP="00CB1C18">
      <w:r>
        <w:separator/>
      </w:r>
    </w:p>
  </w:footnote>
  <w:footnote w:type="continuationSeparator" w:id="0">
    <w:p w:rsidR="004266E1" w:rsidRDefault="004266E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9E760C">
    <w:pPr>
      <w:pStyle w:val="af0"/>
      <w:jc w:val="center"/>
    </w:pPr>
    <w:r>
      <w:fldChar w:fldCharType="begin"/>
    </w:r>
    <w:r w:rsidR="00F95D13">
      <w:instrText xml:space="preserve"> PAGE   \* MERGEFORMAT </w:instrText>
    </w:r>
    <w:r>
      <w:fldChar w:fldCharType="separate"/>
    </w:r>
    <w:r w:rsidR="00376FD6">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00DA"/>
    <w:rsid w:val="002518F0"/>
    <w:rsid w:val="0026332C"/>
    <w:rsid w:val="002636BF"/>
    <w:rsid w:val="0028492E"/>
    <w:rsid w:val="0029070E"/>
    <w:rsid w:val="00296517"/>
    <w:rsid w:val="00297393"/>
    <w:rsid w:val="002A679D"/>
    <w:rsid w:val="002A7D8B"/>
    <w:rsid w:val="002C0F1D"/>
    <w:rsid w:val="002C536B"/>
    <w:rsid w:val="002D2DA0"/>
    <w:rsid w:val="002E11EB"/>
    <w:rsid w:val="002E2B59"/>
    <w:rsid w:val="002E5A39"/>
    <w:rsid w:val="002F00CA"/>
    <w:rsid w:val="002F0875"/>
    <w:rsid w:val="003038BF"/>
    <w:rsid w:val="003106D1"/>
    <w:rsid w:val="0032153B"/>
    <w:rsid w:val="003248F4"/>
    <w:rsid w:val="003703CA"/>
    <w:rsid w:val="00376FD6"/>
    <w:rsid w:val="00390E8E"/>
    <w:rsid w:val="003944E5"/>
    <w:rsid w:val="003C7469"/>
    <w:rsid w:val="003D0AA6"/>
    <w:rsid w:val="003D0C7C"/>
    <w:rsid w:val="003E13B8"/>
    <w:rsid w:val="003E1D49"/>
    <w:rsid w:val="003F2B7A"/>
    <w:rsid w:val="00404010"/>
    <w:rsid w:val="0040601E"/>
    <w:rsid w:val="0041301F"/>
    <w:rsid w:val="004266E1"/>
    <w:rsid w:val="00427B60"/>
    <w:rsid w:val="0044002D"/>
    <w:rsid w:val="00456127"/>
    <w:rsid w:val="004566F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349A"/>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0744"/>
    <w:rsid w:val="006117F1"/>
    <w:rsid w:val="00630D30"/>
    <w:rsid w:val="006323ED"/>
    <w:rsid w:val="00635A22"/>
    <w:rsid w:val="00650A4B"/>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05DA"/>
    <w:rsid w:val="00712D42"/>
    <w:rsid w:val="0071430A"/>
    <w:rsid w:val="0071472A"/>
    <w:rsid w:val="00720B00"/>
    <w:rsid w:val="00720B7E"/>
    <w:rsid w:val="00724EED"/>
    <w:rsid w:val="00740CB9"/>
    <w:rsid w:val="007442D3"/>
    <w:rsid w:val="00746594"/>
    <w:rsid w:val="0075014E"/>
    <w:rsid w:val="00772A14"/>
    <w:rsid w:val="007819DD"/>
    <w:rsid w:val="00790FF6"/>
    <w:rsid w:val="00794C56"/>
    <w:rsid w:val="00795795"/>
    <w:rsid w:val="007A053B"/>
    <w:rsid w:val="007A10E9"/>
    <w:rsid w:val="007A2DF1"/>
    <w:rsid w:val="007B4A2D"/>
    <w:rsid w:val="007B5E62"/>
    <w:rsid w:val="007C072C"/>
    <w:rsid w:val="007D6F31"/>
    <w:rsid w:val="007E2FD7"/>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760C"/>
    <w:rsid w:val="009F2FCC"/>
    <w:rsid w:val="009F36EA"/>
    <w:rsid w:val="009F3AE5"/>
    <w:rsid w:val="00A017DE"/>
    <w:rsid w:val="00A038AE"/>
    <w:rsid w:val="00A042DE"/>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1E31"/>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05C9"/>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3417A"/>
    <w:rsid w:val="00F46A13"/>
    <w:rsid w:val="00F4772C"/>
    <w:rsid w:val="00F532A7"/>
    <w:rsid w:val="00F61922"/>
    <w:rsid w:val="00F6476F"/>
    <w:rsid w:val="00F72DD1"/>
    <w:rsid w:val="00F752D3"/>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с 01.10.17 необходимо использовать шаблоны системы АС КЗ ТК.</DocumentStatusComment>
    <DocumentContent xmlns="021F9181-A199-4D55-B335-911D3DF93F0C">&lt;div class="ExternalClass81ACB046BB74447BAD1A41B31325A735"&gt;&lt;div&gt;&lt;/div&gt;&lt;/div&gt;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A80C41-6CCB-4EB2-8902-1D50996D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TKONT_TalininSA</cp:lastModifiedBy>
  <cp:revision>7</cp:revision>
  <cp:lastPrinted>2013-04-01T13:23:00Z</cp:lastPrinted>
  <dcterms:created xsi:type="dcterms:W3CDTF">2017-12-29T11:12:00Z</dcterms:created>
  <dcterms:modified xsi:type="dcterms:W3CDTF">2018-01-09T05:22:00Z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