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C553A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3963C0" w:rsidRPr="00923D3D">
        <w:rPr>
          <w:b/>
          <w:bCs/>
          <w:szCs w:val="28"/>
        </w:rPr>
        <w:t>2</w:t>
      </w:r>
      <w:bookmarkStart w:id="0" w:name="_GoBack"/>
      <w:bookmarkEnd w:id="0"/>
      <w:r w:rsidR="00CF5373" w:rsidRPr="0089284B">
        <w:rPr>
          <w:b/>
          <w:bCs/>
          <w:szCs w:val="28"/>
        </w:rPr>
        <w:t>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CF5373">
        <w:rPr>
          <w:b/>
          <w:bCs/>
          <w:szCs w:val="28"/>
          <w:lang w:val="en-US"/>
        </w:rPr>
        <w:t>9</w:t>
      </w:r>
      <w:r w:rsidR="00280B0E">
        <w:rPr>
          <w:b/>
          <w:bCs/>
          <w:szCs w:val="28"/>
        </w:rPr>
        <w:t>»</w:t>
      </w:r>
      <w:r w:rsidRPr="004679A3">
        <w:rPr>
          <w:b/>
          <w:bCs/>
          <w:szCs w:val="28"/>
        </w:rPr>
        <w:t xml:space="preserve"> </w:t>
      </w:r>
      <w:r w:rsidR="00BF3F06">
        <w:rPr>
          <w:b/>
          <w:bCs/>
          <w:szCs w:val="28"/>
        </w:rPr>
        <w:t>мая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2327F">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2327F">
        <w:trPr>
          <w:trHeight w:val="413"/>
        </w:trPr>
        <w:tc>
          <w:tcPr>
            <w:tcW w:w="2517" w:type="dxa"/>
          </w:tcPr>
          <w:p w:rsidR="009C309D" w:rsidRPr="00DB3433" w:rsidRDefault="009C309D" w:rsidP="00C35F93">
            <w:pPr>
              <w:rPr>
                <w:szCs w:val="28"/>
              </w:rPr>
            </w:pPr>
          </w:p>
        </w:tc>
        <w:tc>
          <w:tcPr>
            <w:tcW w:w="4962" w:type="dxa"/>
          </w:tcPr>
          <w:p w:rsidR="009C309D" w:rsidRPr="00DB3433" w:rsidRDefault="009C309D" w:rsidP="00BF3F06">
            <w:pPr>
              <w:rPr>
                <w:szCs w:val="28"/>
              </w:rPr>
            </w:pPr>
          </w:p>
        </w:tc>
        <w:tc>
          <w:tcPr>
            <w:tcW w:w="2399" w:type="dxa"/>
          </w:tcPr>
          <w:p w:rsidR="009C309D" w:rsidRPr="008F2B53" w:rsidRDefault="00A41557" w:rsidP="0057231E">
            <w:pPr>
              <w:ind w:left="176" w:hanging="142"/>
              <w:rPr>
                <w:szCs w:val="28"/>
                <w:lang w:val="en-US"/>
              </w:rPr>
            </w:pPr>
            <w:r w:rsidRPr="00161575">
              <w:rPr>
                <w:szCs w:val="28"/>
              </w:rPr>
              <w:t>- член комиссии</w:t>
            </w:r>
            <w:r w:rsidRPr="00161575" w:rsidDel="00A41557">
              <w:rPr>
                <w:szCs w:val="28"/>
              </w:rPr>
              <w:t xml:space="preserve"> </w:t>
            </w:r>
          </w:p>
        </w:tc>
      </w:tr>
      <w:tr w:rsidR="00695A30" w:rsidRPr="008F2B53" w:rsidTr="0052327F">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8F2B53" w:rsidRPr="008F2B53" w:rsidTr="0052327F">
        <w:trPr>
          <w:trHeight w:val="454"/>
        </w:trPr>
        <w:tc>
          <w:tcPr>
            <w:tcW w:w="2517" w:type="dxa"/>
          </w:tcPr>
          <w:p w:rsidR="008F2B53" w:rsidRPr="008F2B53" w:rsidRDefault="008F2B53" w:rsidP="00553631">
            <w:pPr>
              <w:rPr>
                <w:szCs w:val="28"/>
              </w:rPr>
            </w:pPr>
          </w:p>
        </w:tc>
        <w:tc>
          <w:tcPr>
            <w:tcW w:w="4962" w:type="dxa"/>
          </w:tcPr>
          <w:p w:rsidR="008F2B53" w:rsidRPr="00161575" w:rsidRDefault="008F2B53" w:rsidP="00A82FBD">
            <w:pPr>
              <w:rPr>
                <w:szCs w:val="28"/>
              </w:rPr>
            </w:pPr>
          </w:p>
        </w:tc>
        <w:tc>
          <w:tcPr>
            <w:tcW w:w="2399" w:type="dxa"/>
          </w:tcPr>
          <w:p w:rsidR="008F2B53" w:rsidRPr="00161575" w:rsidRDefault="008F2B53" w:rsidP="0057231E">
            <w:pPr>
              <w:ind w:left="176" w:hanging="142"/>
              <w:rPr>
                <w:szCs w:val="28"/>
              </w:rPr>
            </w:pPr>
            <w:r w:rsidRPr="00161575">
              <w:rPr>
                <w:szCs w:val="28"/>
              </w:rPr>
              <w:t>- член комиссии</w:t>
            </w:r>
          </w:p>
        </w:tc>
      </w:tr>
      <w:tr w:rsidR="00BF3F06" w:rsidRPr="00161575" w:rsidTr="0052327F">
        <w:trPr>
          <w:trHeight w:val="454"/>
        </w:trPr>
        <w:tc>
          <w:tcPr>
            <w:tcW w:w="2517" w:type="dxa"/>
          </w:tcPr>
          <w:p w:rsidR="00BF3F06" w:rsidRPr="00161575" w:rsidRDefault="00BF3F06" w:rsidP="00334A7E">
            <w:pPr>
              <w:rPr>
                <w:szCs w:val="28"/>
              </w:rPr>
            </w:pPr>
          </w:p>
        </w:tc>
        <w:tc>
          <w:tcPr>
            <w:tcW w:w="4962" w:type="dxa"/>
          </w:tcPr>
          <w:p w:rsidR="00BF3F06" w:rsidRPr="00161575" w:rsidRDefault="00BF3F06" w:rsidP="00334A7E">
            <w:pPr>
              <w:rPr>
                <w:szCs w:val="28"/>
              </w:rPr>
            </w:pPr>
          </w:p>
        </w:tc>
        <w:tc>
          <w:tcPr>
            <w:tcW w:w="2399" w:type="dxa"/>
          </w:tcPr>
          <w:p w:rsidR="00BF3F06" w:rsidRPr="00161575" w:rsidRDefault="00BF3F06" w:rsidP="00334A7E">
            <w:pPr>
              <w:ind w:left="176" w:hanging="142"/>
              <w:rPr>
                <w:szCs w:val="28"/>
              </w:rPr>
            </w:pPr>
            <w:r w:rsidRPr="00161575">
              <w:rPr>
                <w:szCs w:val="28"/>
              </w:rPr>
              <w:t>- член комиссии</w:t>
            </w:r>
          </w:p>
        </w:tc>
      </w:tr>
      <w:tr w:rsidR="00BF3F06" w:rsidRPr="00161575" w:rsidTr="0052327F">
        <w:trPr>
          <w:trHeight w:val="423"/>
        </w:trPr>
        <w:tc>
          <w:tcPr>
            <w:tcW w:w="2517" w:type="dxa"/>
          </w:tcPr>
          <w:p w:rsidR="00BF3F06" w:rsidRPr="00161575" w:rsidRDefault="00BF3F06" w:rsidP="00553631">
            <w:pPr>
              <w:rPr>
                <w:szCs w:val="28"/>
              </w:rPr>
            </w:pPr>
          </w:p>
        </w:tc>
        <w:tc>
          <w:tcPr>
            <w:tcW w:w="4962" w:type="dxa"/>
          </w:tcPr>
          <w:p w:rsidR="00BF3F06" w:rsidRPr="00161575" w:rsidRDefault="00BF3F06" w:rsidP="00BF3F06">
            <w:pPr>
              <w:rPr>
                <w:szCs w:val="28"/>
              </w:rPr>
            </w:pPr>
          </w:p>
        </w:tc>
        <w:tc>
          <w:tcPr>
            <w:tcW w:w="2399" w:type="dxa"/>
          </w:tcPr>
          <w:p w:rsidR="00BF3F06" w:rsidRPr="00161575" w:rsidRDefault="00BF3F06" w:rsidP="0057231E">
            <w:pPr>
              <w:ind w:left="176" w:hanging="142"/>
              <w:rPr>
                <w:szCs w:val="28"/>
              </w:rPr>
            </w:pPr>
            <w:r w:rsidRPr="00161575">
              <w:rPr>
                <w:szCs w:val="28"/>
              </w:rPr>
              <w:t>- член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026FCD" w:rsidRDefault="00026FCD"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CF5373" w:rsidRPr="005F0EC2" w:rsidRDefault="00CF5373" w:rsidP="00CF5373">
      <w:pPr>
        <w:numPr>
          <w:ilvl w:val="0"/>
          <w:numId w:val="8"/>
        </w:numPr>
        <w:jc w:val="both"/>
      </w:pPr>
      <w:r w:rsidRPr="005F0EC2">
        <w:t>Подведение итогов открытого конкурса № ОК /004/СВЕРД/0008</w:t>
      </w:r>
      <w:r w:rsidRPr="005F0EC2">
        <w:rPr>
          <w:b/>
        </w:rPr>
        <w:t xml:space="preserve"> </w:t>
      </w:r>
      <w:r w:rsidRPr="005F0EC2">
        <w:t xml:space="preserve">на право заключения договора  на аренду транспортных средств с экипажем, связанного с завозом /вывозом универсальных контейнеров в агентстве на станции </w:t>
      </w:r>
      <w:proofErr w:type="spellStart"/>
      <w:r w:rsidRPr="005F0EC2">
        <w:t>Войновка</w:t>
      </w:r>
      <w:proofErr w:type="spellEnd"/>
      <w:r w:rsidRPr="005F0EC2">
        <w:t xml:space="preserve"> филиала ОАО «ТрансКонтейнер» на Свердловской железной дороге в 2014 – 2015  годах. </w:t>
      </w:r>
      <w:r w:rsidRPr="005F0EC2">
        <w:rPr>
          <w:color w:val="000000"/>
        </w:rPr>
        <w:t xml:space="preserve"> </w:t>
      </w:r>
    </w:p>
    <w:p w:rsidR="00CF5373" w:rsidRPr="005F0EC2" w:rsidRDefault="00CF5373" w:rsidP="00CF5373">
      <w:pPr>
        <w:ind w:left="720"/>
        <w:jc w:val="both"/>
      </w:pPr>
      <w:r w:rsidRPr="005F0EC2">
        <w:t xml:space="preserve">Докладчик: НКП СВЖД Казакова Светлана Витальевна </w:t>
      </w:r>
    </w:p>
    <w:p w:rsidR="00CF5373" w:rsidRPr="00CF5373" w:rsidRDefault="00CF5373" w:rsidP="00CF5373">
      <w:pPr>
        <w:ind w:left="720"/>
        <w:jc w:val="both"/>
        <w:rPr>
          <w:szCs w:val="28"/>
          <w:shd w:val="clear" w:color="auto" w:fill="FFFFFF"/>
        </w:rPr>
      </w:pPr>
      <w:r w:rsidRPr="00CF5373">
        <w:rPr>
          <w:szCs w:val="28"/>
        </w:rPr>
        <w:t>Заявки в АСБК: Т10051620, Т10051624, Т10051626, Т10051628, Т10051631, Т10051632</w:t>
      </w:r>
    </w:p>
    <w:p w:rsidR="00CF5373" w:rsidRPr="00CF5373" w:rsidRDefault="00CF5373" w:rsidP="00CF5373">
      <w:pPr>
        <w:pStyle w:val="13"/>
        <w:ind w:left="709" w:firstLine="0"/>
        <w:rPr>
          <w:szCs w:val="28"/>
        </w:rPr>
      </w:pPr>
      <w:r w:rsidRPr="00CF5373">
        <w:rPr>
          <w:szCs w:val="28"/>
        </w:rPr>
        <w:t>Конкурс: ОК /004/СВЕРД/0008</w:t>
      </w:r>
    </w:p>
    <w:p w:rsidR="00620133" w:rsidRPr="00620133" w:rsidRDefault="00620133" w:rsidP="00923D3D">
      <w:pPr>
        <w:ind w:firstLine="708"/>
        <w:jc w:val="both"/>
        <w:rPr>
          <w:color w:val="000000"/>
          <w:szCs w:val="28"/>
        </w:rPr>
      </w:pPr>
    </w:p>
    <w:p w:rsidR="00E41C00" w:rsidRPr="001A3085" w:rsidRDefault="00E41C00" w:rsidP="001E7105">
      <w:pPr>
        <w:jc w:val="both"/>
        <w:rPr>
          <w:color w:val="000000"/>
          <w:szCs w:val="28"/>
        </w:rPr>
      </w:pPr>
    </w:p>
    <w:p w:rsidR="006C33A0" w:rsidRPr="0089284B" w:rsidRDefault="006C33A0" w:rsidP="006C33A0">
      <w:pPr>
        <w:ind w:firstLine="708"/>
        <w:jc w:val="both"/>
        <w:rPr>
          <w:b/>
          <w:szCs w:val="28"/>
        </w:rPr>
      </w:pPr>
      <w:r w:rsidRPr="003A0CFE">
        <w:rPr>
          <w:b/>
          <w:szCs w:val="28"/>
        </w:rPr>
        <w:t xml:space="preserve">По пункту </w:t>
      </w:r>
      <w:r w:rsidRPr="003A0CFE">
        <w:rPr>
          <w:b/>
          <w:szCs w:val="28"/>
          <w:lang w:val="en-US"/>
        </w:rPr>
        <w:t>I</w:t>
      </w:r>
      <w:r w:rsidRPr="003A0CFE">
        <w:rPr>
          <w:b/>
          <w:szCs w:val="28"/>
        </w:rPr>
        <w:t xml:space="preserve"> повестки дня заседания: </w:t>
      </w:r>
    </w:p>
    <w:p w:rsidR="008F2B53" w:rsidRDefault="008F2B53" w:rsidP="008F2B53">
      <w:pPr>
        <w:pStyle w:val="ad"/>
        <w:numPr>
          <w:ilvl w:val="0"/>
          <w:numId w:val="9"/>
        </w:numPr>
        <w:ind w:left="0" w:firstLine="709"/>
        <w:jc w:val="both"/>
        <w:rPr>
          <w:szCs w:val="28"/>
        </w:rPr>
      </w:pPr>
      <w:proofErr w:type="gramStart"/>
      <w:r w:rsidRPr="00443336">
        <w:rPr>
          <w:szCs w:val="28"/>
        </w:rPr>
        <w:t xml:space="preserve">Открытый конкурс № </w:t>
      </w:r>
      <w:r w:rsidR="0089284B" w:rsidRPr="005F0EC2">
        <w:t>ОК /004/СВЕРД/0008</w:t>
      </w:r>
      <w:r w:rsidR="0089284B" w:rsidRPr="0089284B">
        <w:rPr>
          <w:b/>
        </w:rPr>
        <w:t xml:space="preserve"> </w:t>
      </w:r>
      <w:r w:rsidRPr="0068690C">
        <w:rPr>
          <w:szCs w:val="28"/>
        </w:rPr>
        <w:t xml:space="preserve">на право заключения договора </w:t>
      </w:r>
      <w:r w:rsidR="0089284B" w:rsidRPr="005F0EC2">
        <w:t xml:space="preserve">на аренду транспортных средств с экипажем, связанного с завозом /вывозом универсальных контейнеров в агентстве на станции </w:t>
      </w:r>
      <w:proofErr w:type="spellStart"/>
      <w:r w:rsidR="0089284B" w:rsidRPr="005F0EC2">
        <w:t>Войновка</w:t>
      </w:r>
      <w:proofErr w:type="spellEnd"/>
      <w:r w:rsidR="0089284B" w:rsidRPr="005F0EC2">
        <w:t xml:space="preserve"> филиала ОАО «ТрансКонтейнер» на Свердловской железной дороге</w:t>
      </w:r>
      <w:r>
        <w:rPr>
          <w:szCs w:val="28"/>
        </w:rPr>
        <w:t xml:space="preserve"> признан не</w:t>
      </w:r>
      <w:r w:rsidRPr="00443336">
        <w:rPr>
          <w:szCs w:val="28"/>
        </w:rPr>
        <w:t>состоявшимся на основании подпункт</w:t>
      </w:r>
      <w:r>
        <w:rPr>
          <w:szCs w:val="28"/>
        </w:rPr>
        <w:t>а</w:t>
      </w:r>
      <w:r w:rsidRPr="00443336">
        <w:rPr>
          <w:szCs w:val="28"/>
        </w:rPr>
        <w:t xml:space="preserve"> 2 пункта 140 Положения о закупках</w:t>
      </w:r>
      <w:r w:rsidRPr="00B546B6">
        <w:rPr>
          <w:szCs w:val="28"/>
        </w:rPr>
        <w:t xml:space="preserve"> (на участие в конкурсе подана одна конкурсная заявка).</w:t>
      </w:r>
      <w:proofErr w:type="gramEnd"/>
    </w:p>
    <w:p w:rsidR="008F2B53" w:rsidRDefault="008F2B53" w:rsidP="008F2B53">
      <w:pPr>
        <w:pStyle w:val="ad"/>
        <w:numPr>
          <w:ilvl w:val="0"/>
          <w:numId w:val="9"/>
        </w:numPr>
        <w:ind w:left="0" w:firstLine="709"/>
        <w:jc w:val="both"/>
        <w:rPr>
          <w:szCs w:val="28"/>
        </w:rPr>
      </w:pPr>
      <w:r w:rsidRPr="000324C6">
        <w:rPr>
          <w:szCs w:val="28"/>
        </w:rPr>
        <w:lastRenderedPageBreak/>
        <w:t xml:space="preserve"> Зая</w:t>
      </w:r>
      <w:r>
        <w:rPr>
          <w:szCs w:val="28"/>
        </w:rPr>
        <w:t>в</w:t>
      </w:r>
      <w:r w:rsidRPr="000324C6">
        <w:rPr>
          <w:szCs w:val="28"/>
        </w:rPr>
        <w:t>ка на участие к о</w:t>
      </w:r>
      <w:r>
        <w:rPr>
          <w:szCs w:val="28"/>
        </w:rPr>
        <w:t xml:space="preserve">ткрытом </w:t>
      </w:r>
      <w:proofErr w:type="gramStart"/>
      <w:r>
        <w:rPr>
          <w:szCs w:val="28"/>
        </w:rPr>
        <w:t>конкурсе</w:t>
      </w:r>
      <w:proofErr w:type="gramEnd"/>
      <w:r>
        <w:rPr>
          <w:szCs w:val="28"/>
        </w:rPr>
        <w:t xml:space="preserve">, поданная </w:t>
      </w:r>
      <w:r w:rsidR="0089284B">
        <w:rPr>
          <w:szCs w:val="28"/>
        </w:rPr>
        <w:t xml:space="preserve">ИП </w:t>
      </w:r>
      <w:proofErr w:type="spellStart"/>
      <w:r w:rsidR="0089284B">
        <w:rPr>
          <w:szCs w:val="28"/>
        </w:rPr>
        <w:t>Баязитов</w:t>
      </w:r>
      <w:proofErr w:type="spellEnd"/>
      <w:r w:rsidR="0089284B" w:rsidRPr="00446E80">
        <w:rPr>
          <w:szCs w:val="28"/>
        </w:rPr>
        <w:t xml:space="preserve"> </w:t>
      </w:r>
      <w:r w:rsidR="00DE53DF">
        <w:rPr>
          <w:szCs w:val="28"/>
        </w:rPr>
        <w:t xml:space="preserve">Ильдар </w:t>
      </w:r>
      <w:proofErr w:type="spellStart"/>
      <w:r w:rsidR="00DE53DF">
        <w:rPr>
          <w:szCs w:val="28"/>
        </w:rPr>
        <w:t>Ильшатович</w:t>
      </w:r>
      <w:proofErr w:type="spellEnd"/>
      <w:r>
        <w:t>, признана соответствующей требованиям конкурсной документации.</w:t>
      </w:r>
    </w:p>
    <w:p w:rsidR="008F2B53" w:rsidRPr="008E5834" w:rsidRDefault="008F2B53" w:rsidP="008F2B53">
      <w:pPr>
        <w:pStyle w:val="ad"/>
        <w:numPr>
          <w:ilvl w:val="0"/>
          <w:numId w:val="9"/>
        </w:numPr>
        <w:ind w:left="0" w:firstLine="709"/>
        <w:jc w:val="both"/>
      </w:pPr>
      <w:proofErr w:type="gramStart"/>
      <w:r>
        <w:t>С</w:t>
      </w:r>
      <w:r w:rsidRPr="000702E7">
        <w:t>огласи</w:t>
      </w:r>
      <w:r>
        <w:t>вшис</w:t>
      </w:r>
      <w:r w:rsidRPr="000702E7">
        <w:t>ь с выводами и предложениями Постоянной раб</w:t>
      </w:r>
      <w:r>
        <w:t xml:space="preserve">очей группы Конкурсной комиссии филиала ОАО «ТрансКонтейнер» на </w:t>
      </w:r>
      <w:r w:rsidR="00DE53DF">
        <w:t>Свердловской</w:t>
      </w:r>
      <w:r>
        <w:t xml:space="preserve"> железной дороге </w:t>
      </w:r>
      <w:r w:rsidRPr="000702E7">
        <w:t xml:space="preserve">(Протокол № </w:t>
      </w:r>
      <w:r w:rsidR="00DE53DF">
        <w:t>1</w:t>
      </w:r>
      <w:r>
        <w:t>5</w:t>
      </w:r>
      <w:r w:rsidRPr="000702E7">
        <w:t xml:space="preserve">/ПРГ заседания, состоявшегося  </w:t>
      </w:r>
      <w:r w:rsidR="00DE53DF">
        <w:t>15</w:t>
      </w:r>
      <w:r w:rsidRPr="000702E7">
        <w:t xml:space="preserve"> </w:t>
      </w:r>
      <w:r w:rsidR="00DE53DF">
        <w:t>мая</w:t>
      </w:r>
      <w:r w:rsidRPr="000702E7">
        <w:t xml:space="preserve"> 2014 г.)</w:t>
      </w:r>
      <w:r>
        <w:t xml:space="preserve">, </w:t>
      </w:r>
      <w:r w:rsidRPr="00CF7929">
        <w:t>и в соответствии с пунктом 141 и подпунктом 4 пункта 318 Положения о закупках</w:t>
      </w:r>
      <w:r>
        <w:t>,</w:t>
      </w:r>
      <w:r w:rsidRPr="00CF7929">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w:t>
      </w:r>
      <w:r>
        <w:t xml:space="preserve">ИП </w:t>
      </w:r>
      <w:proofErr w:type="spellStart"/>
      <w:r w:rsidR="00DE53DF">
        <w:t>Баязитов</w:t>
      </w:r>
      <w:proofErr w:type="spellEnd"/>
      <w:proofErr w:type="gramEnd"/>
      <w:r w:rsidR="00DE53DF">
        <w:t xml:space="preserve"> Ильдар </w:t>
      </w:r>
      <w:proofErr w:type="spellStart"/>
      <w:r w:rsidR="00DE53DF">
        <w:t>Ильшатович</w:t>
      </w:r>
      <w:proofErr w:type="spellEnd"/>
      <w:r>
        <w:t xml:space="preserve"> </w:t>
      </w:r>
      <w:r w:rsidRPr="00CF7929">
        <w:t>на следующих условиях:</w:t>
      </w:r>
    </w:p>
    <w:p w:rsidR="00252F23" w:rsidRPr="008E5834" w:rsidRDefault="00DE53DF" w:rsidP="008E5834">
      <w:pPr>
        <w:tabs>
          <w:tab w:val="left" w:pos="567"/>
        </w:tabs>
        <w:autoSpaceDE w:val="0"/>
        <w:autoSpaceDN w:val="0"/>
        <w:adjustRightInd w:val="0"/>
        <w:ind w:firstLine="540"/>
        <w:jc w:val="both"/>
        <w:rPr>
          <w:szCs w:val="28"/>
        </w:rPr>
      </w:pPr>
      <w:r w:rsidRPr="008E5834">
        <w:rPr>
          <w:b/>
          <w:szCs w:val="28"/>
        </w:rPr>
        <w:t xml:space="preserve">Предмет договора: </w:t>
      </w:r>
      <w:r w:rsidR="008E5834" w:rsidRPr="008E5834">
        <w:t xml:space="preserve">аренда транспортных средств с экипажем, связанная с завозом /вывозом универсальных контейнеров в агентстве на станции </w:t>
      </w:r>
      <w:proofErr w:type="spellStart"/>
      <w:r w:rsidR="008E5834" w:rsidRPr="008E5834">
        <w:t>Войновка</w:t>
      </w:r>
      <w:proofErr w:type="spellEnd"/>
      <w:r w:rsidR="008E5834" w:rsidRPr="008E5834">
        <w:t xml:space="preserve"> филиала ОАО «ТрансКонтейнер» на Свердловской железной дороге</w:t>
      </w:r>
      <w:r w:rsidR="008E5834" w:rsidRPr="008E5834">
        <w:rPr>
          <w:szCs w:val="28"/>
        </w:rPr>
        <w:t>.</w:t>
      </w:r>
    </w:p>
    <w:p w:rsidR="00DE53DF" w:rsidRPr="00171590" w:rsidRDefault="00DE53DF" w:rsidP="00252F23">
      <w:pPr>
        <w:tabs>
          <w:tab w:val="left" w:pos="567"/>
        </w:tabs>
        <w:autoSpaceDE w:val="0"/>
        <w:autoSpaceDN w:val="0"/>
        <w:adjustRightInd w:val="0"/>
        <w:ind w:firstLine="709"/>
        <w:jc w:val="both"/>
        <w:rPr>
          <w:szCs w:val="28"/>
        </w:rPr>
      </w:pPr>
      <w:r w:rsidRPr="008E5834">
        <w:rPr>
          <w:b/>
          <w:szCs w:val="28"/>
        </w:rPr>
        <w:t>Максимальная цена договора:</w:t>
      </w:r>
      <w:r w:rsidRPr="008E5834">
        <w:rPr>
          <w:szCs w:val="28"/>
        </w:rPr>
        <w:t xml:space="preserve"> 10 700 000,00 руб. (Десять миллионов семьсот тысяч рублей 00 копеек) без учета НДС.  НДС </w:t>
      </w:r>
      <w:r w:rsidR="008E5834" w:rsidRPr="008E5834">
        <w:rPr>
          <w:szCs w:val="28"/>
        </w:rPr>
        <w:t xml:space="preserve">уплачивается в соответствии с </w:t>
      </w:r>
      <w:r w:rsidR="008E5834" w:rsidRPr="00171590">
        <w:rPr>
          <w:szCs w:val="28"/>
        </w:rPr>
        <w:t>законодательством Российской Федерации.</w:t>
      </w:r>
      <w:r w:rsidRPr="00171590">
        <w:rPr>
          <w:szCs w:val="28"/>
        </w:rPr>
        <w:t xml:space="preserve"> </w:t>
      </w:r>
    </w:p>
    <w:p w:rsidR="00252F23" w:rsidRPr="00171590" w:rsidRDefault="00DE53DF" w:rsidP="00E303DF">
      <w:pPr>
        <w:pStyle w:val="aa"/>
        <w:ind w:firstLine="708"/>
        <w:rPr>
          <w:szCs w:val="28"/>
        </w:rPr>
      </w:pPr>
      <w:r w:rsidRPr="00171590">
        <w:rPr>
          <w:b/>
          <w:szCs w:val="28"/>
        </w:rPr>
        <w:t>Изменение цены:</w:t>
      </w:r>
      <w:r w:rsidRPr="00171590">
        <w:rPr>
          <w:szCs w:val="28"/>
        </w:rPr>
        <w:t xml:space="preserve">  </w:t>
      </w:r>
      <w:r w:rsidR="00252F23" w:rsidRPr="00171590">
        <w:rPr>
          <w:szCs w:val="28"/>
        </w:rPr>
        <w:t>Цена по договору, заключаемому по результатам проведения настоящего Открытого конкурса, в процессе исполнения договора может быть увеличена не более чем на 10%</w:t>
      </w:r>
      <w:r w:rsidR="008E5834" w:rsidRPr="00171590">
        <w:rPr>
          <w:szCs w:val="28"/>
        </w:rPr>
        <w:t xml:space="preserve"> в год</w:t>
      </w:r>
      <w:r w:rsidR="00252F23" w:rsidRPr="00171590">
        <w:rPr>
          <w:szCs w:val="28"/>
        </w:rPr>
        <w:t xml:space="preserve"> от первоначальной цены договора </w:t>
      </w:r>
      <w:r w:rsidR="008E5834" w:rsidRPr="00171590">
        <w:rPr>
          <w:szCs w:val="28"/>
        </w:rPr>
        <w:t xml:space="preserve">и не ранее, </w:t>
      </w:r>
      <w:r w:rsidR="008E5834" w:rsidRPr="00171590">
        <w:rPr>
          <w:rFonts w:eastAsia="MS Mincho"/>
          <w:szCs w:val="28"/>
        </w:rPr>
        <w:t>чем через 6 (шесть) месяцев с даты его заключения.</w:t>
      </w:r>
    </w:p>
    <w:p w:rsidR="00DE53DF" w:rsidRPr="00171590" w:rsidRDefault="00DE53DF" w:rsidP="00E303DF">
      <w:pPr>
        <w:pStyle w:val="aa"/>
        <w:ind w:firstLine="709"/>
        <w:rPr>
          <w:rFonts w:eastAsia="MS Mincho"/>
          <w:szCs w:val="28"/>
        </w:rPr>
      </w:pPr>
      <w:r w:rsidRPr="00446E80">
        <w:rPr>
          <w:b/>
          <w:iCs/>
          <w:szCs w:val="28"/>
        </w:rPr>
        <w:t xml:space="preserve">Форма, сроки и порядок оплаты: </w:t>
      </w:r>
      <w:r w:rsidRPr="00446E80">
        <w:rPr>
          <w:szCs w:val="28"/>
        </w:rPr>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DE53DF" w:rsidRPr="00DE53DF" w:rsidRDefault="00171590" w:rsidP="00DE53DF">
      <w:pPr>
        <w:tabs>
          <w:tab w:val="left" w:pos="709"/>
          <w:tab w:val="num" w:pos="900"/>
        </w:tabs>
        <w:ind w:firstLine="709"/>
        <w:jc w:val="both"/>
        <w:rPr>
          <w:szCs w:val="28"/>
        </w:rPr>
      </w:pPr>
      <w:r>
        <w:rPr>
          <w:b/>
          <w:szCs w:val="28"/>
        </w:rPr>
        <w:t>Срок оказания услуг</w:t>
      </w:r>
      <w:r w:rsidR="00DE53DF" w:rsidRPr="00DE53DF">
        <w:rPr>
          <w:b/>
          <w:szCs w:val="28"/>
        </w:rPr>
        <w:t>:</w:t>
      </w:r>
      <w:r w:rsidR="00DE53DF" w:rsidRPr="00DE53DF">
        <w:rPr>
          <w:szCs w:val="28"/>
        </w:rPr>
        <w:t xml:space="preserve"> с момента заключения договора до  31 декабря 2015 года включительно.</w:t>
      </w:r>
    </w:p>
    <w:p w:rsidR="00DE53DF" w:rsidRPr="00DE53DF" w:rsidRDefault="00DE53DF" w:rsidP="00DE53DF">
      <w:pPr>
        <w:tabs>
          <w:tab w:val="left" w:pos="709"/>
          <w:tab w:val="num" w:pos="900"/>
        </w:tabs>
        <w:ind w:firstLine="709"/>
        <w:jc w:val="both"/>
        <w:rPr>
          <w:szCs w:val="28"/>
        </w:rPr>
      </w:pPr>
      <w:r w:rsidRPr="00DE53DF">
        <w:rPr>
          <w:b/>
          <w:szCs w:val="28"/>
        </w:rPr>
        <w:t>Сведения об объеме закупаемых работ и услуг:</w:t>
      </w:r>
      <w:r w:rsidRPr="00DE53DF">
        <w:rPr>
          <w:szCs w:val="28"/>
        </w:rPr>
        <w:t xml:space="preserve"> объем предоставляемых каждым из победителей услуг определяется исходя из потребностей Заказчика, на основании поданных заявок.</w:t>
      </w:r>
    </w:p>
    <w:p w:rsidR="008F2B53" w:rsidRPr="00DE53DF" w:rsidRDefault="00171590" w:rsidP="00DE53DF">
      <w:pPr>
        <w:autoSpaceDE w:val="0"/>
        <w:autoSpaceDN w:val="0"/>
        <w:adjustRightInd w:val="0"/>
        <w:ind w:firstLine="709"/>
        <w:jc w:val="both"/>
        <w:rPr>
          <w:szCs w:val="28"/>
        </w:rPr>
      </w:pPr>
      <w:r>
        <w:rPr>
          <w:b/>
          <w:szCs w:val="28"/>
        </w:rPr>
        <w:t>Место</w:t>
      </w:r>
      <w:r w:rsidR="00DE53DF" w:rsidRPr="00DE53DF">
        <w:rPr>
          <w:b/>
          <w:szCs w:val="28"/>
        </w:rPr>
        <w:t xml:space="preserve"> оказания услуг</w:t>
      </w:r>
      <w:r w:rsidR="00DE53DF" w:rsidRPr="00DE53DF">
        <w:rPr>
          <w:szCs w:val="28"/>
        </w:rPr>
        <w:t xml:space="preserve">: </w:t>
      </w:r>
      <w:r>
        <w:t>агентство</w:t>
      </w:r>
      <w:r w:rsidRPr="005F0EC2">
        <w:t xml:space="preserve"> на станции </w:t>
      </w:r>
      <w:proofErr w:type="spellStart"/>
      <w:r w:rsidRPr="005F0EC2">
        <w:t>Войновка</w:t>
      </w:r>
      <w:proofErr w:type="spellEnd"/>
      <w:r w:rsidRPr="005F0EC2">
        <w:t xml:space="preserve"> филиала </w:t>
      </w:r>
      <w:r>
        <w:t xml:space="preserve">        </w:t>
      </w:r>
      <w:r w:rsidRPr="005F0EC2">
        <w:t>ОАО «ТрансКонтейнер» на Свердловской железной дороге</w:t>
      </w:r>
      <w:r>
        <w:t xml:space="preserve">, расположенное по адресу: </w:t>
      </w:r>
      <w:r w:rsidR="00DE53DF" w:rsidRPr="00DE53DF">
        <w:rPr>
          <w:szCs w:val="28"/>
        </w:rPr>
        <w:t>Российская Федерация, г. Тюмень,</w:t>
      </w:r>
      <w:r w:rsidR="00DE53DF" w:rsidRPr="00DE53DF">
        <w:rPr>
          <w:color w:val="000000"/>
          <w:szCs w:val="28"/>
        </w:rPr>
        <w:t xml:space="preserve"> ул. Республики, д. 254, к</w:t>
      </w:r>
      <w:proofErr w:type="gramStart"/>
      <w:r w:rsidR="00DE53DF" w:rsidRPr="00DE53DF">
        <w:rPr>
          <w:color w:val="000000"/>
          <w:szCs w:val="28"/>
        </w:rPr>
        <w:t>1</w:t>
      </w:r>
      <w:proofErr w:type="gramEnd"/>
      <w:r w:rsidR="00DE53DF" w:rsidRPr="00DE53DF">
        <w:rPr>
          <w:color w:val="000000"/>
          <w:szCs w:val="28"/>
        </w:rPr>
        <w:t xml:space="preserve"> и населенные пункты, расположенные в прилегающей</w:t>
      </w:r>
      <w:r>
        <w:rPr>
          <w:color w:val="000000"/>
          <w:szCs w:val="28"/>
        </w:rPr>
        <w:t xml:space="preserve"> местности.</w:t>
      </w:r>
    </w:p>
    <w:p w:rsidR="008F2B53" w:rsidRPr="00CA2E17" w:rsidRDefault="0066727B" w:rsidP="008F2B53">
      <w:pPr>
        <w:pStyle w:val="ad"/>
        <w:numPr>
          <w:ilvl w:val="0"/>
          <w:numId w:val="9"/>
        </w:numPr>
        <w:ind w:left="0" w:firstLine="709"/>
        <w:jc w:val="both"/>
        <w:rPr>
          <w:szCs w:val="28"/>
        </w:rPr>
      </w:pPr>
      <w:r>
        <w:rPr>
          <w:szCs w:val="28"/>
        </w:rPr>
        <w:t>И.о. д</w:t>
      </w:r>
      <w:r w:rsidR="008F2B53" w:rsidRPr="00CA2E17">
        <w:rPr>
          <w:szCs w:val="28"/>
        </w:rPr>
        <w:t>иректор</w:t>
      </w:r>
      <w:r>
        <w:rPr>
          <w:szCs w:val="28"/>
        </w:rPr>
        <w:t>а</w:t>
      </w:r>
      <w:r w:rsidR="008F2B53" w:rsidRPr="00CA2E17">
        <w:rPr>
          <w:szCs w:val="28"/>
        </w:rPr>
        <w:t xml:space="preserve"> филиала ОАО </w:t>
      </w:r>
      <w:r w:rsidR="008F2B53" w:rsidRPr="00CA2E17">
        <w:rPr>
          <w:bCs/>
          <w:snapToGrid w:val="0"/>
          <w:szCs w:val="28"/>
        </w:rPr>
        <w:t xml:space="preserve">«ТрансКонтейнер» на </w:t>
      </w:r>
      <w:r w:rsidR="00DE53DF">
        <w:rPr>
          <w:szCs w:val="28"/>
        </w:rPr>
        <w:t>Свердловской</w:t>
      </w:r>
      <w:r w:rsidR="008F2B53" w:rsidRPr="00CA2E17">
        <w:rPr>
          <w:bCs/>
          <w:snapToGrid w:val="0"/>
          <w:szCs w:val="28"/>
        </w:rPr>
        <w:t xml:space="preserve"> железной дороге </w:t>
      </w:r>
      <w:r>
        <w:rPr>
          <w:bCs/>
          <w:snapToGrid w:val="0"/>
          <w:szCs w:val="28"/>
        </w:rPr>
        <w:t>Шибаеву С.С.</w:t>
      </w:r>
      <w:r w:rsidR="008F2B53" w:rsidRPr="00CA2E17">
        <w:rPr>
          <w:bCs/>
          <w:snapToGrid w:val="0"/>
          <w:szCs w:val="28"/>
        </w:rPr>
        <w:t>:</w:t>
      </w:r>
    </w:p>
    <w:p w:rsidR="008F2B53" w:rsidRPr="00CA2E17" w:rsidRDefault="008F2B53" w:rsidP="008F2B53">
      <w:pPr>
        <w:pStyle w:val="ad"/>
        <w:numPr>
          <w:ilvl w:val="1"/>
          <w:numId w:val="9"/>
        </w:numPr>
        <w:ind w:left="0" w:firstLine="709"/>
        <w:jc w:val="both"/>
        <w:rPr>
          <w:szCs w:val="28"/>
        </w:rPr>
      </w:pPr>
      <w:r w:rsidRPr="00CA2E17">
        <w:rPr>
          <w:szCs w:val="28"/>
        </w:rPr>
        <w:t xml:space="preserve">уведомить </w:t>
      </w:r>
      <w:r w:rsidR="0066727B">
        <w:rPr>
          <w:szCs w:val="28"/>
        </w:rPr>
        <w:t xml:space="preserve">ИП </w:t>
      </w:r>
      <w:proofErr w:type="spellStart"/>
      <w:r w:rsidR="0066727B">
        <w:rPr>
          <w:szCs w:val="28"/>
        </w:rPr>
        <w:t>Баязитов</w:t>
      </w:r>
      <w:proofErr w:type="spellEnd"/>
      <w:r w:rsidR="0066727B" w:rsidRPr="00446E80">
        <w:rPr>
          <w:szCs w:val="28"/>
        </w:rPr>
        <w:t xml:space="preserve"> </w:t>
      </w:r>
      <w:r w:rsidR="0066727B">
        <w:rPr>
          <w:szCs w:val="28"/>
        </w:rPr>
        <w:t xml:space="preserve">Ильдар </w:t>
      </w:r>
      <w:proofErr w:type="spellStart"/>
      <w:r w:rsidR="0066727B">
        <w:rPr>
          <w:szCs w:val="28"/>
        </w:rPr>
        <w:t>Ильшатович</w:t>
      </w:r>
      <w:proofErr w:type="spellEnd"/>
      <w:r w:rsidRPr="00CA2E17">
        <w:rPr>
          <w:szCs w:val="28"/>
        </w:rPr>
        <w:t xml:space="preserve"> о принятом Конкурсной комиссией ОАО «ТрансКонтейнер» решении;</w:t>
      </w:r>
    </w:p>
    <w:p w:rsidR="008F2B53" w:rsidRPr="00CA2E17" w:rsidRDefault="008F2B53" w:rsidP="008F2B53">
      <w:pPr>
        <w:ind w:firstLine="709"/>
        <w:jc w:val="both"/>
        <w:rPr>
          <w:szCs w:val="28"/>
        </w:rPr>
      </w:pPr>
      <w:r w:rsidRPr="00CA2E17">
        <w:rPr>
          <w:szCs w:val="28"/>
        </w:rPr>
        <w:t xml:space="preserve">4.2 обеспечить установленным порядком заключение договора с                      </w:t>
      </w:r>
      <w:r w:rsidR="0066727B">
        <w:rPr>
          <w:szCs w:val="28"/>
        </w:rPr>
        <w:t xml:space="preserve">ИП </w:t>
      </w:r>
      <w:proofErr w:type="spellStart"/>
      <w:r w:rsidR="0066727B">
        <w:rPr>
          <w:szCs w:val="28"/>
        </w:rPr>
        <w:t>Баязитов</w:t>
      </w:r>
      <w:proofErr w:type="spellEnd"/>
      <w:r w:rsidR="0066727B" w:rsidRPr="00446E80">
        <w:rPr>
          <w:szCs w:val="28"/>
        </w:rPr>
        <w:t xml:space="preserve"> </w:t>
      </w:r>
      <w:r w:rsidR="0066727B">
        <w:rPr>
          <w:szCs w:val="28"/>
        </w:rPr>
        <w:t xml:space="preserve">Ильдар </w:t>
      </w:r>
      <w:proofErr w:type="spellStart"/>
      <w:r w:rsidR="0066727B">
        <w:rPr>
          <w:szCs w:val="28"/>
        </w:rPr>
        <w:t>Ильшатович</w:t>
      </w:r>
      <w:proofErr w:type="spellEnd"/>
      <w:r w:rsidRPr="00CA2E17">
        <w:rPr>
          <w:szCs w:val="28"/>
        </w:rPr>
        <w:t>.</w:t>
      </w:r>
    </w:p>
    <w:p w:rsidR="008F2B53" w:rsidRPr="008F2B53" w:rsidRDefault="008F2B53" w:rsidP="006C33A0">
      <w:pPr>
        <w:ind w:firstLine="708"/>
        <w:jc w:val="both"/>
        <w:rPr>
          <w:b/>
          <w:szCs w:val="28"/>
        </w:rPr>
      </w:pPr>
    </w:p>
    <w:p w:rsidR="001A67DE" w:rsidRPr="001A67DE" w:rsidRDefault="001A67DE" w:rsidP="00967631">
      <w:pPr>
        <w:jc w:val="both"/>
        <w:rPr>
          <w:b/>
          <w:szCs w:val="28"/>
        </w:rPr>
      </w:pPr>
    </w:p>
    <w:p w:rsidR="004A4BD8" w:rsidRPr="00481252" w:rsidRDefault="004A4BD8" w:rsidP="00967631">
      <w:pPr>
        <w:pStyle w:val="ad"/>
        <w:ind w:left="709"/>
        <w:jc w:val="both"/>
        <w:rPr>
          <w:szCs w:val="28"/>
        </w:rPr>
      </w:pPr>
    </w:p>
    <w:p w:rsidR="00EA7488" w:rsidRPr="00923D3D" w:rsidRDefault="00EA7488" w:rsidP="00923D3D">
      <w:pPr>
        <w:jc w:val="both"/>
        <w:rPr>
          <w:szCs w:val="28"/>
        </w:rPr>
      </w:pPr>
    </w:p>
    <w:tbl>
      <w:tblPr>
        <w:tblStyle w:val="a8"/>
        <w:tblpPr w:leftFromText="180" w:rightFromText="180" w:vertAnchor="text" w:horzAnchor="margin" w:tblpY="9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5410DD" w:rsidRPr="004679A3" w:rsidTr="005410DD">
        <w:trPr>
          <w:trHeight w:val="903"/>
        </w:trPr>
        <w:tc>
          <w:tcPr>
            <w:tcW w:w="5778" w:type="dxa"/>
          </w:tcPr>
          <w:p w:rsidR="005410DD" w:rsidRPr="004679A3" w:rsidRDefault="00252F23" w:rsidP="005410DD">
            <w:pPr>
              <w:pStyle w:val="a6"/>
              <w:tabs>
                <w:tab w:val="left" w:pos="0"/>
              </w:tabs>
              <w:rPr>
                <w:i w:val="0"/>
              </w:rPr>
            </w:pPr>
            <w:r>
              <w:rPr>
                <w:i w:val="0"/>
              </w:rPr>
              <w:lastRenderedPageBreak/>
              <w:t>П</w:t>
            </w:r>
            <w:r w:rsidR="005410DD">
              <w:rPr>
                <w:i w:val="0"/>
              </w:rPr>
              <w:t>р</w:t>
            </w:r>
            <w:r w:rsidR="005410DD" w:rsidRPr="004679A3">
              <w:rPr>
                <w:i w:val="0"/>
              </w:rPr>
              <w:t>едседател</w:t>
            </w:r>
            <w:r>
              <w:rPr>
                <w:i w:val="0"/>
              </w:rPr>
              <w:t>ь</w:t>
            </w:r>
          </w:p>
          <w:p w:rsidR="005410DD" w:rsidRPr="004679A3" w:rsidRDefault="005410DD" w:rsidP="005410DD">
            <w:pPr>
              <w:pStyle w:val="a6"/>
              <w:tabs>
                <w:tab w:val="left" w:pos="0"/>
              </w:tabs>
              <w:rPr>
                <w:i w:val="0"/>
              </w:rPr>
            </w:pPr>
            <w:r w:rsidRPr="004679A3">
              <w:rPr>
                <w:i w:val="0"/>
              </w:rPr>
              <w:t xml:space="preserve">Конкурсной комиссии                                                               </w:t>
            </w:r>
          </w:p>
          <w:p w:rsidR="005410DD" w:rsidRPr="004679A3" w:rsidRDefault="005410DD" w:rsidP="005410D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5410DD" w:rsidRPr="004679A3" w:rsidRDefault="005410DD" w:rsidP="005410DD">
            <w:pPr>
              <w:jc w:val="right"/>
              <w:rPr>
                <w:szCs w:val="28"/>
              </w:rPr>
            </w:pPr>
          </w:p>
          <w:p w:rsidR="005410DD" w:rsidRPr="004679A3" w:rsidRDefault="005410DD" w:rsidP="00C90E34">
            <w:pPr>
              <w:jc w:val="right"/>
              <w:rPr>
                <w:szCs w:val="28"/>
              </w:rPr>
            </w:pPr>
          </w:p>
        </w:tc>
      </w:tr>
      <w:tr w:rsidR="005410DD" w:rsidRPr="004679A3" w:rsidTr="005410DD">
        <w:tc>
          <w:tcPr>
            <w:tcW w:w="5778" w:type="dxa"/>
          </w:tcPr>
          <w:p w:rsidR="005410DD" w:rsidRPr="004679A3" w:rsidRDefault="005410DD" w:rsidP="005410DD">
            <w:pPr>
              <w:jc w:val="both"/>
              <w:rPr>
                <w:szCs w:val="28"/>
              </w:rPr>
            </w:pPr>
          </w:p>
          <w:p w:rsidR="005410DD" w:rsidRDefault="005410DD" w:rsidP="005410D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5410DD" w:rsidRDefault="005410DD" w:rsidP="00C90E34">
            <w:pPr>
              <w:pStyle w:val="a6"/>
              <w:tabs>
                <w:tab w:val="left" w:pos="0"/>
              </w:tabs>
            </w:pPr>
            <w:r w:rsidRPr="005171A4">
              <w:rPr>
                <w:i w:val="0"/>
              </w:rPr>
              <w:t>«</w:t>
            </w:r>
            <w:r w:rsidR="00C90E34">
              <w:rPr>
                <w:i w:val="0"/>
              </w:rPr>
              <w:t>26</w:t>
            </w:r>
            <w:r w:rsidRPr="005171A4">
              <w:rPr>
                <w:i w:val="0"/>
              </w:rPr>
              <w:t>»</w:t>
            </w:r>
            <w:r w:rsidRPr="00CF45A9">
              <w:rPr>
                <w:i w:val="0"/>
              </w:rPr>
              <w:t xml:space="preserve"> </w:t>
            </w:r>
            <w:r w:rsidR="00F972D4">
              <w:rPr>
                <w:i w:val="0"/>
              </w:rPr>
              <w:t>июня</w:t>
            </w:r>
            <w:r w:rsidRPr="00CF45A9">
              <w:rPr>
                <w:i w:val="0"/>
              </w:rPr>
              <w:t xml:space="preserve"> 201</w:t>
            </w:r>
            <w:r>
              <w:rPr>
                <w:i w:val="0"/>
              </w:rPr>
              <w:t>4</w:t>
            </w:r>
            <w:r w:rsidRPr="00CF45A9">
              <w:rPr>
                <w:i w:val="0"/>
              </w:rPr>
              <w:t xml:space="preserve"> год</w:t>
            </w:r>
          </w:p>
        </w:tc>
        <w:tc>
          <w:tcPr>
            <w:tcW w:w="4111" w:type="dxa"/>
          </w:tcPr>
          <w:p w:rsidR="005410DD" w:rsidRPr="004679A3" w:rsidRDefault="005410DD" w:rsidP="005410DD">
            <w:pPr>
              <w:jc w:val="right"/>
              <w:rPr>
                <w:szCs w:val="28"/>
              </w:rPr>
            </w:pPr>
          </w:p>
          <w:p w:rsidR="005410DD" w:rsidRPr="004679A3" w:rsidRDefault="005410DD" w:rsidP="005410DD">
            <w:pPr>
              <w:jc w:val="right"/>
              <w:rPr>
                <w:szCs w:val="28"/>
              </w:rPr>
            </w:pPr>
          </w:p>
        </w:tc>
      </w:tr>
    </w:tbl>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951EF0">
      <w:pPr>
        <w:pStyle w:val="ad"/>
        <w:numPr>
          <w:ilvl w:val="0"/>
          <w:numId w:val="28"/>
        </w:numPr>
        <w:ind w:left="0" w:firstLine="709"/>
        <w:rPr>
          <w:szCs w:val="28"/>
        </w:rPr>
        <w:sectPr w:rsidR="00FB26F5" w:rsidRPr="00FB26F5" w:rsidSect="00A179B6">
          <w:headerReference w:type="default" r:id="rId9"/>
          <w:pgSz w:w="11906" w:h="16838"/>
          <w:pgMar w:top="1135" w:right="851" w:bottom="993" w:left="1418" w:header="567" w:footer="0" w:gutter="0"/>
          <w:cols w:space="708"/>
          <w:titlePg/>
          <w:docGrid w:linePitch="381"/>
        </w:sectPr>
      </w:pPr>
    </w:p>
    <w:p w:rsidR="00923D3D" w:rsidRPr="00D02697" w:rsidRDefault="00923D3D" w:rsidP="00923D3D">
      <w:pPr>
        <w:jc w:val="right"/>
        <w:rPr>
          <w:sz w:val="22"/>
          <w:szCs w:val="22"/>
        </w:rPr>
      </w:pPr>
      <w:r w:rsidRPr="00417D1F">
        <w:rPr>
          <w:sz w:val="22"/>
          <w:szCs w:val="22"/>
        </w:rPr>
        <w:lastRenderedPageBreak/>
        <w:t>Приложение № 1</w:t>
      </w:r>
      <w:r w:rsidRPr="00D5177E">
        <w:rPr>
          <w:sz w:val="22"/>
          <w:szCs w:val="22"/>
        </w:rPr>
        <w:t xml:space="preserve"> </w:t>
      </w:r>
    </w:p>
    <w:p w:rsidR="00923D3D" w:rsidRPr="00D02697" w:rsidRDefault="00923D3D" w:rsidP="00923D3D">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w:t>
      </w:r>
      <w:r w:rsidR="00CF5373">
        <w:rPr>
          <w:bCs/>
          <w:sz w:val="22"/>
          <w:szCs w:val="22"/>
          <w:lang w:val="en-US"/>
        </w:rPr>
        <w:t>4</w:t>
      </w:r>
      <w:r w:rsidRPr="00D02697">
        <w:rPr>
          <w:sz w:val="22"/>
          <w:szCs w:val="22"/>
        </w:rPr>
        <w:t>/КК</w:t>
      </w:r>
    </w:p>
    <w:p w:rsidR="00923D3D" w:rsidRPr="00D02697" w:rsidRDefault="00923D3D" w:rsidP="00923D3D">
      <w:pPr>
        <w:jc w:val="right"/>
        <w:outlineLvl w:val="0"/>
        <w:rPr>
          <w:bCs/>
          <w:sz w:val="22"/>
          <w:szCs w:val="22"/>
        </w:rPr>
      </w:pPr>
      <w:r w:rsidRPr="00D02697">
        <w:rPr>
          <w:bCs/>
          <w:sz w:val="22"/>
          <w:szCs w:val="22"/>
        </w:rPr>
        <w:t>заседания Конкурсной комиссии</w:t>
      </w:r>
    </w:p>
    <w:p w:rsidR="00923D3D" w:rsidRPr="00D02697" w:rsidRDefault="00923D3D" w:rsidP="00923D3D">
      <w:pPr>
        <w:jc w:val="right"/>
        <w:rPr>
          <w:sz w:val="22"/>
          <w:szCs w:val="22"/>
        </w:rPr>
      </w:pPr>
      <w:r w:rsidRPr="00D02697">
        <w:rPr>
          <w:sz w:val="22"/>
          <w:szCs w:val="22"/>
        </w:rPr>
        <w:t>открытого акционерного общества</w:t>
      </w:r>
    </w:p>
    <w:p w:rsidR="00923D3D" w:rsidRPr="00D02697" w:rsidRDefault="00923D3D" w:rsidP="00923D3D">
      <w:pPr>
        <w:jc w:val="right"/>
        <w:rPr>
          <w:sz w:val="22"/>
          <w:szCs w:val="22"/>
        </w:rPr>
      </w:pPr>
      <w:r w:rsidRPr="00D02697">
        <w:rPr>
          <w:sz w:val="22"/>
          <w:szCs w:val="22"/>
        </w:rPr>
        <w:t>«Центр по перевозке грузов в контейнерах «ТрансКонтейнер»,</w:t>
      </w:r>
    </w:p>
    <w:p w:rsidR="00923D3D" w:rsidRDefault="00923D3D" w:rsidP="00923D3D">
      <w:pPr>
        <w:jc w:val="right"/>
        <w:rPr>
          <w:sz w:val="22"/>
          <w:szCs w:val="22"/>
        </w:rPr>
      </w:pPr>
      <w:r w:rsidRPr="00D02697">
        <w:rPr>
          <w:sz w:val="22"/>
          <w:szCs w:val="22"/>
        </w:rPr>
        <w:t xml:space="preserve">состоявшегося </w:t>
      </w:r>
      <w:r>
        <w:rPr>
          <w:sz w:val="22"/>
          <w:szCs w:val="22"/>
        </w:rPr>
        <w:t xml:space="preserve"> 2</w:t>
      </w:r>
      <w:r w:rsidR="00CF5373" w:rsidRPr="00DE53DF">
        <w:rPr>
          <w:sz w:val="22"/>
          <w:szCs w:val="22"/>
        </w:rPr>
        <w:t>9</w:t>
      </w:r>
      <w:r>
        <w:rPr>
          <w:sz w:val="22"/>
          <w:szCs w:val="22"/>
        </w:rPr>
        <w:t xml:space="preserve"> </w:t>
      </w:r>
      <w:r w:rsidRPr="00D02697">
        <w:rPr>
          <w:sz w:val="22"/>
          <w:szCs w:val="22"/>
        </w:rPr>
        <w:t xml:space="preserve"> </w:t>
      </w:r>
      <w:r>
        <w:rPr>
          <w:sz w:val="22"/>
          <w:szCs w:val="22"/>
        </w:rPr>
        <w:t xml:space="preserve">мая </w:t>
      </w:r>
      <w:r w:rsidRPr="00D02697">
        <w:rPr>
          <w:sz w:val="22"/>
          <w:szCs w:val="22"/>
        </w:rPr>
        <w:t xml:space="preserve"> 201</w:t>
      </w:r>
      <w:r>
        <w:rPr>
          <w:sz w:val="22"/>
          <w:szCs w:val="22"/>
        </w:rPr>
        <w:t>4</w:t>
      </w:r>
      <w:r w:rsidRPr="00D02697">
        <w:rPr>
          <w:sz w:val="22"/>
          <w:szCs w:val="22"/>
        </w:rPr>
        <w:t xml:space="preserve"> года</w:t>
      </w:r>
    </w:p>
    <w:p w:rsidR="00DE53DF" w:rsidRPr="000945C0" w:rsidRDefault="00DE53DF" w:rsidP="002A7783">
      <w:pPr>
        <w:jc w:val="center"/>
        <w:rPr>
          <w:b/>
          <w:bCs/>
          <w:sz w:val="26"/>
          <w:szCs w:val="26"/>
        </w:rPr>
      </w:pPr>
      <w:r w:rsidRPr="000945C0">
        <w:rPr>
          <w:b/>
          <w:bCs/>
          <w:sz w:val="26"/>
          <w:szCs w:val="26"/>
        </w:rPr>
        <w:t>Ставки арендной платы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613"/>
        <w:gridCol w:w="2450"/>
        <w:gridCol w:w="1725"/>
      </w:tblGrid>
      <w:tr w:rsidR="00DE53DF" w:rsidRPr="000945C0" w:rsidTr="002A7783">
        <w:trPr>
          <w:trHeight w:val="1179"/>
        </w:trPr>
        <w:tc>
          <w:tcPr>
            <w:tcW w:w="851"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pStyle w:val="aa"/>
              <w:jc w:val="center"/>
              <w:rPr>
                <w:b/>
                <w:bCs/>
                <w:sz w:val="26"/>
                <w:szCs w:val="26"/>
              </w:rPr>
            </w:pPr>
            <w:r w:rsidRPr="000945C0">
              <w:rPr>
                <w:color w:val="000000"/>
                <w:sz w:val="26"/>
                <w:szCs w:val="26"/>
              </w:rPr>
              <w:t xml:space="preserve">   </w:t>
            </w:r>
            <w:r w:rsidRPr="000945C0">
              <w:rPr>
                <w:b/>
                <w:bCs/>
                <w:sz w:val="26"/>
                <w:szCs w:val="26"/>
              </w:rPr>
              <w:t>№</w:t>
            </w:r>
          </w:p>
          <w:p w:rsidR="00DE53DF" w:rsidRPr="000945C0" w:rsidRDefault="00DE53DF" w:rsidP="00D81F06">
            <w:pPr>
              <w:pStyle w:val="aa"/>
              <w:jc w:val="center"/>
              <w:rPr>
                <w:b/>
                <w:bCs/>
                <w:sz w:val="26"/>
                <w:szCs w:val="26"/>
              </w:rPr>
            </w:pPr>
            <w:proofErr w:type="spellStart"/>
            <w:proofErr w:type="gramStart"/>
            <w:r w:rsidRPr="000945C0">
              <w:rPr>
                <w:b/>
                <w:bCs/>
                <w:sz w:val="26"/>
                <w:szCs w:val="26"/>
              </w:rPr>
              <w:t>п</w:t>
            </w:r>
            <w:proofErr w:type="spellEnd"/>
            <w:proofErr w:type="gramEnd"/>
            <w:r w:rsidRPr="000945C0">
              <w:rPr>
                <w:b/>
                <w:bCs/>
                <w:sz w:val="26"/>
                <w:szCs w:val="26"/>
              </w:rPr>
              <w:t>/</w:t>
            </w:r>
            <w:proofErr w:type="spellStart"/>
            <w:r w:rsidRPr="000945C0">
              <w:rPr>
                <w:b/>
                <w:bCs/>
                <w:sz w:val="26"/>
                <w:szCs w:val="26"/>
              </w:rPr>
              <w:t>п</w:t>
            </w:r>
            <w:proofErr w:type="spellEnd"/>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pStyle w:val="aa"/>
              <w:jc w:val="center"/>
              <w:rPr>
                <w:b/>
                <w:bCs/>
                <w:sz w:val="26"/>
                <w:szCs w:val="26"/>
              </w:rPr>
            </w:pPr>
            <w:r w:rsidRPr="000945C0">
              <w:rPr>
                <w:b/>
                <w:bCs/>
                <w:sz w:val="26"/>
                <w:szCs w:val="26"/>
              </w:rPr>
              <w:t xml:space="preserve">Услуги по завозу/вывозу контейнеров </w:t>
            </w:r>
            <w:proofErr w:type="gramStart"/>
            <w:r w:rsidRPr="000945C0">
              <w:rPr>
                <w:b/>
                <w:bCs/>
                <w:sz w:val="26"/>
                <w:szCs w:val="26"/>
              </w:rPr>
              <w:t>на</w:t>
            </w:r>
            <w:proofErr w:type="gramEnd"/>
            <w:r w:rsidRPr="000945C0">
              <w:rPr>
                <w:b/>
                <w:bCs/>
                <w:sz w:val="26"/>
                <w:szCs w:val="26"/>
              </w:rPr>
              <w:t>/с контейнерных терминалов (с тарификацией по  зонам)</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pStyle w:val="aa"/>
              <w:jc w:val="center"/>
              <w:rPr>
                <w:b/>
                <w:bCs/>
                <w:sz w:val="26"/>
                <w:szCs w:val="26"/>
              </w:rPr>
            </w:pPr>
            <w:r w:rsidRPr="000945C0">
              <w:rPr>
                <w:b/>
                <w:bCs/>
                <w:sz w:val="26"/>
                <w:szCs w:val="26"/>
              </w:rPr>
              <w:t>Единица</w:t>
            </w:r>
          </w:p>
          <w:p w:rsidR="00DE53DF" w:rsidRPr="000945C0" w:rsidRDefault="00DE53DF" w:rsidP="00D81F06">
            <w:pPr>
              <w:pStyle w:val="aa"/>
              <w:jc w:val="center"/>
              <w:rPr>
                <w:b/>
                <w:bCs/>
                <w:sz w:val="26"/>
                <w:szCs w:val="26"/>
              </w:rPr>
            </w:pPr>
            <w:r w:rsidRPr="000945C0">
              <w:rPr>
                <w:b/>
                <w:bCs/>
                <w:sz w:val="26"/>
                <w:szCs w:val="26"/>
              </w:rPr>
              <w:t>измерения</w:t>
            </w:r>
          </w:p>
          <w:p w:rsidR="00DE53DF" w:rsidRPr="000945C0" w:rsidRDefault="00DE53DF" w:rsidP="00D81F06">
            <w:pPr>
              <w:pStyle w:val="aa"/>
              <w:jc w:val="center"/>
              <w:rPr>
                <w:b/>
                <w:bCs/>
                <w:sz w:val="26"/>
                <w:szCs w:val="26"/>
              </w:rPr>
            </w:pPr>
            <w:r w:rsidRPr="000945C0">
              <w:rPr>
                <w:b/>
                <w:bCs/>
                <w:sz w:val="26"/>
                <w:szCs w:val="26"/>
              </w:rPr>
              <w:t>(контейнер)</w:t>
            </w: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2A7783" w:rsidP="00D81F06">
            <w:pPr>
              <w:pStyle w:val="aa"/>
              <w:jc w:val="center"/>
              <w:rPr>
                <w:b/>
                <w:bCs/>
                <w:sz w:val="26"/>
                <w:szCs w:val="26"/>
              </w:rPr>
            </w:pPr>
            <w:r>
              <w:rPr>
                <w:b/>
                <w:bCs/>
                <w:color w:val="000000"/>
                <w:sz w:val="26"/>
                <w:szCs w:val="26"/>
              </w:rPr>
              <w:t>Ставки арендной платы</w:t>
            </w:r>
          </w:p>
        </w:tc>
      </w:tr>
      <w:tr w:rsidR="00DE53DF" w:rsidRPr="000945C0" w:rsidTr="002A7783">
        <w:trPr>
          <w:trHeight w:val="564"/>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1.</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sz w:val="26"/>
                <w:szCs w:val="26"/>
              </w:rPr>
              <w:t>От 1 до 10 км  включительно</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 xml:space="preserve">20-24 </w:t>
            </w:r>
            <w:proofErr w:type="spellStart"/>
            <w:r w:rsidRPr="000945C0">
              <w:t>тн</w:t>
            </w:r>
            <w:proofErr w:type="spellEnd"/>
            <w:r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1</w:t>
            </w: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3000,00</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2A7783" w:rsidP="00755CF6">
            <w:pPr>
              <w:pStyle w:val="afa"/>
            </w:pPr>
            <w:r>
              <w:t>40 фут</w:t>
            </w:r>
            <w:r w:rsidR="00DE53DF" w:rsidRPr="000945C0">
              <w:t xml:space="preserve"> контейнер </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1</w:t>
            </w: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3900,00</w:t>
            </w:r>
          </w:p>
        </w:tc>
      </w:tr>
      <w:tr w:rsidR="00DE53DF" w:rsidRPr="000945C0" w:rsidTr="002A7783">
        <w:trPr>
          <w:trHeight w:val="564"/>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2.</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sz w:val="26"/>
                <w:szCs w:val="26"/>
              </w:rPr>
              <w:t>От 11 до 25 км включительно</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 xml:space="preserve">20-24 </w:t>
            </w:r>
            <w:proofErr w:type="spellStart"/>
            <w:r w:rsidRPr="000945C0">
              <w:t>тн</w:t>
            </w:r>
            <w:proofErr w:type="spellEnd"/>
            <w:r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1</w:t>
            </w: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4150,00</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2A7783" w:rsidP="00755CF6">
            <w:pPr>
              <w:pStyle w:val="afa"/>
            </w:pPr>
            <w:r>
              <w:t>40 фут</w:t>
            </w:r>
            <w:r w:rsidR="00DE53DF"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1</w:t>
            </w: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5633,00</w:t>
            </w:r>
          </w:p>
        </w:tc>
      </w:tr>
      <w:tr w:rsidR="00DE53DF" w:rsidRPr="000945C0" w:rsidTr="002A7783">
        <w:trPr>
          <w:trHeight w:val="564"/>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3.</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sz w:val="26"/>
                <w:szCs w:val="26"/>
              </w:rPr>
              <w:t>от 26 до 30 км включительно</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 xml:space="preserve">20-24 </w:t>
            </w:r>
            <w:proofErr w:type="spellStart"/>
            <w:r w:rsidRPr="000945C0">
              <w:t>тн</w:t>
            </w:r>
            <w:proofErr w:type="spellEnd"/>
            <w:r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1</w:t>
            </w: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4900,00</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2A7783" w:rsidP="00755CF6">
            <w:pPr>
              <w:pStyle w:val="afa"/>
            </w:pPr>
            <w:r>
              <w:t>40 фут</w:t>
            </w:r>
            <w:r w:rsidR="00DE53DF"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1</w:t>
            </w: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6453,00</w:t>
            </w:r>
          </w:p>
        </w:tc>
      </w:tr>
      <w:tr w:rsidR="00DE53DF" w:rsidRPr="000945C0" w:rsidTr="002A7783">
        <w:trPr>
          <w:trHeight w:val="564"/>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sz w:val="26"/>
                <w:szCs w:val="26"/>
              </w:rPr>
              <w:t>За 1 км пробега включительно</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 xml:space="preserve">20-24 </w:t>
            </w:r>
            <w:proofErr w:type="spellStart"/>
            <w:r w:rsidRPr="000945C0">
              <w:t>тн</w:t>
            </w:r>
            <w:proofErr w:type="spellEnd"/>
            <w:r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61,00</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2A7783" w:rsidP="00755CF6">
            <w:pPr>
              <w:pStyle w:val="afa"/>
            </w:pPr>
            <w:r>
              <w:t>40 фут</w:t>
            </w:r>
            <w:r w:rsidR="00DE53DF"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70,00</w:t>
            </w:r>
          </w:p>
        </w:tc>
      </w:tr>
      <w:tr w:rsidR="00DE53DF" w:rsidRPr="000945C0" w:rsidTr="002A7783">
        <w:trPr>
          <w:trHeight w:val="564"/>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p w:rsidR="00DE53DF" w:rsidRPr="000945C0" w:rsidRDefault="00DE53DF" w:rsidP="00755CF6">
            <w:pPr>
              <w:pStyle w:val="afa"/>
            </w:pPr>
            <w:r w:rsidRPr="000945C0">
              <w:t>1.</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Работа автомобиля сверх норматива (за один час)</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 xml:space="preserve">20-24 </w:t>
            </w:r>
            <w:proofErr w:type="spellStart"/>
            <w:r w:rsidRPr="000945C0">
              <w:t>тн</w:t>
            </w:r>
            <w:proofErr w:type="spellEnd"/>
            <w:r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 xml:space="preserve">900,00            </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2A7783" w:rsidP="00755CF6">
            <w:pPr>
              <w:pStyle w:val="afa"/>
            </w:pPr>
            <w:r>
              <w:t>40 фут</w:t>
            </w:r>
            <w:r w:rsidR="00DE53DF"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jc w:val="center"/>
              <w:rPr>
                <w:b/>
                <w:bCs/>
                <w:sz w:val="26"/>
                <w:szCs w:val="26"/>
              </w:rPr>
            </w:pPr>
            <w:r w:rsidRPr="000945C0">
              <w:rPr>
                <w:b/>
                <w:bCs/>
                <w:sz w:val="26"/>
                <w:szCs w:val="26"/>
              </w:rPr>
              <w:t>900,00</w:t>
            </w:r>
          </w:p>
        </w:tc>
      </w:tr>
      <w:tr w:rsidR="00DE53DF" w:rsidRPr="000945C0" w:rsidTr="002A7783">
        <w:trPr>
          <w:trHeight w:val="564"/>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2.</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sz w:val="26"/>
                <w:szCs w:val="26"/>
              </w:rPr>
              <w:t>Но</w:t>
            </w:r>
            <w:r w:rsidR="00655598">
              <w:rPr>
                <w:b/>
                <w:sz w:val="26"/>
                <w:szCs w:val="26"/>
              </w:rPr>
              <w:t>рма времени на загрузку/выгрузку</w:t>
            </w:r>
            <w:r w:rsidRPr="000945C0">
              <w:rPr>
                <w:b/>
                <w:sz w:val="26"/>
                <w:szCs w:val="26"/>
              </w:rPr>
              <w:t xml:space="preserve"> контейнера</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 xml:space="preserve">20-24 </w:t>
            </w:r>
            <w:proofErr w:type="spellStart"/>
            <w:r w:rsidRPr="000945C0">
              <w:t>тн</w:t>
            </w:r>
            <w:proofErr w:type="spellEnd"/>
            <w:r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 xml:space="preserve">2 часа  </w:t>
            </w: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2A7783" w:rsidP="00755CF6">
            <w:pPr>
              <w:pStyle w:val="afa"/>
            </w:pPr>
            <w:r>
              <w:t>40 фут</w:t>
            </w:r>
            <w:r w:rsidR="00DE53DF"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3 часа</w:t>
            </w: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p>
        </w:tc>
      </w:tr>
      <w:tr w:rsidR="00DE53DF" w:rsidRPr="000945C0" w:rsidTr="002A7783">
        <w:trPr>
          <w:trHeight w:val="564"/>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3.</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Загрузка контейнера по дополнительному адресу</w:t>
            </w:r>
          </w:p>
        </w:tc>
      </w:tr>
      <w:tr w:rsidR="00DE53DF" w:rsidRPr="000945C0" w:rsidTr="002A7783">
        <w:trPr>
          <w:trHeight w:val="401"/>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r w:rsidRPr="000945C0">
              <w:t xml:space="preserve">20-24 </w:t>
            </w:r>
            <w:proofErr w:type="spellStart"/>
            <w:r w:rsidRPr="000945C0">
              <w:t>тн</w:t>
            </w:r>
            <w:proofErr w:type="spellEnd"/>
            <w:r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1600,00</w:t>
            </w:r>
          </w:p>
        </w:tc>
      </w:tr>
      <w:tr w:rsidR="00DE53DF" w:rsidRPr="000945C0" w:rsidTr="002A7783">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DE53DF" w:rsidRPr="000945C0" w:rsidRDefault="00DE53DF" w:rsidP="00755CF6">
            <w:pPr>
              <w:pStyle w:val="afa"/>
            </w:pPr>
          </w:p>
        </w:tc>
        <w:tc>
          <w:tcPr>
            <w:tcW w:w="4613" w:type="dxa"/>
            <w:tcBorders>
              <w:top w:val="single" w:sz="4" w:space="0" w:color="auto"/>
              <w:left w:val="single" w:sz="4" w:space="0" w:color="auto"/>
              <w:bottom w:val="single" w:sz="4" w:space="0" w:color="auto"/>
              <w:right w:val="single" w:sz="4" w:space="0" w:color="auto"/>
            </w:tcBorders>
            <w:vAlign w:val="center"/>
          </w:tcPr>
          <w:p w:rsidR="00DE53DF" w:rsidRPr="000945C0" w:rsidRDefault="002A7783" w:rsidP="00755CF6">
            <w:pPr>
              <w:pStyle w:val="afa"/>
            </w:pPr>
            <w:r>
              <w:t>40 фут</w:t>
            </w:r>
            <w:r w:rsidR="00DE53DF" w:rsidRPr="000945C0">
              <w:t xml:space="preserve"> контейнер</w:t>
            </w:r>
          </w:p>
        </w:tc>
        <w:tc>
          <w:tcPr>
            <w:tcW w:w="2450"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p>
        </w:tc>
        <w:tc>
          <w:tcPr>
            <w:tcW w:w="1725" w:type="dxa"/>
            <w:tcBorders>
              <w:top w:val="single" w:sz="4" w:space="0" w:color="auto"/>
              <w:left w:val="single" w:sz="4" w:space="0" w:color="auto"/>
              <w:bottom w:val="single" w:sz="4" w:space="0" w:color="auto"/>
              <w:right w:val="single" w:sz="4" w:space="0" w:color="auto"/>
            </w:tcBorders>
            <w:vAlign w:val="center"/>
          </w:tcPr>
          <w:p w:rsidR="00DE53DF" w:rsidRPr="000945C0" w:rsidRDefault="00DE53DF" w:rsidP="00D81F06">
            <w:pPr>
              <w:jc w:val="center"/>
              <w:rPr>
                <w:b/>
                <w:bCs/>
                <w:sz w:val="26"/>
                <w:szCs w:val="26"/>
              </w:rPr>
            </w:pPr>
            <w:r w:rsidRPr="000945C0">
              <w:rPr>
                <w:b/>
                <w:bCs/>
                <w:sz w:val="26"/>
                <w:szCs w:val="26"/>
              </w:rPr>
              <w:t>1600,00</w:t>
            </w:r>
          </w:p>
        </w:tc>
      </w:tr>
    </w:tbl>
    <w:p w:rsidR="002A7783" w:rsidRDefault="002A7783" w:rsidP="00C90E34">
      <w:pPr>
        <w:rPr>
          <w:sz w:val="22"/>
          <w:szCs w:val="22"/>
        </w:rPr>
      </w:pPr>
    </w:p>
    <w:sectPr w:rsidR="002A7783" w:rsidSect="00923D3D">
      <w:pgSz w:w="11906" w:h="16838"/>
      <w:pgMar w:top="673" w:right="851" w:bottom="992" w:left="1418" w:header="426"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94C" w:rsidRDefault="0071394C" w:rsidP="00B470FA">
      <w:r>
        <w:separator/>
      </w:r>
    </w:p>
  </w:endnote>
  <w:endnote w:type="continuationSeparator" w:id="1">
    <w:p w:rsidR="0071394C" w:rsidRDefault="0071394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94C" w:rsidRDefault="0071394C" w:rsidP="00B470FA">
      <w:r>
        <w:separator/>
      </w:r>
    </w:p>
  </w:footnote>
  <w:footnote w:type="continuationSeparator" w:id="1">
    <w:p w:rsidR="0071394C" w:rsidRDefault="0071394C"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334A7E" w:rsidRPr="00636E16" w:rsidRDefault="00C553A0" w:rsidP="00636E16">
        <w:pPr>
          <w:pStyle w:val="aff"/>
          <w:jc w:val="center"/>
          <w:rPr>
            <w:sz w:val="24"/>
            <w:szCs w:val="24"/>
          </w:rPr>
        </w:pPr>
        <w:r w:rsidRPr="00636E16">
          <w:rPr>
            <w:sz w:val="24"/>
            <w:szCs w:val="24"/>
          </w:rPr>
          <w:fldChar w:fldCharType="begin"/>
        </w:r>
        <w:r w:rsidR="00334A7E" w:rsidRPr="00636E16">
          <w:rPr>
            <w:sz w:val="24"/>
            <w:szCs w:val="24"/>
          </w:rPr>
          <w:instrText>PAGE   \* MERGEFORMAT</w:instrText>
        </w:r>
        <w:r w:rsidRPr="00636E16">
          <w:rPr>
            <w:sz w:val="24"/>
            <w:szCs w:val="24"/>
          </w:rPr>
          <w:fldChar w:fldCharType="separate"/>
        </w:r>
        <w:r w:rsidR="00C90E34">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4F6537"/>
    <w:multiLevelType w:val="hybridMultilevel"/>
    <w:tmpl w:val="DCA2F5A2"/>
    <w:lvl w:ilvl="0" w:tplc="D01AFA2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5">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9">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2">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5">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4"/>
  </w:num>
  <w:num w:numId="2">
    <w:abstractNumId w:val="26"/>
  </w:num>
  <w:num w:numId="3">
    <w:abstractNumId w:val="9"/>
  </w:num>
  <w:num w:numId="4">
    <w:abstractNumId w:val="8"/>
  </w:num>
  <w:num w:numId="5">
    <w:abstractNumId w:val="0"/>
  </w:num>
  <w:num w:numId="6">
    <w:abstractNumId w:val="40"/>
  </w:num>
  <w:num w:numId="7">
    <w:abstractNumId w:val="16"/>
  </w:num>
  <w:num w:numId="8">
    <w:abstractNumId w:val="24"/>
  </w:num>
  <w:num w:numId="9">
    <w:abstractNumId w:val="7"/>
  </w:num>
  <w:num w:numId="10">
    <w:abstractNumId w:val="42"/>
  </w:num>
  <w:num w:numId="11">
    <w:abstractNumId w:val="28"/>
  </w:num>
  <w:num w:numId="12">
    <w:abstractNumId w:val="32"/>
  </w:num>
  <w:num w:numId="13">
    <w:abstractNumId w:val="25"/>
  </w:num>
  <w:num w:numId="14">
    <w:abstractNumId w:val="15"/>
  </w:num>
  <w:num w:numId="15">
    <w:abstractNumId w:val="11"/>
  </w:num>
  <w:num w:numId="16">
    <w:abstractNumId w:val="27"/>
  </w:num>
  <w:num w:numId="17">
    <w:abstractNumId w:val="29"/>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4"/>
  </w:num>
  <w:num w:numId="22">
    <w:abstractNumId w:val="30"/>
  </w:num>
  <w:num w:numId="23">
    <w:abstractNumId w:val="18"/>
  </w:num>
  <w:num w:numId="24">
    <w:abstractNumId w:val="43"/>
  </w:num>
  <w:num w:numId="25">
    <w:abstractNumId w:val="31"/>
  </w:num>
  <w:num w:numId="26">
    <w:abstractNumId w:val="33"/>
  </w:num>
  <w:num w:numId="27">
    <w:abstractNumId w:val="21"/>
  </w:num>
  <w:num w:numId="28">
    <w:abstractNumId w:val="19"/>
  </w:num>
  <w:num w:numId="29">
    <w:abstractNumId w:val="46"/>
  </w:num>
  <w:num w:numId="30">
    <w:abstractNumId w:val="41"/>
  </w:num>
  <w:num w:numId="31">
    <w:abstractNumId w:val="39"/>
  </w:num>
  <w:num w:numId="32">
    <w:abstractNumId w:val="22"/>
  </w:num>
  <w:num w:numId="33">
    <w:abstractNumId w:val="23"/>
  </w:num>
  <w:num w:numId="34">
    <w:abstractNumId w:val="13"/>
  </w:num>
  <w:num w:numId="35">
    <w:abstractNumId w:val="10"/>
  </w:num>
  <w:num w:numId="36">
    <w:abstractNumId w:val="38"/>
  </w:num>
  <w:num w:numId="37">
    <w:abstractNumId w:val="35"/>
  </w:num>
  <w:num w:numId="38">
    <w:abstractNumId w:val="45"/>
  </w:num>
  <w:num w:numId="39">
    <w:abstractNumId w:val="37"/>
  </w:num>
  <w:num w:numId="40">
    <w:abstractNumId w:val="36"/>
  </w:num>
  <w:num w:numId="41">
    <w:abstractNumId w:val="14"/>
  </w:num>
  <w:num w:numId="42">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481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6FCD"/>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1590"/>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2F23"/>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3B1"/>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4A72"/>
    <w:rsid w:val="002A5332"/>
    <w:rsid w:val="002A53C8"/>
    <w:rsid w:val="002A6284"/>
    <w:rsid w:val="002A6F8B"/>
    <w:rsid w:val="002A7783"/>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1BB"/>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29DC"/>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60E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327F"/>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598"/>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27B"/>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17FB"/>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394C"/>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1F3"/>
    <w:rsid w:val="00751F71"/>
    <w:rsid w:val="0075233C"/>
    <w:rsid w:val="00752CFA"/>
    <w:rsid w:val="00753054"/>
    <w:rsid w:val="00753493"/>
    <w:rsid w:val="00753792"/>
    <w:rsid w:val="00753DAC"/>
    <w:rsid w:val="007549BC"/>
    <w:rsid w:val="00754F21"/>
    <w:rsid w:val="0075590A"/>
    <w:rsid w:val="007559F7"/>
    <w:rsid w:val="00755AC4"/>
    <w:rsid w:val="00755CF6"/>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61B"/>
    <w:rsid w:val="00891D44"/>
    <w:rsid w:val="00891FAC"/>
    <w:rsid w:val="0089284B"/>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834"/>
    <w:rsid w:val="008E5D61"/>
    <w:rsid w:val="008E5DAB"/>
    <w:rsid w:val="008E7323"/>
    <w:rsid w:val="008E77A3"/>
    <w:rsid w:val="008F1944"/>
    <w:rsid w:val="008F1946"/>
    <w:rsid w:val="008F27F4"/>
    <w:rsid w:val="008F2B53"/>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6E11"/>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1F1"/>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B7C24"/>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E79"/>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1EB"/>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4C6"/>
    <w:rsid w:val="00C117A0"/>
    <w:rsid w:val="00C11C3F"/>
    <w:rsid w:val="00C12C2B"/>
    <w:rsid w:val="00C13B1A"/>
    <w:rsid w:val="00C13FFB"/>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3A0"/>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0E34"/>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B"/>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373"/>
    <w:rsid w:val="00CF5DC9"/>
    <w:rsid w:val="00CF68BE"/>
    <w:rsid w:val="00CF6912"/>
    <w:rsid w:val="00CF6F81"/>
    <w:rsid w:val="00CF7929"/>
    <w:rsid w:val="00D0038D"/>
    <w:rsid w:val="00D00770"/>
    <w:rsid w:val="00D00E1A"/>
    <w:rsid w:val="00D0127E"/>
    <w:rsid w:val="00D01324"/>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3D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3DF"/>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755CF6"/>
    <w:pPr>
      <w:spacing w:before="120" w:after="80"/>
      <w:ind w:firstLine="709"/>
    </w:pPr>
    <w:rPr>
      <w:bCs/>
      <w:iCs/>
      <w:snapToGrid w:val="0"/>
      <w:szCs w:val="28"/>
      <w:u w:val="single"/>
      <w:lang w:eastAsia="en-US"/>
    </w:rPr>
  </w:style>
  <w:style w:type="character" w:customStyle="1" w:styleId="afb">
    <w:name w:val="Название Знак"/>
    <w:link w:val="afa"/>
    <w:rsid w:val="00755CF6"/>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3C9A-C52A-4D44-A953-C883F362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642</Words>
  <Characters>4289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2014-06-25T10:50:00Z</cp:lastPrinted>
  <dcterms:created xsi:type="dcterms:W3CDTF">2014-06-26T06:39:00Z</dcterms:created>
  <dcterms:modified xsi:type="dcterms:W3CDTF">2014-06-26T06:39:00Z</dcterms:modified>
</cp:coreProperties>
</file>