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2F3198"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C85508">
        <w:rPr>
          <w:b/>
          <w:bCs/>
          <w:szCs w:val="28"/>
        </w:rPr>
        <w:t>13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4B2A27">
        <w:rPr>
          <w:b/>
          <w:bCs/>
          <w:szCs w:val="28"/>
        </w:rPr>
        <w:t>04</w:t>
      </w:r>
      <w:r w:rsidRPr="004679A3">
        <w:rPr>
          <w:b/>
          <w:bCs/>
          <w:szCs w:val="28"/>
        </w:rPr>
        <w:t xml:space="preserve">» </w:t>
      </w:r>
      <w:r w:rsidR="004B2A27">
        <w:rPr>
          <w:b/>
          <w:bCs/>
          <w:szCs w:val="28"/>
        </w:rPr>
        <w:t>апреля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A41557" w:rsidRPr="00161575" w:rsidTr="0057231E">
        <w:trPr>
          <w:trHeight w:val="454"/>
        </w:trPr>
        <w:tc>
          <w:tcPr>
            <w:tcW w:w="2517" w:type="dxa"/>
          </w:tcPr>
          <w:p w:rsidR="00A41557" w:rsidRPr="00161575" w:rsidRDefault="00A41557" w:rsidP="00553631">
            <w:pPr>
              <w:rPr>
                <w:szCs w:val="28"/>
              </w:rPr>
            </w:pPr>
          </w:p>
        </w:tc>
        <w:tc>
          <w:tcPr>
            <w:tcW w:w="4962" w:type="dxa"/>
          </w:tcPr>
          <w:p w:rsidR="00A41557" w:rsidRPr="00161575" w:rsidRDefault="00A41557" w:rsidP="00A41557">
            <w:pPr>
              <w:rPr>
                <w:szCs w:val="28"/>
              </w:rPr>
            </w:pPr>
          </w:p>
        </w:tc>
        <w:tc>
          <w:tcPr>
            <w:tcW w:w="2399" w:type="dxa"/>
          </w:tcPr>
          <w:p w:rsidR="00A41557" w:rsidRPr="00161575" w:rsidRDefault="00A41557"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rPr>
          <w:trHeight w:val="454"/>
        </w:trPr>
        <w:tc>
          <w:tcPr>
            <w:tcW w:w="2517" w:type="dxa"/>
          </w:tcPr>
          <w:p w:rsidR="00695A30" w:rsidRPr="00161575"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695A30"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D249F2" w:rsidRPr="00C85508" w:rsidRDefault="00021525" w:rsidP="00C66BFE">
      <w:pPr>
        <w:ind w:left="709"/>
        <w:jc w:val="both"/>
        <w:rPr>
          <w:i/>
          <w:szCs w:val="28"/>
        </w:rPr>
      </w:pPr>
      <w:r>
        <w:rPr>
          <w:szCs w:val="28"/>
        </w:rPr>
        <w:t>….</w:t>
      </w:r>
    </w:p>
    <w:p w:rsidR="00D249F2" w:rsidRPr="00D249F2" w:rsidRDefault="00D249F2" w:rsidP="00D249F2">
      <w:pPr>
        <w:ind w:left="709"/>
        <w:rPr>
          <w:szCs w:val="28"/>
        </w:rPr>
      </w:pPr>
    </w:p>
    <w:p w:rsidR="00D249F2" w:rsidRPr="00C85508" w:rsidRDefault="00D249F2" w:rsidP="00D249F2">
      <w:pPr>
        <w:pStyle w:val="26"/>
        <w:numPr>
          <w:ilvl w:val="0"/>
          <w:numId w:val="2"/>
        </w:numPr>
        <w:tabs>
          <w:tab w:val="left" w:pos="708"/>
        </w:tabs>
        <w:spacing w:after="0"/>
        <w:ind w:left="720"/>
        <w:jc w:val="both"/>
        <w:rPr>
          <w:rFonts w:ascii="Times New Roman" w:hAnsi="Times New Roman"/>
          <w:sz w:val="28"/>
          <w:szCs w:val="28"/>
        </w:rPr>
      </w:pPr>
      <w:r w:rsidRPr="00C85508">
        <w:rPr>
          <w:rFonts w:ascii="Times New Roman" w:hAnsi="Times New Roman"/>
          <w:sz w:val="28"/>
          <w:szCs w:val="28"/>
        </w:rPr>
        <w:t>Принятие решения по размещению заказа на закупку товаров, выполнение работ и оказание услуг у единственного поставщика (исполнителя, подрядчика) выполнение работ по сопровождению:</w:t>
      </w:r>
    </w:p>
    <w:p w:rsidR="00D249F2" w:rsidRPr="00C85508" w:rsidRDefault="00D249F2" w:rsidP="00D249F2">
      <w:pPr>
        <w:pStyle w:val="ad"/>
        <w:numPr>
          <w:ilvl w:val="0"/>
          <w:numId w:val="47"/>
        </w:numPr>
        <w:ind w:left="709" w:firstLine="0"/>
        <w:contextualSpacing/>
        <w:jc w:val="both"/>
        <w:rPr>
          <w:szCs w:val="28"/>
        </w:rPr>
      </w:pPr>
      <w:r w:rsidRPr="00C85508">
        <w:rPr>
          <w:szCs w:val="28"/>
        </w:rPr>
        <w:t>подсистемы Финансового учёта на базе «1С</w:t>
      </w:r>
      <w:proofErr w:type="gramStart"/>
      <w:r w:rsidRPr="00C85508">
        <w:rPr>
          <w:szCs w:val="28"/>
        </w:rPr>
        <w:t>:Б</w:t>
      </w:r>
      <w:proofErr w:type="gramEnd"/>
      <w:r w:rsidRPr="00C85508">
        <w:rPr>
          <w:szCs w:val="28"/>
        </w:rPr>
        <w:t>ухгалтерия 8.0» (далее – СФУ);</w:t>
      </w:r>
    </w:p>
    <w:p w:rsidR="00D249F2" w:rsidRPr="00C85508" w:rsidRDefault="003406D6" w:rsidP="00D249F2">
      <w:pPr>
        <w:pStyle w:val="ad"/>
        <w:numPr>
          <w:ilvl w:val="0"/>
          <w:numId w:val="47"/>
        </w:numPr>
        <w:ind w:left="709" w:firstLine="0"/>
        <w:contextualSpacing/>
        <w:jc w:val="both"/>
        <w:rPr>
          <w:szCs w:val="28"/>
        </w:rPr>
      </w:pPr>
      <w:r>
        <w:rPr>
          <w:szCs w:val="28"/>
        </w:rPr>
        <w:t>подсистемы</w:t>
      </w:r>
      <w:r w:rsidR="00D249F2" w:rsidRPr="00C85508">
        <w:rPr>
          <w:szCs w:val="28"/>
        </w:rPr>
        <w:t xml:space="preserve"> подготовки регламентированной отчетности на базе программного продукта «1С</w:t>
      </w:r>
      <w:proofErr w:type="gramStart"/>
      <w:r w:rsidR="00D249F2" w:rsidRPr="00C85508">
        <w:rPr>
          <w:szCs w:val="28"/>
        </w:rPr>
        <w:t>:К</w:t>
      </w:r>
      <w:proofErr w:type="gramEnd"/>
      <w:r w:rsidR="00D249F2" w:rsidRPr="00C85508">
        <w:rPr>
          <w:szCs w:val="28"/>
        </w:rPr>
        <w:t>онсолидация 8»</w:t>
      </w:r>
      <w:r>
        <w:rPr>
          <w:szCs w:val="28"/>
        </w:rPr>
        <w:t xml:space="preserve"> </w:t>
      </w:r>
      <w:r w:rsidR="00D249F2" w:rsidRPr="00C85508">
        <w:rPr>
          <w:szCs w:val="28"/>
        </w:rPr>
        <w:t>(далее – АС ПРО);</w:t>
      </w:r>
    </w:p>
    <w:p w:rsidR="00D249F2" w:rsidRPr="00C85508" w:rsidRDefault="00D249F2" w:rsidP="00D249F2">
      <w:pPr>
        <w:pStyle w:val="ad"/>
        <w:numPr>
          <w:ilvl w:val="0"/>
          <w:numId w:val="47"/>
        </w:numPr>
        <w:ind w:left="709" w:firstLine="0"/>
        <w:contextualSpacing/>
        <w:jc w:val="both"/>
        <w:rPr>
          <w:szCs w:val="28"/>
        </w:rPr>
      </w:pPr>
      <w:r w:rsidRPr="00C85508">
        <w:rPr>
          <w:szCs w:val="28"/>
        </w:rPr>
        <w:t>подсистемы  «Зарплата и управление  персоналом»  на базе программного продукта «1С</w:t>
      </w:r>
      <w:proofErr w:type="gramStart"/>
      <w:r w:rsidRPr="00C85508">
        <w:rPr>
          <w:szCs w:val="28"/>
        </w:rPr>
        <w:t>:З</w:t>
      </w:r>
      <w:proofErr w:type="gramEnd"/>
      <w:r w:rsidRPr="00C85508">
        <w:rPr>
          <w:szCs w:val="28"/>
        </w:rPr>
        <w:t>арплата и Управление Персоналом 8» (далее – ЗУП);</w:t>
      </w:r>
    </w:p>
    <w:p w:rsidR="00D249F2" w:rsidRPr="00C85508" w:rsidRDefault="00D249F2" w:rsidP="00D249F2">
      <w:pPr>
        <w:pStyle w:val="ad"/>
        <w:numPr>
          <w:ilvl w:val="0"/>
          <w:numId w:val="47"/>
        </w:numPr>
        <w:ind w:left="709" w:firstLine="0"/>
        <w:contextualSpacing/>
        <w:jc w:val="both"/>
        <w:rPr>
          <w:szCs w:val="28"/>
        </w:rPr>
      </w:pPr>
      <w:r w:rsidRPr="00C85508">
        <w:rPr>
          <w:snapToGrid w:val="0"/>
          <w:szCs w:val="28"/>
        </w:rPr>
        <w:t>автоматизированной системы подготовки консолидированной финансовой отчетности в соответствии с международными стандартами финансовой отчетности на базе программного продукта «1С</w:t>
      </w:r>
      <w:proofErr w:type="gramStart"/>
      <w:r w:rsidRPr="00C85508">
        <w:rPr>
          <w:snapToGrid w:val="0"/>
          <w:szCs w:val="28"/>
        </w:rPr>
        <w:t>:К</w:t>
      </w:r>
      <w:proofErr w:type="gramEnd"/>
      <w:r w:rsidRPr="00C85508">
        <w:rPr>
          <w:snapToGrid w:val="0"/>
          <w:szCs w:val="28"/>
        </w:rPr>
        <w:t>онсолидация 8» для ОАО «ТрансКонтейнер» (далее – АС МСФО)</w:t>
      </w:r>
      <w:r>
        <w:rPr>
          <w:szCs w:val="28"/>
        </w:rPr>
        <w:t>.</w:t>
      </w:r>
    </w:p>
    <w:p w:rsidR="00D249F2" w:rsidRPr="00D249F2" w:rsidRDefault="00D249F2" w:rsidP="00D249F2">
      <w:pPr>
        <w:ind w:left="720"/>
        <w:jc w:val="both"/>
        <w:rPr>
          <w:szCs w:val="28"/>
        </w:rPr>
      </w:pPr>
      <w:r w:rsidRPr="00D249F2">
        <w:rPr>
          <w:szCs w:val="28"/>
        </w:rPr>
        <w:t>Докладчик: ЦКПЗ Попов Ю.Г.</w:t>
      </w:r>
    </w:p>
    <w:p w:rsidR="00D249F2" w:rsidRPr="00C85508" w:rsidRDefault="00D249F2" w:rsidP="00D249F2">
      <w:pPr>
        <w:pStyle w:val="ad"/>
        <w:rPr>
          <w:color w:val="1F497D"/>
          <w:szCs w:val="28"/>
        </w:rPr>
      </w:pPr>
      <w:r w:rsidRPr="00C85508">
        <w:rPr>
          <w:szCs w:val="28"/>
        </w:rPr>
        <w:t>Заявка в АСБК: Т10048154,Т10048155, Т10048158, Т10048159</w:t>
      </w:r>
    </w:p>
    <w:p w:rsidR="00D249F2" w:rsidRPr="00D249F2" w:rsidRDefault="00D249F2" w:rsidP="00D249F2">
      <w:pPr>
        <w:ind w:left="720"/>
        <w:jc w:val="both"/>
        <w:rPr>
          <w:szCs w:val="28"/>
        </w:rPr>
      </w:pPr>
    </w:p>
    <w:p w:rsidR="000055E5" w:rsidRPr="00284982" w:rsidRDefault="00284982" w:rsidP="00284982">
      <w:pPr>
        <w:autoSpaceDE w:val="0"/>
        <w:autoSpaceDN w:val="0"/>
        <w:adjustRightInd w:val="0"/>
        <w:ind w:left="700"/>
        <w:jc w:val="both"/>
        <w:rPr>
          <w:i/>
          <w:szCs w:val="28"/>
          <w:lang w:eastAsia="en-US"/>
        </w:rPr>
      </w:pPr>
      <w:r w:rsidRPr="00284982">
        <w:rPr>
          <w:i/>
          <w:szCs w:val="28"/>
          <w:lang w:eastAsia="en-US"/>
        </w:rPr>
        <w:t>….</w:t>
      </w:r>
    </w:p>
    <w:p w:rsidR="00B203EE" w:rsidRDefault="00B203EE" w:rsidP="00D92CF1">
      <w:pPr>
        <w:pStyle w:val="ad"/>
        <w:ind w:left="709"/>
        <w:jc w:val="both"/>
        <w:rPr>
          <w:b/>
          <w:szCs w:val="28"/>
        </w:rPr>
      </w:pPr>
    </w:p>
    <w:p w:rsidR="00F456DE" w:rsidRDefault="00F456DE" w:rsidP="00D92CF1">
      <w:pPr>
        <w:pStyle w:val="ad"/>
        <w:ind w:left="709"/>
        <w:jc w:val="both"/>
        <w:rPr>
          <w:b/>
          <w:szCs w:val="28"/>
        </w:rPr>
      </w:pPr>
    </w:p>
    <w:p w:rsidR="007F4366" w:rsidRDefault="007F4366" w:rsidP="007F4366">
      <w:pPr>
        <w:pStyle w:val="ad"/>
        <w:ind w:left="709"/>
        <w:jc w:val="both"/>
        <w:rPr>
          <w:b/>
          <w:szCs w:val="28"/>
        </w:rPr>
      </w:pPr>
      <w:r w:rsidRPr="004679A3">
        <w:rPr>
          <w:b/>
          <w:szCs w:val="28"/>
        </w:rPr>
        <w:t xml:space="preserve">По пункту </w:t>
      </w:r>
      <w:r>
        <w:rPr>
          <w:b/>
          <w:szCs w:val="28"/>
          <w:lang w:val="en-US"/>
        </w:rPr>
        <w:t>V</w:t>
      </w:r>
      <w:r w:rsidRPr="004679A3">
        <w:rPr>
          <w:b/>
          <w:szCs w:val="28"/>
        </w:rPr>
        <w:t xml:space="preserve"> повестки дня заседания</w:t>
      </w:r>
      <w:r>
        <w:rPr>
          <w:b/>
          <w:szCs w:val="28"/>
        </w:rPr>
        <w:t xml:space="preserve">: </w:t>
      </w:r>
    </w:p>
    <w:p w:rsidR="001B48F4" w:rsidRDefault="001B48F4" w:rsidP="00494C21">
      <w:pPr>
        <w:pStyle w:val="Default"/>
        <w:ind w:firstLine="708"/>
        <w:jc w:val="both"/>
        <w:rPr>
          <w:sz w:val="28"/>
          <w:szCs w:val="28"/>
        </w:rPr>
      </w:pPr>
      <w:r w:rsidRPr="00673AA3">
        <w:rPr>
          <w:sz w:val="28"/>
          <w:szCs w:val="28"/>
        </w:rPr>
        <w:t>В соответствии с подпунктом</w:t>
      </w:r>
      <w:r>
        <w:rPr>
          <w:sz w:val="28"/>
          <w:szCs w:val="28"/>
        </w:rPr>
        <w:t xml:space="preserve"> </w:t>
      </w:r>
      <w:r w:rsidRPr="008E7323">
        <w:rPr>
          <w:sz w:val="28"/>
          <w:szCs w:val="28"/>
        </w:rPr>
        <w:t>30</w:t>
      </w:r>
      <w:r>
        <w:t xml:space="preserve"> </w:t>
      </w:r>
      <w:r w:rsidRPr="00673AA3">
        <w:rPr>
          <w:sz w:val="28"/>
          <w:szCs w:val="28"/>
        </w:rPr>
        <w:t xml:space="preserve">пункта 318 Положения о закупках принято </w:t>
      </w:r>
      <w:proofErr w:type="gramStart"/>
      <w:r w:rsidRPr="00673AA3">
        <w:rPr>
          <w:sz w:val="28"/>
          <w:szCs w:val="28"/>
        </w:rPr>
        <w:t>решение</w:t>
      </w:r>
      <w:proofErr w:type="gramEnd"/>
      <w:r w:rsidRPr="00673AA3">
        <w:rPr>
          <w:sz w:val="28"/>
          <w:szCs w:val="28"/>
        </w:rPr>
        <w:t xml:space="preserve"> о размещении заказа на закупку товаров, выполнение работ и оказание услуг у единственного поставщика (исполнителя, подрядчика)</w:t>
      </w:r>
      <w:r>
        <w:rPr>
          <w:sz w:val="28"/>
          <w:szCs w:val="28"/>
        </w:rPr>
        <w:t xml:space="preserve">                   </w:t>
      </w:r>
      <w:r w:rsidRPr="00494C21">
        <w:rPr>
          <w:sz w:val="28"/>
          <w:szCs w:val="28"/>
        </w:rPr>
        <w:t>ООО «МИКРОТЕСТ»</w:t>
      </w:r>
      <w:r>
        <w:rPr>
          <w:sz w:val="28"/>
          <w:szCs w:val="28"/>
        </w:rPr>
        <w:t xml:space="preserve"> </w:t>
      </w:r>
      <w:r w:rsidRPr="00673AA3">
        <w:rPr>
          <w:sz w:val="28"/>
          <w:szCs w:val="28"/>
        </w:rPr>
        <w:t>на следующих условиях:</w:t>
      </w:r>
    </w:p>
    <w:p w:rsidR="001B48F4" w:rsidRPr="001B48F4" w:rsidRDefault="001B48F4" w:rsidP="001B48F4">
      <w:pPr>
        <w:tabs>
          <w:tab w:val="left" w:pos="709"/>
        </w:tabs>
        <w:ind w:firstLine="709"/>
        <w:jc w:val="both"/>
        <w:rPr>
          <w:snapToGrid w:val="0"/>
        </w:rPr>
      </w:pPr>
      <w:r w:rsidRPr="001B48F4">
        <w:rPr>
          <w:b/>
          <w:snapToGrid w:val="0"/>
        </w:rPr>
        <w:t xml:space="preserve">Предмет Заказа: </w:t>
      </w:r>
      <w:r w:rsidRPr="001B48F4">
        <w:rPr>
          <w:snapToGrid w:val="0"/>
        </w:rPr>
        <w:t>выполнение работ по сопровождению:</w:t>
      </w:r>
    </w:p>
    <w:p w:rsidR="005B5849" w:rsidRPr="00C85508" w:rsidRDefault="005B5849" w:rsidP="005B5849">
      <w:pPr>
        <w:pStyle w:val="ad"/>
        <w:numPr>
          <w:ilvl w:val="0"/>
          <w:numId w:val="47"/>
        </w:numPr>
        <w:ind w:left="0" w:firstLine="709"/>
        <w:contextualSpacing/>
        <w:jc w:val="both"/>
        <w:rPr>
          <w:szCs w:val="28"/>
        </w:rPr>
      </w:pPr>
      <w:r w:rsidRPr="00C85508">
        <w:rPr>
          <w:szCs w:val="28"/>
        </w:rPr>
        <w:t>подсистемы Финансового учёта на базе «1С:Бухгалтерия 8.0» (далее – СФУ);</w:t>
      </w:r>
    </w:p>
    <w:p w:rsidR="005B5849" w:rsidRPr="00C85508" w:rsidRDefault="005B5849" w:rsidP="005B5849">
      <w:pPr>
        <w:pStyle w:val="ad"/>
        <w:numPr>
          <w:ilvl w:val="0"/>
          <w:numId w:val="47"/>
        </w:numPr>
        <w:ind w:left="0" w:firstLine="709"/>
        <w:contextualSpacing/>
        <w:jc w:val="both"/>
        <w:rPr>
          <w:szCs w:val="28"/>
        </w:rPr>
      </w:pPr>
      <w:r>
        <w:rPr>
          <w:szCs w:val="28"/>
        </w:rPr>
        <w:t>подсистемы</w:t>
      </w:r>
      <w:r w:rsidRPr="00C85508">
        <w:rPr>
          <w:szCs w:val="28"/>
        </w:rPr>
        <w:t xml:space="preserve"> подготовки регламентированной отчетности на базе программного продукта «1С:Консолидация 8»</w:t>
      </w:r>
      <w:r>
        <w:rPr>
          <w:szCs w:val="28"/>
        </w:rPr>
        <w:t xml:space="preserve"> </w:t>
      </w:r>
      <w:r w:rsidRPr="00C85508">
        <w:rPr>
          <w:szCs w:val="28"/>
        </w:rPr>
        <w:t>(далее – АС ПРО);</w:t>
      </w:r>
    </w:p>
    <w:p w:rsidR="005B5849" w:rsidRPr="00C85508" w:rsidRDefault="005B5849" w:rsidP="005B5849">
      <w:pPr>
        <w:pStyle w:val="ad"/>
        <w:numPr>
          <w:ilvl w:val="0"/>
          <w:numId w:val="47"/>
        </w:numPr>
        <w:ind w:left="0" w:firstLine="709"/>
        <w:contextualSpacing/>
        <w:jc w:val="both"/>
        <w:rPr>
          <w:szCs w:val="28"/>
        </w:rPr>
      </w:pPr>
      <w:r w:rsidRPr="00C85508">
        <w:rPr>
          <w:szCs w:val="28"/>
        </w:rPr>
        <w:t>подсистемы  «Зарплата и управление  персоналом»  на базе программного продукта «1С:Зарплата и Управление Персоналом 8» (далее – ЗУП);</w:t>
      </w:r>
    </w:p>
    <w:p w:rsidR="005B5849" w:rsidRPr="00C85508" w:rsidRDefault="005B5849" w:rsidP="005B5849">
      <w:pPr>
        <w:pStyle w:val="ad"/>
        <w:numPr>
          <w:ilvl w:val="0"/>
          <w:numId w:val="47"/>
        </w:numPr>
        <w:ind w:left="0" w:firstLine="709"/>
        <w:contextualSpacing/>
        <w:jc w:val="both"/>
        <w:rPr>
          <w:szCs w:val="28"/>
        </w:rPr>
      </w:pPr>
      <w:r w:rsidRPr="00C85508">
        <w:rPr>
          <w:snapToGrid w:val="0"/>
          <w:szCs w:val="28"/>
        </w:rPr>
        <w:t>автоматизированной системы подготовки консолидированной финансовой отчетности в соответствии с международными стандартами финансовой отчетности на базе программного продукта «1С:Консолидация 8» для ОАО «ТрансКонтейнер» (далее – АС МСФО)</w:t>
      </w:r>
      <w:r>
        <w:rPr>
          <w:szCs w:val="28"/>
        </w:rPr>
        <w:t>.</w:t>
      </w:r>
    </w:p>
    <w:p w:rsidR="001B48F4" w:rsidRPr="001B48F4" w:rsidRDefault="001B48F4" w:rsidP="001B48F4">
      <w:pPr>
        <w:tabs>
          <w:tab w:val="left" w:pos="709"/>
        </w:tabs>
        <w:ind w:firstLine="709"/>
        <w:jc w:val="both"/>
        <w:rPr>
          <w:b/>
          <w:snapToGrid w:val="0"/>
        </w:rPr>
      </w:pPr>
      <w:r w:rsidRPr="001B48F4">
        <w:rPr>
          <w:b/>
          <w:snapToGrid w:val="0"/>
        </w:rPr>
        <w:t>Количество (Объем)</w:t>
      </w:r>
      <w:r>
        <w:rPr>
          <w:b/>
          <w:snapToGrid w:val="0"/>
        </w:rPr>
        <w:t>:</w:t>
      </w:r>
      <w:r w:rsidRPr="001B48F4">
        <w:rPr>
          <w:snapToGrid w:val="0"/>
        </w:rPr>
        <w:t xml:space="preserve"> 4 177,8 человеко-часов, что соответствует 9 950 000,00 рублей. НДС начисляется отдельно по ставке 18 %.</w:t>
      </w:r>
    </w:p>
    <w:p w:rsidR="001B48F4" w:rsidRPr="001B48F4" w:rsidRDefault="001B48F4" w:rsidP="001B48F4">
      <w:pPr>
        <w:tabs>
          <w:tab w:val="left" w:pos="709"/>
        </w:tabs>
        <w:ind w:firstLine="709"/>
        <w:jc w:val="both"/>
        <w:rPr>
          <w:snapToGrid w:val="0"/>
        </w:rPr>
      </w:pPr>
      <w:r w:rsidRPr="001B48F4">
        <w:rPr>
          <w:b/>
          <w:snapToGrid w:val="0"/>
        </w:rPr>
        <w:t xml:space="preserve">Максимальная цена договора: </w:t>
      </w:r>
      <w:r w:rsidRPr="001B48F4">
        <w:rPr>
          <w:snapToGrid w:val="0"/>
        </w:rPr>
        <w:t xml:space="preserve">не более 9 950 000,00 руб. (Девять миллионов девятьсот пятьдесят тысяч рублей 00 копеек). НДС начисляется отдельно по ставке 18 %. </w:t>
      </w:r>
    </w:p>
    <w:p w:rsidR="001B48F4" w:rsidRPr="001B48F4" w:rsidRDefault="001B48F4" w:rsidP="001B48F4">
      <w:pPr>
        <w:autoSpaceDE w:val="0"/>
        <w:autoSpaceDN w:val="0"/>
        <w:adjustRightInd w:val="0"/>
        <w:ind w:firstLine="708"/>
        <w:jc w:val="both"/>
        <w:rPr>
          <w:iCs/>
          <w:color w:val="000000"/>
          <w:szCs w:val="28"/>
          <w:lang w:eastAsia="en-US"/>
        </w:rPr>
      </w:pPr>
      <w:r w:rsidRPr="001B48F4">
        <w:rPr>
          <w:b/>
          <w:iCs/>
          <w:szCs w:val="28"/>
          <w:lang w:eastAsia="en-US"/>
        </w:rPr>
        <w:t>Порядок определения цены за</w:t>
      </w:r>
      <w:r w:rsidRPr="001B48F4">
        <w:rPr>
          <w:iCs/>
          <w:szCs w:val="28"/>
          <w:lang w:eastAsia="en-US"/>
        </w:rPr>
        <w:t xml:space="preserve"> выполнение р</w:t>
      </w:r>
      <w:r w:rsidRPr="001B48F4">
        <w:rPr>
          <w:iCs/>
          <w:color w:val="000000"/>
          <w:szCs w:val="28"/>
          <w:lang w:eastAsia="en-US"/>
        </w:rPr>
        <w:t xml:space="preserve">абот по сопровождению рассчитывается </w:t>
      </w:r>
      <w:r w:rsidRPr="001B48F4">
        <w:rPr>
          <w:color w:val="000000"/>
          <w:szCs w:val="28"/>
          <w:lang w:eastAsia="en-US"/>
        </w:rPr>
        <w:t>на основе цены за один час работы соответствующего специалиста и планируемого объема работ, определяемого на базе потребности в услугах по сопровождению, заявленной функциональными заказчиками</w:t>
      </w:r>
      <w:r w:rsidRPr="001B48F4">
        <w:rPr>
          <w:iCs/>
          <w:color w:val="000000"/>
          <w:szCs w:val="28"/>
          <w:lang w:eastAsia="en-US"/>
        </w:rPr>
        <w:t xml:space="preserve">, что составляет 4 177,8 человеко-часов. </w:t>
      </w:r>
    </w:p>
    <w:p w:rsidR="001B48F4" w:rsidRPr="001B48F4" w:rsidRDefault="001B48F4" w:rsidP="001B48F4">
      <w:pPr>
        <w:spacing w:after="120"/>
        <w:ind w:firstLine="709"/>
        <w:jc w:val="both"/>
        <w:rPr>
          <w:szCs w:val="28"/>
          <w:lang w:eastAsia="en-US"/>
        </w:rPr>
      </w:pPr>
      <w:r w:rsidRPr="001B48F4">
        <w:rPr>
          <w:szCs w:val="28"/>
          <w:lang w:eastAsia="en-US"/>
        </w:rPr>
        <w:t>При выполнении работ в выходные дни или с высоким приоритетом применяется повышающий коэффициент. Объем работ (количество человеко-часов) руководителя проекта устанавливается в размере 15% от объема работ специалистов. Факт выполнения работ оформляется листом выезда.</w:t>
      </w:r>
    </w:p>
    <w:p w:rsidR="001B48F4" w:rsidRPr="001B48F4" w:rsidRDefault="001B48F4" w:rsidP="001B48F4">
      <w:pPr>
        <w:spacing w:before="240" w:after="60"/>
        <w:jc w:val="center"/>
        <w:rPr>
          <w:b/>
          <w:bCs/>
          <w:kern w:val="28"/>
          <w:szCs w:val="28"/>
          <w:lang w:eastAsia="en-US"/>
        </w:rPr>
      </w:pPr>
      <w:r w:rsidRPr="001B48F4">
        <w:rPr>
          <w:b/>
          <w:bCs/>
          <w:kern w:val="28"/>
          <w:szCs w:val="28"/>
          <w:lang w:eastAsia="en-US"/>
        </w:rPr>
        <w:t>Табл. 1 Почасовые ставки специалистов на работы по листам выезда:</w:t>
      </w:r>
    </w:p>
    <w:tbl>
      <w:tblPr>
        <w:tblW w:w="0" w:type="auto"/>
        <w:jc w:val="center"/>
        <w:tblInd w:w="-1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7"/>
        <w:gridCol w:w="3671"/>
      </w:tblGrid>
      <w:tr w:rsidR="001B48F4" w:rsidRPr="001B48F4" w:rsidTr="00DF4282">
        <w:trPr>
          <w:jc w:val="center"/>
        </w:trPr>
        <w:tc>
          <w:tcPr>
            <w:tcW w:w="4997" w:type="dxa"/>
            <w:tcBorders>
              <w:top w:val="single" w:sz="4" w:space="0" w:color="auto"/>
              <w:left w:val="single" w:sz="4" w:space="0" w:color="auto"/>
              <w:bottom w:val="single" w:sz="4" w:space="0" w:color="auto"/>
              <w:right w:val="single" w:sz="4" w:space="0" w:color="auto"/>
            </w:tcBorders>
            <w:vAlign w:val="center"/>
            <w:hideMark/>
          </w:tcPr>
          <w:p w:rsidR="001B48F4" w:rsidRPr="001B48F4" w:rsidRDefault="001B48F4" w:rsidP="001B48F4">
            <w:pPr>
              <w:ind w:firstLine="709"/>
              <w:jc w:val="center"/>
              <w:rPr>
                <w:rFonts w:eastAsia="MS Mincho"/>
                <w:sz w:val="26"/>
                <w:szCs w:val="24"/>
                <w:lang w:eastAsia="en-US"/>
              </w:rPr>
            </w:pPr>
            <w:r w:rsidRPr="001B48F4">
              <w:rPr>
                <w:rFonts w:eastAsia="MS Mincho"/>
                <w:sz w:val="26"/>
                <w:szCs w:val="24"/>
              </w:rPr>
              <w:t>Роль специалиста</w:t>
            </w:r>
          </w:p>
        </w:tc>
        <w:tc>
          <w:tcPr>
            <w:tcW w:w="3671" w:type="dxa"/>
            <w:tcBorders>
              <w:top w:val="single" w:sz="4" w:space="0" w:color="auto"/>
              <w:left w:val="single" w:sz="4" w:space="0" w:color="auto"/>
              <w:bottom w:val="single" w:sz="4" w:space="0" w:color="auto"/>
              <w:right w:val="single" w:sz="4" w:space="0" w:color="auto"/>
            </w:tcBorders>
            <w:vAlign w:val="center"/>
            <w:hideMark/>
          </w:tcPr>
          <w:p w:rsidR="001B48F4" w:rsidRPr="001B48F4" w:rsidRDefault="001B48F4" w:rsidP="001B48F4">
            <w:pPr>
              <w:ind w:firstLine="709"/>
              <w:jc w:val="center"/>
              <w:rPr>
                <w:rFonts w:eastAsia="MS Mincho"/>
                <w:sz w:val="26"/>
                <w:szCs w:val="24"/>
                <w:lang w:eastAsia="en-US"/>
              </w:rPr>
            </w:pPr>
            <w:r w:rsidRPr="001B48F4">
              <w:rPr>
                <w:rFonts w:eastAsia="MS Mincho"/>
                <w:sz w:val="26"/>
                <w:szCs w:val="24"/>
              </w:rPr>
              <w:t>Почасовая ставка в руб. с НДС 18%</w:t>
            </w:r>
          </w:p>
        </w:tc>
      </w:tr>
      <w:tr w:rsidR="001B48F4" w:rsidRPr="001B48F4" w:rsidTr="00DF4282">
        <w:trPr>
          <w:jc w:val="center"/>
        </w:trPr>
        <w:tc>
          <w:tcPr>
            <w:tcW w:w="4997" w:type="dxa"/>
            <w:tcBorders>
              <w:top w:val="single" w:sz="4" w:space="0" w:color="auto"/>
              <w:left w:val="single" w:sz="4" w:space="0" w:color="auto"/>
              <w:bottom w:val="single" w:sz="4" w:space="0" w:color="auto"/>
              <w:right w:val="single" w:sz="4" w:space="0" w:color="auto"/>
            </w:tcBorders>
            <w:hideMark/>
          </w:tcPr>
          <w:p w:rsidR="001B48F4" w:rsidRPr="001B48F4" w:rsidRDefault="001B48F4" w:rsidP="001B48F4">
            <w:pPr>
              <w:spacing w:before="120"/>
              <w:ind w:firstLine="709"/>
              <w:jc w:val="both"/>
              <w:rPr>
                <w:rFonts w:eastAsia="MS Mincho"/>
                <w:sz w:val="26"/>
                <w:szCs w:val="24"/>
                <w:lang w:eastAsia="en-US"/>
              </w:rPr>
            </w:pPr>
            <w:r w:rsidRPr="001B48F4">
              <w:rPr>
                <w:rFonts w:eastAsia="MS Mincho"/>
                <w:sz w:val="26"/>
                <w:szCs w:val="24"/>
              </w:rPr>
              <w:t>Руководитель проекта</w:t>
            </w:r>
          </w:p>
        </w:tc>
        <w:tc>
          <w:tcPr>
            <w:tcW w:w="3671" w:type="dxa"/>
            <w:tcBorders>
              <w:top w:val="single" w:sz="4" w:space="0" w:color="auto"/>
              <w:left w:val="single" w:sz="4" w:space="0" w:color="auto"/>
              <w:bottom w:val="single" w:sz="4" w:space="0" w:color="auto"/>
              <w:right w:val="single" w:sz="4" w:space="0" w:color="auto"/>
            </w:tcBorders>
            <w:vAlign w:val="center"/>
            <w:hideMark/>
          </w:tcPr>
          <w:p w:rsidR="001B48F4" w:rsidRPr="001B48F4" w:rsidRDefault="001B48F4" w:rsidP="001B48F4">
            <w:pPr>
              <w:tabs>
                <w:tab w:val="left" w:pos="709"/>
              </w:tabs>
              <w:ind w:firstLine="709"/>
              <w:jc w:val="center"/>
              <w:rPr>
                <w:snapToGrid w:val="0"/>
                <w:sz w:val="24"/>
                <w:szCs w:val="24"/>
                <w:lang w:eastAsia="en-US"/>
              </w:rPr>
            </w:pPr>
            <w:r w:rsidRPr="001B48F4">
              <w:rPr>
                <w:snapToGrid w:val="0"/>
              </w:rPr>
              <w:t>3 437,50</w:t>
            </w:r>
          </w:p>
        </w:tc>
      </w:tr>
      <w:tr w:rsidR="001B48F4" w:rsidRPr="001B48F4" w:rsidTr="00DF4282">
        <w:trPr>
          <w:jc w:val="center"/>
        </w:trPr>
        <w:tc>
          <w:tcPr>
            <w:tcW w:w="4997" w:type="dxa"/>
            <w:tcBorders>
              <w:top w:val="single" w:sz="4" w:space="0" w:color="auto"/>
              <w:left w:val="single" w:sz="4" w:space="0" w:color="auto"/>
              <w:bottom w:val="single" w:sz="4" w:space="0" w:color="auto"/>
              <w:right w:val="single" w:sz="4" w:space="0" w:color="auto"/>
            </w:tcBorders>
            <w:hideMark/>
          </w:tcPr>
          <w:p w:rsidR="001B48F4" w:rsidRPr="001B48F4" w:rsidRDefault="001B48F4" w:rsidP="001B48F4">
            <w:pPr>
              <w:spacing w:before="120"/>
              <w:ind w:firstLine="709"/>
              <w:jc w:val="both"/>
              <w:rPr>
                <w:rFonts w:eastAsia="MS Mincho"/>
                <w:sz w:val="26"/>
                <w:szCs w:val="24"/>
                <w:lang w:eastAsia="en-US"/>
              </w:rPr>
            </w:pPr>
            <w:r w:rsidRPr="001B48F4">
              <w:rPr>
                <w:rFonts w:eastAsia="MS Mincho"/>
                <w:sz w:val="26"/>
                <w:szCs w:val="24"/>
              </w:rPr>
              <w:t>Функциональный архитектор</w:t>
            </w:r>
          </w:p>
        </w:tc>
        <w:tc>
          <w:tcPr>
            <w:tcW w:w="3671" w:type="dxa"/>
            <w:tcBorders>
              <w:top w:val="single" w:sz="4" w:space="0" w:color="auto"/>
              <w:left w:val="single" w:sz="4" w:space="0" w:color="auto"/>
              <w:bottom w:val="single" w:sz="4" w:space="0" w:color="auto"/>
              <w:right w:val="single" w:sz="4" w:space="0" w:color="auto"/>
            </w:tcBorders>
            <w:vAlign w:val="center"/>
            <w:hideMark/>
          </w:tcPr>
          <w:p w:rsidR="001B48F4" w:rsidRPr="001B48F4" w:rsidRDefault="001B48F4" w:rsidP="001B48F4">
            <w:pPr>
              <w:tabs>
                <w:tab w:val="left" w:pos="709"/>
              </w:tabs>
              <w:ind w:firstLine="709"/>
              <w:jc w:val="center"/>
              <w:rPr>
                <w:snapToGrid w:val="0"/>
                <w:sz w:val="24"/>
                <w:szCs w:val="24"/>
                <w:lang w:eastAsia="en-US"/>
              </w:rPr>
            </w:pPr>
            <w:r w:rsidRPr="001B48F4">
              <w:rPr>
                <w:snapToGrid w:val="0"/>
              </w:rPr>
              <w:t>3 050,00</w:t>
            </w:r>
          </w:p>
        </w:tc>
      </w:tr>
      <w:tr w:rsidR="001B48F4" w:rsidRPr="001B48F4" w:rsidTr="00DF4282">
        <w:trPr>
          <w:trHeight w:val="70"/>
          <w:jc w:val="center"/>
        </w:trPr>
        <w:tc>
          <w:tcPr>
            <w:tcW w:w="4997" w:type="dxa"/>
            <w:tcBorders>
              <w:top w:val="single" w:sz="4" w:space="0" w:color="auto"/>
              <w:left w:val="single" w:sz="4" w:space="0" w:color="auto"/>
              <w:bottom w:val="single" w:sz="4" w:space="0" w:color="auto"/>
              <w:right w:val="single" w:sz="4" w:space="0" w:color="auto"/>
            </w:tcBorders>
            <w:hideMark/>
          </w:tcPr>
          <w:p w:rsidR="001B48F4" w:rsidRPr="001B48F4" w:rsidRDefault="001B48F4" w:rsidP="001B48F4">
            <w:pPr>
              <w:spacing w:before="120"/>
              <w:ind w:firstLine="709"/>
              <w:jc w:val="both"/>
              <w:rPr>
                <w:rFonts w:eastAsia="MS Mincho"/>
                <w:sz w:val="26"/>
                <w:szCs w:val="24"/>
                <w:lang w:eastAsia="en-US"/>
              </w:rPr>
            </w:pPr>
            <w:r w:rsidRPr="001B48F4">
              <w:rPr>
                <w:rFonts w:eastAsia="MS Mincho"/>
                <w:sz w:val="26"/>
                <w:szCs w:val="24"/>
              </w:rPr>
              <w:t>Консультант</w:t>
            </w:r>
          </w:p>
        </w:tc>
        <w:tc>
          <w:tcPr>
            <w:tcW w:w="3671" w:type="dxa"/>
            <w:tcBorders>
              <w:top w:val="single" w:sz="4" w:space="0" w:color="auto"/>
              <w:left w:val="single" w:sz="4" w:space="0" w:color="auto"/>
              <w:bottom w:val="single" w:sz="4" w:space="0" w:color="auto"/>
              <w:right w:val="single" w:sz="4" w:space="0" w:color="auto"/>
            </w:tcBorders>
            <w:vAlign w:val="center"/>
            <w:hideMark/>
          </w:tcPr>
          <w:p w:rsidR="001B48F4" w:rsidRPr="001B48F4" w:rsidRDefault="001B48F4" w:rsidP="001B48F4">
            <w:pPr>
              <w:tabs>
                <w:tab w:val="left" w:pos="709"/>
              </w:tabs>
              <w:ind w:firstLine="709"/>
              <w:jc w:val="center"/>
              <w:rPr>
                <w:snapToGrid w:val="0"/>
                <w:sz w:val="24"/>
                <w:szCs w:val="24"/>
                <w:lang w:eastAsia="en-US"/>
              </w:rPr>
            </w:pPr>
            <w:r w:rsidRPr="001B48F4">
              <w:rPr>
                <w:snapToGrid w:val="0"/>
              </w:rPr>
              <w:t>2 200,00</w:t>
            </w:r>
          </w:p>
        </w:tc>
      </w:tr>
      <w:tr w:rsidR="001B48F4" w:rsidRPr="001B48F4" w:rsidTr="00DF4282">
        <w:trPr>
          <w:jc w:val="center"/>
        </w:trPr>
        <w:tc>
          <w:tcPr>
            <w:tcW w:w="4997" w:type="dxa"/>
            <w:tcBorders>
              <w:top w:val="single" w:sz="4" w:space="0" w:color="auto"/>
              <w:left w:val="single" w:sz="4" w:space="0" w:color="auto"/>
              <w:bottom w:val="single" w:sz="4" w:space="0" w:color="auto"/>
              <w:right w:val="single" w:sz="4" w:space="0" w:color="auto"/>
            </w:tcBorders>
            <w:hideMark/>
          </w:tcPr>
          <w:p w:rsidR="001B48F4" w:rsidRPr="001B48F4" w:rsidRDefault="001B48F4" w:rsidP="001B48F4">
            <w:pPr>
              <w:spacing w:before="120"/>
              <w:ind w:firstLine="709"/>
              <w:jc w:val="both"/>
              <w:rPr>
                <w:rFonts w:eastAsia="MS Mincho"/>
                <w:sz w:val="26"/>
                <w:szCs w:val="24"/>
                <w:lang w:eastAsia="en-US"/>
              </w:rPr>
            </w:pPr>
            <w:r w:rsidRPr="001B48F4">
              <w:rPr>
                <w:rFonts w:eastAsia="MS Mincho"/>
                <w:sz w:val="26"/>
                <w:szCs w:val="24"/>
              </w:rPr>
              <w:t>Программист</w:t>
            </w:r>
          </w:p>
        </w:tc>
        <w:tc>
          <w:tcPr>
            <w:tcW w:w="3671" w:type="dxa"/>
            <w:tcBorders>
              <w:top w:val="single" w:sz="4" w:space="0" w:color="auto"/>
              <w:left w:val="single" w:sz="4" w:space="0" w:color="auto"/>
              <w:bottom w:val="single" w:sz="4" w:space="0" w:color="auto"/>
              <w:right w:val="single" w:sz="4" w:space="0" w:color="auto"/>
            </w:tcBorders>
            <w:vAlign w:val="center"/>
            <w:hideMark/>
          </w:tcPr>
          <w:p w:rsidR="001B48F4" w:rsidRPr="001B48F4" w:rsidRDefault="001B48F4" w:rsidP="001B48F4">
            <w:pPr>
              <w:tabs>
                <w:tab w:val="left" w:pos="709"/>
              </w:tabs>
              <w:ind w:firstLine="709"/>
              <w:jc w:val="center"/>
              <w:rPr>
                <w:snapToGrid w:val="0"/>
                <w:sz w:val="24"/>
                <w:szCs w:val="24"/>
                <w:lang w:eastAsia="en-US"/>
              </w:rPr>
            </w:pPr>
            <w:r w:rsidRPr="001B48F4">
              <w:rPr>
                <w:snapToGrid w:val="0"/>
              </w:rPr>
              <w:t>2 200,00</w:t>
            </w:r>
          </w:p>
        </w:tc>
      </w:tr>
    </w:tbl>
    <w:p w:rsidR="001B48F4" w:rsidRPr="001B48F4" w:rsidRDefault="001B48F4" w:rsidP="001B48F4">
      <w:pPr>
        <w:autoSpaceDE w:val="0"/>
        <w:autoSpaceDN w:val="0"/>
        <w:adjustRightInd w:val="0"/>
        <w:ind w:firstLine="708"/>
        <w:jc w:val="both"/>
        <w:rPr>
          <w:iCs/>
          <w:color w:val="000000"/>
          <w:szCs w:val="28"/>
          <w:lang w:eastAsia="en-US"/>
        </w:rPr>
      </w:pPr>
    </w:p>
    <w:p w:rsidR="001B48F4" w:rsidRPr="001B48F4" w:rsidRDefault="001B48F4" w:rsidP="001B48F4">
      <w:pPr>
        <w:autoSpaceDE w:val="0"/>
        <w:autoSpaceDN w:val="0"/>
        <w:adjustRightInd w:val="0"/>
        <w:ind w:firstLine="708"/>
        <w:jc w:val="both"/>
        <w:rPr>
          <w:iCs/>
          <w:szCs w:val="28"/>
          <w:lang w:eastAsia="en-US"/>
        </w:rPr>
      </w:pPr>
      <w:r w:rsidRPr="001B48F4">
        <w:rPr>
          <w:b/>
          <w:iCs/>
          <w:szCs w:val="28"/>
          <w:lang w:eastAsia="en-US"/>
        </w:rPr>
        <w:lastRenderedPageBreak/>
        <w:t>Форма, сроки и порядок оплаты</w:t>
      </w:r>
      <w:r>
        <w:rPr>
          <w:b/>
          <w:iCs/>
          <w:szCs w:val="28"/>
          <w:lang w:eastAsia="en-US"/>
        </w:rPr>
        <w:t>:</w:t>
      </w:r>
      <w:r w:rsidRPr="001B48F4">
        <w:rPr>
          <w:b/>
          <w:iCs/>
          <w:szCs w:val="28"/>
          <w:lang w:eastAsia="en-US"/>
        </w:rPr>
        <w:t xml:space="preserve"> </w:t>
      </w:r>
      <w:r w:rsidRPr="001B48F4">
        <w:rPr>
          <w:iCs/>
          <w:szCs w:val="28"/>
          <w:lang w:eastAsia="en-US"/>
        </w:rPr>
        <w:t>работ по сопровождению осуществляется ежеквартально в течение 10 (десяти) банковских дней после подписания сторонами акта сдачи-приемки выполненных Работ, на основании выставленного исполнителем счета.</w:t>
      </w:r>
    </w:p>
    <w:p w:rsidR="001B48F4" w:rsidRDefault="001B48F4" w:rsidP="001B48F4">
      <w:pPr>
        <w:autoSpaceDE w:val="0"/>
        <w:autoSpaceDN w:val="0"/>
        <w:adjustRightInd w:val="0"/>
        <w:ind w:firstLine="708"/>
        <w:jc w:val="both"/>
        <w:rPr>
          <w:b/>
          <w:iCs/>
          <w:szCs w:val="28"/>
          <w:lang w:eastAsia="en-US"/>
        </w:rPr>
      </w:pPr>
      <w:r>
        <w:rPr>
          <w:b/>
          <w:iCs/>
          <w:szCs w:val="28"/>
          <w:lang w:eastAsia="en-US"/>
        </w:rPr>
        <w:t>Срок выполнения работ:</w:t>
      </w:r>
      <w:r w:rsidRPr="00494C21">
        <w:rPr>
          <w:iCs/>
          <w:szCs w:val="28"/>
          <w:lang w:eastAsia="en-US"/>
        </w:rPr>
        <w:t xml:space="preserve"> с 10.04.2014 </w:t>
      </w:r>
      <w:r w:rsidR="005B5849">
        <w:rPr>
          <w:iCs/>
          <w:szCs w:val="28"/>
          <w:lang w:eastAsia="en-US"/>
        </w:rPr>
        <w:t>п</w:t>
      </w:r>
      <w:r w:rsidRPr="00494C21">
        <w:rPr>
          <w:iCs/>
          <w:szCs w:val="28"/>
          <w:lang w:eastAsia="en-US"/>
        </w:rPr>
        <w:t>о 31.01.2015.</w:t>
      </w:r>
    </w:p>
    <w:p w:rsidR="001B48F4" w:rsidRDefault="001B48F4" w:rsidP="001B48F4">
      <w:pPr>
        <w:autoSpaceDE w:val="0"/>
        <w:autoSpaceDN w:val="0"/>
        <w:adjustRightInd w:val="0"/>
        <w:ind w:firstLine="708"/>
        <w:jc w:val="both"/>
        <w:rPr>
          <w:b/>
          <w:iCs/>
          <w:szCs w:val="28"/>
          <w:lang w:eastAsia="en-US"/>
        </w:rPr>
      </w:pPr>
      <w:r w:rsidRPr="001B48F4">
        <w:rPr>
          <w:b/>
          <w:iCs/>
          <w:szCs w:val="28"/>
          <w:lang w:eastAsia="en-US"/>
        </w:rPr>
        <w:t xml:space="preserve">Срок действия договора </w:t>
      </w:r>
      <w:r w:rsidRPr="001B48F4">
        <w:rPr>
          <w:color w:val="000000"/>
          <w:szCs w:val="28"/>
          <w:lang w:eastAsia="en-US"/>
        </w:rPr>
        <w:t>с даты подписания до 31.01.2015, а в части взаиморасчетов – до полного их завершения.</w:t>
      </w:r>
      <w:r w:rsidRPr="001B48F4">
        <w:rPr>
          <w:b/>
          <w:iCs/>
          <w:szCs w:val="28"/>
          <w:lang w:eastAsia="en-US"/>
        </w:rPr>
        <w:t xml:space="preserve"> </w:t>
      </w:r>
    </w:p>
    <w:p w:rsidR="001B48F4" w:rsidRPr="001B48F4" w:rsidRDefault="001B48F4" w:rsidP="001B48F4">
      <w:pPr>
        <w:autoSpaceDE w:val="0"/>
        <w:autoSpaceDN w:val="0"/>
        <w:adjustRightInd w:val="0"/>
        <w:ind w:firstLine="708"/>
        <w:jc w:val="both"/>
        <w:rPr>
          <w:i/>
          <w:szCs w:val="28"/>
          <w:lang w:eastAsia="en-US"/>
        </w:rPr>
      </w:pPr>
      <w:r w:rsidRPr="001B48F4">
        <w:rPr>
          <w:b/>
          <w:iCs/>
          <w:szCs w:val="28"/>
          <w:lang w:eastAsia="en-US"/>
        </w:rPr>
        <w:t xml:space="preserve">Место выполнения работ </w:t>
      </w:r>
      <w:r w:rsidRPr="001B48F4">
        <w:rPr>
          <w:szCs w:val="28"/>
          <w:lang w:eastAsia="en-US"/>
        </w:rPr>
        <w:t>125047, Москва, Оружейный переулок, д.19.</w:t>
      </w:r>
    </w:p>
    <w:p w:rsidR="001B48F4" w:rsidRPr="00494C21" w:rsidRDefault="001B48F4" w:rsidP="001B48F4">
      <w:pPr>
        <w:pStyle w:val="Default"/>
        <w:ind w:firstLine="708"/>
        <w:jc w:val="both"/>
        <w:rPr>
          <w:sz w:val="28"/>
          <w:szCs w:val="28"/>
        </w:rPr>
      </w:pPr>
      <w:r w:rsidRPr="00494C21">
        <w:rPr>
          <w:sz w:val="28"/>
          <w:szCs w:val="28"/>
        </w:rPr>
        <w:t>2. Поручить начальнику отдела информационных технологий (ЦКПИТ)                   Шлыку А.А. обеспечить установленным порядком заключение договора с         ООО «МИКРОТЕСТ»</w:t>
      </w:r>
      <w:r>
        <w:rPr>
          <w:sz w:val="28"/>
          <w:szCs w:val="28"/>
        </w:rPr>
        <w:t>.</w:t>
      </w:r>
    </w:p>
    <w:p w:rsidR="00E4529C" w:rsidRDefault="00E4529C" w:rsidP="007B615A">
      <w:pPr>
        <w:pStyle w:val="ad"/>
        <w:ind w:left="709"/>
        <w:jc w:val="both"/>
        <w:rPr>
          <w:b/>
          <w:szCs w:val="28"/>
        </w:rPr>
      </w:pPr>
    </w:p>
    <w:p w:rsidR="00F456DE" w:rsidRDefault="00F456DE" w:rsidP="007B615A">
      <w:pPr>
        <w:pStyle w:val="ad"/>
        <w:ind w:left="709"/>
        <w:jc w:val="both"/>
        <w:rPr>
          <w:b/>
          <w:szCs w:val="28"/>
        </w:rPr>
      </w:pPr>
    </w:p>
    <w:p w:rsidR="00F456DE" w:rsidRDefault="00F456DE" w:rsidP="007B615A">
      <w:pPr>
        <w:pStyle w:val="ad"/>
        <w:ind w:left="709"/>
        <w:jc w:val="both"/>
        <w:rPr>
          <w:b/>
          <w:szCs w:val="28"/>
        </w:rPr>
      </w:pPr>
    </w:p>
    <w:p w:rsidR="00FC432C" w:rsidRPr="00284982" w:rsidRDefault="00284982" w:rsidP="00284982">
      <w:pPr>
        <w:ind w:left="709"/>
        <w:jc w:val="both"/>
      </w:pPr>
      <w:r w:rsidRPr="00284982">
        <w:rPr>
          <w:szCs w:val="28"/>
        </w:rPr>
        <w:t>....</w:t>
      </w:r>
    </w:p>
    <w:p w:rsidR="007B615A" w:rsidRPr="00AB5AD2" w:rsidRDefault="007B615A" w:rsidP="007B615A">
      <w:pPr>
        <w:pStyle w:val="ad"/>
        <w:ind w:left="709"/>
        <w:jc w:val="both"/>
        <w:rPr>
          <w:b/>
          <w:szCs w:val="28"/>
          <w:lang w:val="en-US"/>
        </w:rPr>
      </w:pP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AB5AD2">
            <w:pPr>
              <w:pStyle w:val="a6"/>
              <w:tabs>
                <w:tab w:val="left" w:pos="0"/>
              </w:tabs>
            </w:pPr>
            <w:r w:rsidRPr="00CF45A9">
              <w:rPr>
                <w:i w:val="0"/>
              </w:rPr>
              <w:t>«</w:t>
            </w:r>
            <w:r w:rsidR="00AB5AD2">
              <w:rPr>
                <w:i w:val="0"/>
                <w:lang w:val="en-US"/>
              </w:rPr>
              <w:t>23</w:t>
            </w:r>
            <w:r w:rsidRPr="00CF45A9">
              <w:rPr>
                <w:i w:val="0"/>
              </w:rPr>
              <w:t xml:space="preserve">» </w:t>
            </w:r>
            <w:r w:rsidR="007B615A">
              <w:rPr>
                <w:i w:val="0"/>
              </w:rPr>
              <w:t>апреля</w:t>
            </w:r>
            <w:r w:rsidR="007B615A"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3D467C" w:rsidRPr="004679A3" w:rsidRDefault="003D467C" w:rsidP="00D02697">
            <w:pPr>
              <w:jc w:val="right"/>
              <w:rPr>
                <w:szCs w:val="28"/>
              </w:rPr>
            </w:pPr>
          </w:p>
        </w:tc>
      </w:tr>
    </w:tbl>
    <w:p w:rsidR="004E23C0" w:rsidRPr="00AB5AD2" w:rsidRDefault="004E23C0" w:rsidP="00B75705">
      <w:pPr>
        <w:rPr>
          <w:szCs w:val="28"/>
          <w:lang w:val="en-US"/>
        </w:rPr>
      </w:pPr>
    </w:p>
    <w:p w:rsidR="007B615A" w:rsidRDefault="007B615A">
      <w:pPr>
        <w:rPr>
          <w:szCs w:val="28"/>
        </w:rPr>
      </w:pPr>
      <w:r>
        <w:rPr>
          <w:szCs w:val="28"/>
        </w:rPr>
        <w:br w:type="page"/>
      </w:r>
    </w:p>
    <w:p w:rsidR="00151AAD" w:rsidRDefault="00151AAD" w:rsidP="007B615A">
      <w:pPr>
        <w:jc w:val="right"/>
        <w:rPr>
          <w:sz w:val="22"/>
          <w:szCs w:val="22"/>
        </w:rPr>
        <w:sectPr w:rsidR="00151AAD" w:rsidSect="00224D96">
          <w:headerReference w:type="default" r:id="rId9"/>
          <w:pgSz w:w="11906" w:h="16838"/>
          <w:pgMar w:top="1135" w:right="851" w:bottom="993" w:left="1418" w:header="567" w:footer="567" w:gutter="0"/>
          <w:cols w:space="708"/>
          <w:titlePg/>
          <w:docGrid w:linePitch="381"/>
        </w:sectPr>
      </w:pPr>
    </w:p>
    <w:p w:rsidR="007B615A" w:rsidRPr="00D02697" w:rsidRDefault="007B615A" w:rsidP="007B615A">
      <w:pPr>
        <w:jc w:val="right"/>
        <w:rPr>
          <w:sz w:val="22"/>
          <w:szCs w:val="22"/>
        </w:rPr>
      </w:pPr>
      <w:r w:rsidRPr="00417D1F">
        <w:rPr>
          <w:sz w:val="22"/>
          <w:szCs w:val="22"/>
        </w:rPr>
        <w:lastRenderedPageBreak/>
        <w:t>Приложение № 1</w:t>
      </w:r>
      <w:r w:rsidRPr="00D5177E">
        <w:rPr>
          <w:sz w:val="22"/>
          <w:szCs w:val="22"/>
        </w:rPr>
        <w:t xml:space="preserve"> </w:t>
      </w:r>
    </w:p>
    <w:p w:rsidR="007B615A" w:rsidRPr="00373BCA" w:rsidRDefault="007B615A" w:rsidP="00494C21">
      <w:pPr>
        <w:tabs>
          <w:tab w:val="left" w:pos="709"/>
        </w:tabs>
        <w:ind w:firstLine="709"/>
        <w:rPr>
          <w:szCs w:val="28"/>
        </w:rPr>
      </w:pPr>
    </w:p>
    <w:sectPr w:rsidR="007B615A" w:rsidRPr="00373BCA" w:rsidSect="00C85508">
      <w:pgSz w:w="16838" w:h="11906" w:orient="landscape"/>
      <w:pgMar w:top="851" w:right="992" w:bottom="1418" w:left="1134"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71F" w:rsidRDefault="0076171F" w:rsidP="00B470FA">
      <w:r>
        <w:separator/>
      </w:r>
    </w:p>
  </w:endnote>
  <w:endnote w:type="continuationSeparator" w:id="1">
    <w:p w:rsidR="0076171F" w:rsidRDefault="0076171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71F" w:rsidRDefault="0076171F" w:rsidP="00B470FA">
      <w:r>
        <w:separator/>
      </w:r>
    </w:p>
  </w:footnote>
  <w:footnote w:type="continuationSeparator" w:id="1">
    <w:p w:rsidR="0076171F" w:rsidRDefault="0076171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3406D6" w:rsidRPr="00636E16" w:rsidRDefault="002F3198" w:rsidP="00636E16">
        <w:pPr>
          <w:pStyle w:val="aff"/>
          <w:jc w:val="center"/>
          <w:rPr>
            <w:sz w:val="24"/>
            <w:szCs w:val="24"/>
          </w:rPr>
        </w:pPr>
        <w:r w:rsidRPr="00636E16">
          <w:rPr>
            <w:sz w:val="24"/>
            <w:szCs w:val="24"/>
          </w:rPr>
          <w:fldChar w:fldCharType="begin"/>
        </w:r>
        <w:r w:rsidR="003406D6" w:rsidRPr="00636E16">
          <w:rPr>
            <w:sz w:val="24"/>
            <w:szCs w:val="24"/>
          </w:rPr>
          <w:instrText>PAGE   \* MERGEFORMAT</w:instrText>
        </w:r>
        <w:r w:rsidRPr="00636E16">
          <w:rPr>
            <w:sz w:val="24"/>
            <w:szCs w:val="24"/>
          </w:rPr>
          <w:fldChar w:fldCharType="separate"/>
        </w:r>
        <w:r w:rsidR="00284982">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DD71CFD"/>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11">
    <w:nsid w:val="10640095"/>
    <w:multiLevelType w:val="multilevel"/>
    <w:tmpl w:val="21FAE126"/>
    <w:lvl w:ilvl="0">
      <w:start w:val="1"/>
      <w:numFmt w:val="decimal"/>
      <w:lvlText w:val="%1"/>
      <w:lvlJc w:val="left"/>
      <w:pPr>
        <w:tabs>
          <w:tab w:val="num" w:pos="0"/>
        </w:tabs>
        <w:ind w:left="0" w:firstLine="0"/>
      </w:pPr>
      <w:rPr>
        <w:rFonts w:cs="Times New Roman"/>
        <w:b/>
        <w:bCs/>
        <w:i w:val="0"/>
        <w:iCs w:val="0"/>
      </w:rPr>
    </w:lvl>
    <w:lvl w:ilvl="1">
      <w:start w:val="1"/>
      <w:numFmt w:val="bullet"/>
      <w:lvlText w:val=""/>
      <w:lvlJc w:val="left"/>
      <w:pPr>
        <w:tabs>
          <w:tab w:val="num" w:pos="851"/>
        </w:tabs>
        <w:ind w:left="284" w:firstLine="0"/>
      </w:pPr>
      <w:rPr>
        <w:rFonts w:ascii="Symbol" w:hAnsi="Symbol" w:hint="default"/>
        <w:i w:val="0"/>
      </w:rPr>
    </w:lvl>
    <w:lvl w:ilvl="2">
      <w:start w:val="1"/>
      <w:numFmt w:val="decimal"/>
      <w:lvlText w:val="%1.%2.%3"/>
      <w:lvlJc w:val="left"/>
      <w:pPr>
        <w:tabs>
          <w:tab w:val="num" w:pos="567"/>
        </w:tabs>
        <w:ind w:left="0" w:firstLine="284"/>
      </w:pPr>
      <w:rPr>
        <w:rFonts w:cs="Times New Roman"/>
      </w:rPr>
    </w:lvl>
    <w:lvl w:ilvl="3">
      <w:start w:val="1"/>
      <w:numFmt w:val="decimal"/>
      <w:lvlText w:val="%1.%2.%3.%4"/>
      <w:lvlJc w:val="left"/>
      <w:pPr>
        <w:tabs>
          <w:tab w:val="num" w:pos="1134"/>
        </w:tabs>
        <w:ind w:left="0" w:firstLine="0"/>
      </w:pPr>
      <w:rPr>
        <w:rFonts w:cs="Times New Roman"/>
      </w:rPr>
    </w:lvl>
    <w:lvl w:ilvl="4">
      <w:start w:val="1"/>
      <w:numFmt w:val="decimal"/>
      <w:lvlText w:val="%1.%2.%3.%4.%5"/>
      <w:lvlJc w:val="left"/>
      <w:pPr>
        <w:tabs>
          <w:tab w:val="num" w:pos="1134"/>
        </w:tabs>
        <w:ind w:left="0" w:firstLine="0"/>
      </w:pPr>
      <w:rPr>
        <w:rFonts w:cs="Times New Roman"/>
      </w:rPr>
    </w:lvl>
    <w:lvl w:ilvl="5">
      <w:start w:val="1"/>
      <w:numFmt w:val="decimal"/>
      <w:lvlText w:val="%1.%2.%3.%4.%5.%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1134"/>
        </w:tabs>
        <w:ind w:left="0" w:firstLine="0"/>
      </w:pPr>
      <w:rPr>
        <w:rFonts w:cs="Times New Roman"/>
      </w:rPr>
    </w:lvl>
    <w:lvl w:ilvl="8">
      <w:start w:val="1"/>
      <w:numFmt w:val="decimal"/>
      <w:lvlText w:val="%1.%2.%3.%4.%5.%6.%7.%8.%9"/>
      <w:lvlJc w:val="left"/>
      <w:pPr>
        <w:tabs>
          <w:tab w:val="num" w:pos="1134"/>
        </w:tabs>
        <w:ind w:left="0" w:firstLine="0"/>
      </w:pPr>
      <w:rPr>
        <w:rFonts w:cs="Times New Roman"/>
      </w:rPr>
    </w:lvl>
  </w:abstractNum>
  <w:abstractNum w:abstractNumId="12">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3">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370A34"/>
    <w:multiLevelType w:val="multilevel"/>
    <w:tmpl w:val="45CC179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6">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3B444D1"/>
    <w:multiLevelType w:val="hybridMultilevel"/>
    <w:tmpl w:val="B62E72CC"/>
    <w:lvl w:ilvl="0" w:tplc="FCB20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6">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1">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2">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7339B5"/>
    <w:multiLevelType w:val="hybridMultilevel"/>
    <w:tmpl w:val="CFB84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969492A"/>
    <w:multiLevelType w:val="multilevel"/>
    <w:tmpl w:val="7ED2C5D6"/>
    <w:lvl w:ilvl="0">
      <w:start w:val="1"/>
      <w:numFmt w:val="decimal"/>
      <w:lvlText w:val="%1."/>
      <w:lvlJc w:val="left"/>
      <w:pPr>
        <w:ind w:left="1002" w:hanging="360"/>
      </w:pPr>
    </w:lvl>
    <w:lvl w:ilvl="1">
      <w:start w:val="1"/>
      <w:numFmt w:val="decimal"/>
      <w:isLgl/>
      <w:lvlText w:val="%1.%2"/>
      <w:lvlJc w:val="left"/>
      <w:pPr>
        <w:ind w:left="1159" w:hanging="450"/>
      </w:pPr>
    </w:lvl>
    <w:lvl w:ilvl="2">
      <w:start w:val="1"/>
      <w:numFmt w:val="decimal"/>
      <w:isLgl/>
      <w:lvlText w:val="%1.%2.%3"/>
      <w:lvlJc w:val="left"/>
      <w:pPr>
        <w:ind w:left="1496" w:hanging="720"/>
      </w:pPr>
    </w:lvl>
    <w:lvl w:ilvl="3">
      <w:start w:val="1"/>
      <w:numFmt w:val="decimal"/>
      <w:isLgl/>
      <w:lvlText w:val="%1.%2.%3.%4"/>
      <w:lvlJc w:val="left"/>
      <w:pPr>
        <w:ind w:left="1923" w:hanging="1080"/>
      </w:pPr>
    </w:lvl>
    <w:lvl w:ilvl="4">
      <w:start w:val="1"/>
      <w:numFmt w:val="decimal"/>
      <w:isLgl/>
      <w:lvlText w:val="%1.%2.%3.%4.%5"/>
      <w:lvlJc w:val="left"/>
      <w:pPr>
        <w:ind w:left="1990" w:hanging="1080"/>
      </w:pPr>
    </w:lvl>
    <w:lvl w:ilvl="5">
      <w:start w:val="1"/>
      <w:numFmt w:val="decimal"/>
      <w:isLgl/>
      <w:lvlText w:val="%1.%2.%3.%4.%5.%6"/>
      <w:lvlJc w:val="left"/>
      <w:pPr>
        <w:ind w:left="2417" w:hanging="1440"/>
      </w:pPr>
    </w:lvl>
    <w:lvl w:ilvl="6">
      <w:start w:val="1"/>
      <w:numFmt w:val="decimal"/>
      <w:isLgl/>
      <w:lvlText w:val="%1.%2.%3.%4.%5.%6.%7"/>
      <w:lvlJc w:val="left"/>
      <w:pPr>
        <w:ind w:left="2484" w:hanging="1440"/>
      </w:pPr>
    </w:lvl>
    <w:lvl w:ilvl="7">
      <w:start w:val="1"/>
      <w:numFmt w:val="decimal"/>
      <w:isLgl/>
      <w:lvlText w:val="%1.%2.%3.%4.%5.%6.%7.%8"/>
      <w:lvlJc w:val="left"/>
      <w:pPr>
        <w:ind w:left="2911" w:hanging="1800"/>
      </w:pPr>
    </w:lvl>
    <w:lvl w:ilvl="8">
      <w:start w:val="1"/>
      <w:numFmt w:val="decimal"/>
      <w:isLgl/>
      <w:lvlText w:val="%1.%2.%3.%4.%5.%6.%7.%8.%9"/>
      <w:lvlJc w:val="left"/>
      <w:pPr>
        <w:ind w:left="3338" w:hanging="2160"/>
      </w:pPr>
    </w:lvl>
  </w:abstractNum>
  <w:abstractNum w:abstractNumId="48">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9">
    <w:nsid w:val="5A5A6AB9"/>
    <w:multiLevelType w:val="hybridMultilevel"/>
    <w:tmpl w:val="CA42C240"/>
    <w:lvl w:ilvl="0" w:tplc="644AD1A8">
      <w:start w:val="1"/>
      <w:numFmt w:val="decimal"/>
      <w:lvlText w:val="%1."/>
      <w:lvlJc w:val="left"/>
      <w:pPr>
        <w:ind w:left="1002" w:hanging="360"/>
      </w:pPr>
      <w:rPr>
        <w:rFonts w:ascii="Times New Roman" w:hAnsi="Times New Roman" w:hint="default"/>
        <w:sz w:val="28"/>
      </w:rPr>
    </w:lvl>
    <w:lvl w:ilvl="1" w:tplc="04190019">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0">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2">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3">
    <w:nsid w:val="68DD3D42"/>
    <w:multiLevelType w:val="hybridMultilevel"/>
    <w:tmpl w:val="A5D2D26E"/>
    <w:lvl w:ilvl="0" w:tplc="04190001">
      <w:start w:val="1"/>
      <w:numFmt w:val="bullet"/>
      <w:lvlText w:val=""/>
      <w:lvlJc w:val="left"/>
      <w:pPr>
        <w:ind w:left="15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55">
    <w:nsid w:val="696C1E8C"/>
    <w:multiLevelType w:val="hybridMultilevel"/>
    <w:tmpl w:val="64163F1C"/>
    <w:lvl w:ilvl="0" w:tplc="4B046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EF44534"/>
    <w:multiLevelType w:val="hybridMultilevel"/>
    <w:tmpl w:val="23389F92"/>
    <w:lvl w:ilvl="0" w:tplc="8580F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78041AC"/>
    <w:multiLevelType w:val="hybridMultilevel"/>
    <w:tmpl w:val="9BAED138"/>
    <w:lvl w:ilvl="0" w:tplc="2020E09E">
      <w:start w:val="5"/>
      <w:numFmt w:val="upperRoman"/>
      <w:lvlText w:val="%1."/>
      <w:lvlJc w:val="right"/>
      <w:pPr>
        <w:ind w:left="1002" w:hanging="360"/>
      </w:pPr>
      <w:rPr>
        <w:rFonts w:ascii="Times New Roman" w:hAnsi="Times New Roman" w:cs="Times New Roman" w:hint="default"/>
        <w:b w:val="0"/>
        <w:color w:val="auto"/>
        <w:sz w:val="28"/>
        <w:szCs w:val="28"/>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8">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87C75AC"/>
    <w:multiLevelType w:val="multilevel"/>
    <w:tmpl w:val="2B58350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0">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6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62">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FFE038B"/>
    <w:multiLevelType w:val="multilevel"/>
    <w:tmpl w:val="61705B2C"/>
    <w:lvl w:ilvl="0">
      <w:start w:val="1"/>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num w:numId="1">
    <w:abstractNumId w:val="61"/>
  </w:num>
  <w:num w:numId="2">
    <w:abstractNumId w:val="57"/>
  </w:num>
  <w:num w:numId="3">
    <w:abstractNumId w:val="35"/>
  </w:num>
  <w:num w:numId="4">
    <w:abstractNumId w:val="9"/>
  </w:num>
  <w:num w:numId="5">
    <w:abstractNumId w:val="8"/>
  </w:num>
  <w:num w:numId="6">
    <w:abstractNumId w:val="0"/>
  </w:num>
  <w:num w:numId="7">
    <w:abstractNumId w:val="54"/>
  </w:num>
  <w:num w:numId="8">
    <w:abstractNumId w:val="18"/>
  </w:num>
  <w:num w:numId="9">
    <w:abstractNumId w:val="44"/>
  </w:num>
  <w:num w:numId="10">
    <w:abstractNumId w:val="40"/>
  </w:num>
  <w:num w:numId="11">
    <w:abstractNumId w:val="34"/>
  </w:num>
  <w:num w:numId="12">
    <w:abstractNumId w:val="27"/>
  </w:num>
  <w:num w:numId="13">
    <w:abstractNumId w:val="57"/>
  </w:num>
  <w:num w:numId="14">
    <w:abstractNumId w:val="32"/>
  </w:num>
  <w:num w:numId="15">
    <w:abstractNumId w:val="52"/>
  </w:num>
  <w:num w:numId="16">
    <w:abstractNumId w:val="38"/>
  </w:num>
  <w:num w:numId="17">
    <w:abstractNumId w:val="57"/>
  </w:num>
  <w:num w:numId="18">
    <w:abstractNumId w:val="22"/>
  </w:num>
  <w:num w:numId="19">
    <w:abstractNumId w:val="29"/>
  </w:num>
  <w:num w:numId="20">
    <w:abstractNumId w:val="62"/>
  </w:num>
  <w:num w:numId="21">
    <w:abstractNumId w:val="41"/>
  </w:num>
  <w:num w:numId="22">
    <w:abstractNumId w:val="19"/>
  </w:num>
  <w:num w:numId="23">
    <w:abstractNumId w:val="16"/>
  </w:num>
  <w:num w:numId="24">
    <w:abstractNumId w:val="51"/>
  </w:num>
  <w:num w:numId="25">
    <w:abstractNumId w:val="39"/>
  </w:num>
  <w:num w:numId="26">
    <w:abstractNumId w:val="57"/>
  </w:num>
  <w:num w:numId="27">
    <w:abstractNumId w:val="58"/>
  </w:num>
  <w:num w:numId="28">
    <w:abstractNumId w:val="45"/>
  </w:num>
  <w:num w:numId="29">
    <w:abstractNumId w:val="26"/>
  </w:num>
  <w:num w:numId="30">
    <w:abstractNumId w:val="14"/>
  </w:num>
  <w:num w:numId="31">
    <w:abstractNumId w:val="23"/>
  </w:num>
  <w:num w:numId="32">
    <w:abstractNumId w:val="21"/>
  </w:num>
  <w:num w:numId="33">
    <w:abstractNumId w:val="12"/>
  </w:num>
  <w:num w:numId="34">
    <w:abstractNumId w:val="46"/>
  </w:num>
  <w:num w:numId="35">
    <w:abstractNumId w:val="37"/>
  </w:num>
  <w:num w:numId="36">
    <w:abstractNumId w:val="17"/>
  </w:num>
  <w:num w:numId="37">
    <w:abstractNumId w:val="15"/>
  </w:num>
  <w:num w:numId="38">
    <w:abstractNumId w:val="36"/>
  </w:num>
  <w:num w:numId="39">
    <w:abstractNumId w:val="31"/>
  </w:num>
  <w:num w:numId="40">
    <w:abstractNumId w:val="50"/>
  </w:num>
  <w:num w:numId="41">
    <w:abstractNumId w:val="30"/>
  </w:num>
  <w:num w:numId="42">
    <w:abstractNumId w:val="7"/>
  </w:num>
  <w:num w:numId="43">
    <w:abstractNumId w:val="13"/>
  </w:num>
  <w:num w:numId="44">
    <w:abstractNumId w:val="28"/>
  </w:num>
  <w:num w:numId="45">
    <w:abstractNumId w:val="48"/>
  </w:num>
  <w:num w:numId="4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53"/>
  </w:num>
  <w:num w:numId="50">
    <w:abstractNumId w:val="56"/>
  </w:num>
  <w:num w:numId="51">
    <w:abstractNumId w:val="24"/>
  </w:num>
  <w:num w:numId="52">
    <w:abstractNumId w:val="63"/>
  </w:num>
  <w:num w:numId="53">
    <w:abstractNumId w:val="25"/>
  </w:num>
  <w:num w:numId="54">
    <w:abstractNumId w:val="59"/>
  </w:num>
  <w:num w:numId="55">
    <w:abstractNumId w:val="10"/>
  </w:num>
  <w:num w:numId="56">
    <w:abstractNumId w:val="60"/>
  </w:num>
  <w:num w:numId="57">
    <w:abstractNumId w:val="33"/>
  </w:num>
  <w:num w:numId="58">
    <w:abstractNumId w:val="43"/>
  </w:num>
  <w:num w:numId="59">
    <w:abstractNumId w:val="49"/>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525"/>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3298"/>
    <w:rsid w:val="00033890"/>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11A6"/>
    <w:rsid w:val="001B24B8"/>
    <w:rsid w:val="001B3DEF"/>
    <w:rsid w:val="001B43E1"/>
    <w:rsid w:val="001B4605"/>
    <w:rsid w:val="001B48AB"/>
    <w:rsid w:val="001B48F4"/>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1AEB"/>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126"/>
    <w:rsid w:val="00281318"/>
    <w:rsid w:val="0028169E"/>
    <w:rsid w:val="00281E4F"/>
    <w:rsid w:val="00283CE4"/>
    <w:rsid w:val="00284590"/>
    <w:rsid w:val="0028483B"/>
    <w:rsid w:val="00284982"/>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4CA9"/>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198"/>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6D6"/>
    <w:rsid w:val="003407C2"/>
    <w:rsid w:val="00341C42"/>
    <w:rsid w:val="0034251C"/>
    <w:rsid w:val="00342765"/>
    <w:rsid w:val="0034304E"/>
    <w:rsid w:val="003434DC"/>
    <w:rsid w:val="00344100"/>
    <w:rsid w:val="00344E72"/>
    <w:rsid w:val="0034526F"/>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4C21"/>
    <w:rsid w:val="0049510D"/>
    <w:rsid w:val="0049582F"/>
    <w:rsid w:val="004961E0"/>
    <w:rsid w:val="004965AA"/>
    <w:rsid w:val="00497990"/>
    <w:rsid w:val="00497C1B"/>
    <w:rsid w:val="004A00E3"/>
    <w:rsid w:val="004A2285"/>
    <w:rsid w:val="004A2E3E"/>
    <w:rsid w:val="004A328B"/>
    <w:rsid w:val="004A33AE"/>
    <w:rsid w:val="004A4935"/>
    <w:rsid w:val="004A50F9"/>
    <w:rsid w:val="004A560C"/>
    <w:rsid w:val="004B1673"/>
    <w:rsid w:val="004B1E4B"/>
    <w:rsid w:val="004B2A27"/>
    <w:rsid w:val="004B36AB"/>
    <w:rsid w:val="004B4BA1"/>
    <w:rsid w:val="004B5433"/>
    <w:rsid w:val="004B69CF"/>
    <w:rsid w:val="004B750B"/>
    <w:rsid w:val="004C170E"/>
    <w:rsid w:val="004C17D2"/>
    <w:rsid w:val="004C1E35"/>
    <w:rsid w:val="004C2D39"/>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2DA"/>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5849"/>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4502"/>
    <w:rsid w:val="006146E2"/>
    <w:rsid w:val="006148EA"/>
    <w:rsid w:val="00614CEF"/>
    <w:rsid w:val="00615ED6"/>
    <w:rsid w:val="00617347"/>
    <w:rsid w:val="006173AE"/>
    <w:rsid w:val="006179BE"/>
    <w:rsid w:val="00621011"/>
    <w:rsid w:val="00621022"/>
    <w:rsid w:val="00621C78"/>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71F"/>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5C68"/>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8E"/>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D22"/>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2905"/>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4A6"/>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B5AD2"/>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A31"/>
    <w:rsid w:val="00B564CF"/>
    <w:rsid w:val="00B56BC3"/>
    <w:rsid w:val="00B612B0"/>
    <w:rsid w:val="00B61CD9"/>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11C1"/>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2A9"/>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492"/>
    <w:rsid w:val="00C655C9"/>
    <w:rsid w:val="00C66BFE"/>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6810"/>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30C3"/>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49F2"/>
    <w:rsid w:val="00D26333"/>
    <w:rsid w:val="00D26402"/>
    <w:rsid w:val="00D2668C"/>
    <w:rsid w:val="00D30768"/>
    <w:rsid w:val="00D30876"/>
    <w:rsid w:val="00D319D5"/>
    <w:rsid w:val="00D321F7"/>
    <w:rsid w:val="00D3240F"/>
    <w:rsid w:val="00D32DB7"/>
    <w:rsid w:val="00D3470C"/>
    <w:rsid w:val="00D35427"/>
    <w:rsid w:val="00D360F7"/>
    <w:rsid w:val="00D36F7C"/>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86F23"/>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4282"/>
    <w:rsid w:val="00DF5093"/>
    <w:rsid w:val="00DF5D54"/>
    <w:rsid w:val="00DF60BF"/>
    <w:rsid w:val="00DF6471"/>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1E78"/>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B4C"/>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5581"/>
    <w:rsid w:val="00F456DE"/>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0C"/>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32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1B48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1B48F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04519896">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EDCD6-879C-4ABD-806E-F6E809E3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502</Words>
  <Characters>3613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2014-04-10T11:21:00Z</cp:lastPrinted>
  <dcterms:created xsi:type="dcterms:W3CDTF">2014-04-23T15:29:00Z</dcterms:created>
  <dcterms:modified xsi:type="dcterms:W3CDTF">2014-04-23T15:29:00Z</dcterms:modified>
</cp:coreProperties>
</file>