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BD4BF8"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97C0A">
        <w:rPr>
          <w:b/>
          <w:bCs/>
          <w:szCs w:val="28"/>
        </w:rPr>
        <w:t>26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97C0A">
        <w:rPr>
          <w:b/>
          <w:bCs/>
          <w:szCs w:val="28"/>
        </w:rPr>
        <w:t>17</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697C0A">
            <w:pPr>
              <w:rPr>
                <w:szCs w:val="28"/>
              </w:rPr>
            </w:pPr>
          </w:p>
        </w:tc>
        <w:tc>
          <w:tcPr>
            <w:tcW w:w="4962" w:type="dxa"/>
          </w:tcPr>
          <w:p w:rsidR="00AD313E" w:rsidRPr="00161575" w:rsidRDefault="00AD313E" w:rsidP="00697C0A">
            <w:pPr>
              <w:rPr>
                <w:szCs w:val="28"/>
              </w:rPr>
            </w:pPr>
          </w:p>
        </w:tc>
        <w:tc>
          <w:tcPr>
            <w:tcW w:w="2399" w:type="dxa"/>
          </w:tcPr>
          <w:p w:rsidR="00AD313E" w:rsidRPr="00161575" w:rsidRDefault="00771600" w:rsidP="00697C0A">
            <w:pPr>
              <w:ind w:left="176" w:hanging="142"/>
              <w:rPr>
                <w:szCs w:val="28"/>
              </w:rPr>
            </w:pPr>
            <w:r>
              <w:rPr>
                <w:szCs w:val="28"/>
              </w:rPr>
              <w:t>-председател</w:t>
            </w:r>
            <w:r w:rsidR="00697C0A">
              <w:rPr>
                <w:szCs w:val="28"/>
              </w:rPr>
              <w:t>ь</w:t>
            </w:r>
            <w:r>
              <w:rPr>
                <w:szCs w:val="28"/>
              </w:rPr>
              <w:t xml:space="preserve">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7C0A" w:rsidRPr="00161575" w:rsidTr="0057231E">
        <w:trPr>
          <w:trHeight w:val="454"/>
        </w:trPr>
        <w:tc>
          <w:tcPr>
            <w:tcW w:w="2517" w:type="dxa"/>
          </w:tcPr>
          <w:p w:rsidR="00697C0A" w:rsidRDefault="00697C0A" w:rsidP="00553631">
            <w:pPr>
              <w:rPr>
                <w:szCs w:val="28"/>
              </w:rPr>
            </w:pPr>
          </w:p>
        </w:tc>
        <w:tc>
          <w:tcPr>
            <w:tcW w:w="4962" w:type="dxa"/>
          </w:tcPr>
          <w:p w:rsidR="00697C0A" w:rsidRDefault="00697C0A" w:rsidP="004679A3">
            <w:pPr>
              <w:rPr>
                <w:szCs w:val="28"/>
              </w:rPr>
            </w:pPr>
          </w:p>
        </w:tc>
        <w:tc>
          <w:tcPr>
            <w:tcW w:w="2399" w:type="dxa"/>
          </w:tcPr>
          <w:p w:rsidR="00697C0A" w:rsidRPr="00161575" w:rsidRDefault="00697C0A" w:rsidP="0057231E">
            <w:pPr>
              <w:ind w:left="176" w:hanging="142"/>
              <w:rPr>
                <w:szCs w:val="28"/>
              </w:rPr>
            </w:pPr>
            <w:r>
              <w:rPr>
                <w:szCs w:val="28"/>
              </w:rPr>
              <w:t>-</w:t>
            </w:r>
            <w:r w:rsidRPr="00161575">
              <w:rPr>
                <w:szCs w:val="28"/>
              </w:rPr>
              <w:t xml:space="preserve"> член комиссии</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0A162A" w:rsidRPr="00904FEC" w:rsidRDefault="000A162A" w:rsidP="000A162A">
      <w:pPr>
        <w:numPr>
          <w:ilvl w:val="0"/>
          <w:numId w:val="69"/>
        </w:numPr>
        <w:tabs>
          <w:tab w:val="left" w:pos="0"/>
        </w:tabs>
        <w:suppressAutoHyphens/>
        <w:jc w:val="both"/>
      </w:pPr>
      <w:r w:rsidRPr="001A30F8">
        <w:t xml:space="preserve">Подведение итогов </w:t>
      </w:r>
      <w:r>
        <w:t>о</w:t>
      </w:r>
      <w:r w:rsidRPr="00C64E36">
        <w:t>ткрыт</w:t>
      </w:r>
      <w:r>
        <w:t>ого</w:t>
      </w:r>
      <w:r w:rsidRPr="00C64E36">
        <w:t xml:space="preserve"> конкурс</w:t>
      </w:r>
      <w:r>
        <w:t xml:space="preserve">а в электронной форме </w:t>
      </w:r>
      <w:r>
        <w:br/>
        <w:t xml:space="preserve"> </w:t>
      </w:r>
      <w:r w:rsidRPr="00C64E36">
        <w:rPr>
          <w:szCs w:val="28"/>
        </w:rPr>
        <w:t>на право</w:t>
      </w:r>
      <w:r w:rsidRPr="00673946">
        <w:rPr>
          <w:szCs w:val="28"/>
        </w:rPr>
        <w:t xml:space="preserve"> заключения</w:t>
      </w:r>
      <w:r w:rsidRPr="00C64E36">
        <w:rPr>
          <w:szCs w:val="28"/>
        </w:rPr>
        <w:t xml:space="preserve"> </w:t>
      </w:r>
      <w:r>
        <w:t xml:space="preserve">сублицензионного </w:t>
      </w:r>
      <w:r w:rsidRPr="00FF3A9E">
        <w:t xml:space="preserve">договора </w:t>
      </w:r>
      <w:r w:rsidRPr="00046106">
        <w:t xml:space="preserve">на передачу за вознаграждение на условиях простой (неисключительной) лицензии права на использование программы для электронно-вычислительных машин: ПО </w:t>
      </w:r>
      <w:r>
        <w:rPr>
          <w:lang w:val="en-US"/>
        </w:rPr>
        <w:t>ADOBE</w:t>
      </w:r>
      <w:r w:rsidRPr="00046106">
        <w:t>.</w:t>
      </w:r>
    </w:p>
    <w:p w:rsidR="000A162A" w:rsidRPr="00904FEC" w:rsidRDefault="000A162A" w:rsidP="000A162A">
      <w:pPr>
        <w:tabs>
          <w:tab w:val="left" w:pos="0"/>
        </w:tabs>
        <w:suppressAutoHyphens/>
        <w:ind w:left="720"/>
        <w:jc w:val="both"/>
      </w:pPr>
      <w:r w:rsidRPr="00904FEC">
        <w:t xml:space="preserve">Докладчик: </w:t>
      </w:r>
      <w:r>
        <w:t>ЦКПИТ Шлык А.А.</w:t>
      </w:r>
    </w:p>
    <w:p w:rsidR="000A162A" w:rsidRDefault="000A162A" w:rsidP="000A162A">
      <w:pPr>
        <w:ind w:left="720"/>
        <w:jc w:val="both"/>
      </w:pPr>
      <w:r>
        <w:t xml:space="preserve">Заявки в АСБК: </w:t>
      </w:r>
      <w:r w:rsidRPr="00D077A5">
        <w:t>Т10051089</w:t>
      </w:r>
    </w:p>
    <w:p w:rsidR="000A162A" w:rsidRPr="00131FB0" w:rsidRDefault="000A162A" w:rsidP="000A162A">
      <w:pPr>
        <w:ind w:left="720"/>
        <w:jc w:val="both"/>
      </w:pPr>
      <w:r w:rsidRPr="00131FB0">
        <w:t xml:space="preserve">Конкурс: </w:t>
      </w:r>
      <w:bookmarkStart w:id="0" w:name="_GoBack"/>
      <w:r w:rsidRPr="00572923">
        <w:t>ОК</w:t>
      </w:r>
      <w:r>
        <w:t>э/007/ЦКПИТ/</w:t>
      </w:r>
      <w:r w:rsidRPr="00572923">
        <w:t>0043</w:t>
      </w:r>
      <w:bookmarkEnd w:id="0"/>
    </w:p>
    <w:p w:rsidR="000A162A" w:rsidRDefault="000A162A" w:rsidP="000A162A">
      <w:pPr>
        <w:ind w:left="720"/>
        <w:jc w:val="both"/>
      </w:pPr>
      <w:r>
        <w:t xml:space="preserve"> </w:t>
      </w:r>
    </w:p>
    <w:p w:rsidR="00A3791F" w:rsidRPr="00BD4BF8" w:rsidRDefault="00BD4BF8" w:rsidP="00A3791F">
      <w:pPr>
        <w:ind w:left="720"/>
        <w:jc w:val="both"/>
        <w:rPr>
          <w:lang w:val="en-US"/>
        </w:rPr>
      </w:pPr>
      <w:r>
        <w:rPr>
          <w:lang w:val="en-US"/>
        </w:rPr>
        <w:t>…</w:t>
      </w:r>
    </w:p>
    <w:p w:rsidR="00A3791F" w:rsidRDefault="00A3791F" w:rsidP="000A162A">
      <w:pPr>
        <w:ind w:left="720"/>
        <w:jc w:val="both"/>
      </w:pPr>
    </w:p>
    <w:p w:rsidR="000A162A" w:rsidRDefault="000A162A" w:rsidP="000A162A">
      <w:pPr>
        <w:ind w:left="720"/>
        <w:jc w:val="both"/>
      </w:pPr>
    </w:p>
    <w:p w:rsidR="008F00F2" w:rsidRPr="00F7117F" w:rsidRDefault="008F00F2" w:rsidP="008F00F2">
      <w:pPr>
        <w:spacing w:line="240" w:lineRule="atLeast"/>
        <w:ind w:left="1134"/>
        <w:jc w:val="both"/>
        <w:rPr>
          <w:color w:val="000000"/>
          <w:sz w:val="12"/>
          <w:szCs w:val="12"/>
        </w:rPr>
      </w:pPr>
    </w:p>
    <w:p w:rsidR="00E13EB7"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9D5FD9" w:rsidRDefault="009D5FD9" w:rsidP="009A7BC5">
      <w:pPr>
        <w:pStyle w:val="ad"/>
        <w:numPr>
          <w:ilvl w:val="0"/>
          <w:numId w:val="94"/>
        </w:numPr>
        <w:ind w:left="0" w:firstLine="720"/>
        <w:jc w:val="both"/>
      </w:pPr>
      <w:r>
        <w:t>О</w:t>
      </w:r>
      <w:r w:rsidRPr="00C64E36">
        <w:t>ткрыт</w:t>
      </w:r>
      <w:r>
        <w:t>ый</w:t>
      </w:r>
      <w:r w:rsidRPr="00C64E36">
        <w:t xml:space="preserve"> конкурс</w:t>
      </w:r>
      <w:r>
        <w:t xml:space="preserve"> №</w:t>
      </w:r>
      <w:r w:rsidRPr="009D5FD9">
        <w:t xml:space="preserve"> </w:t>
      </w:r>
      <w:r w:rsidRPr="00572923">
        <w:t>ОК</w:t>
      </w:r>
      <w:r>
        <w:t>э/007/ЦКПИТ/</w:t>
      </w:r>
      <w:r w:rsidRPr="00572923">
        <w:t>0043</w:t>
      </w:r>
      <w:r>
        <w:t xml:space="preserve"> в электронной форме </w:t>
      </w:r>
      <w:r>
        <w:br/>
        <w:t xml:space="preserve"> </w:t>
      </w:r>
      <w:r w:rsidRPr="009D5FD9">
        <w:rPr>
          <w:szCs w:val="28"/>
        </w:rPr>
        <w:t xml:space="preserve">на право заключения </w:t>
      </w:r>
      <w:r>
        <w:t xml:space="preserve">сублицензионного </w:t>
      </w:r>
      <w:r w:rsidRPr="00FF3A9E">
        <w:t xml:space="preserve">договора </w:t>
      </w:r>
      <w:r w:rsidRPr="00046106">
        <w:t xml:space="preserve">на передачу за вознаграждение на условиях простой (неисключительной) лицензии права на использование программы для электронно-вычислительных машин: ПО </w:t>
      </w:r>
      <w:r w:rsidRPr="009D5FD9">
        <w:rPr>
          <w:lang w:val="en-US"/>
        </w:rPr>
        <w:t>ADOBE</w:t>
      </w:r>
      <w:r>
        <w:t xml:space="preserve"> признан состоявшимся.</w:t>
      </w:r>
    </w:p>
    <w:p w:rsidR="009D5FD9" w:rsidRPr="00A54091" w:rsidRDefault="009D5FD9" w:rsidP="009A7BC5">
      <w:pPr>
        <w:pStyle w:val="ad"/>
        <w:numPr>
          <w:ilvl w:val="0"/>
          <w:numId w:val="94"/>
        </w:numPr>
        <w:tabs>
          <w:tab w:val="left" w:pos="0"/>
        </w:tabs>
        <w:suppressAutoHyphens/>
        <w:ind w:left="0" w:firstLine="709"/>
        <w:jc w:val="both"/>
        <w:rPr>
          <w:szCs w:val="28"/>
        </w:rPr>
      </w:pPr>
      <w:r w:rsidRPr="00857C7F">
        <w:rPr>
          <w:szCs w:val="28"/>
        </w:rPr>
        <w:lastRenderedPageBreak/>
        <w:t xml:space="preserve">Согласиться с выводами и предложениями Постоянной рабочей группы Конкурсной комиссии аппарата управления (Протокол </w:t>
      </w:r>
      <w:r w:rsidRPr="00C846CE">
        <w:rPr>
          <w:szCs w:val="28"/>
        </w:rPr>
        <w:t xml:space="preserve">№ </w:t>
      </w:r>
      <w:r>
        <w:rPr>
          <w:szCs w:val="28"/>
        </w:rPr>
        <w:t>55</w:t>
      </w:r>
      <w:r w:rsidRPr="00C846CE">
        <w:rPr>
          <w:szCs w:val="28"/>
        </w:rPr>
        <w:t>/ПРГ</w:t>
      </w:r>
      <w:r w:rsidRPr="00857C7F">
        <w:rPr>
          <w:szCs w:val="28"/>
        </w:rPr>
        <w:t xml:space="preserve"> заседания, состоявшегося 6 июня 2014 г.) в части принятия решения </w:t>
      </w:r>
      <w:r w:rsidR="006E6ACA">
        <w:rPr>
          <w:szCs w:val="28"/>
        </w:rPr>
        <w:t xml:space="preserve">    </w:t>
      </w:r>
      <w:r w:rsidRPr="00857C7F">
        <w:rPr>
          <w:szCs w:val="28"/>
        </w:rPr>
        <w:t xml:space="preserve">допустить к участию в открытом конкурсе </w:t>
      </w:r>
      <w:r w:rsidR="00A54091" w:rsidRPr="009A7BC5">
        <w:rPr>
          <w:rFonts w:eastAsia="Calibri"/>
          <w:szCs w:val="28"/>
        </w:rPr>
        <w:t xml:space="preserve">ЗАО «СофтЛайн Трейд», </w:t>
      </w:r>
      <w:r w:rsidR="00A54091">
        <w:rPr>
          <w:rFonts w:eastAsia="Calibri"/>
          <w:szCs w:val="28"/>
        </w:rPr>
        <w:t xml:space="preserve">                          </w:t>
      </w:r>
      <w:r w:rsidR="00A54091" w:rsidRPr="009A7BC5">
        <w:rPr>
          <w:rFonts w:eastAsia="Calibri"/>
          <w:szCs w:val="28"/>
        </w:rPr>
        <w:t xml:space="preserve">ООО «Абак-2000», </w:t>
      </w:r>
      <w:r w:rsidR="00A54091" w:rsidRPr="00A54091">
        <w:rPr>
          <w:szCs w:val="28"/>
        </w:rPr>
        <w:t>ООО «АйДиТи».</w:t>
      </w:r>
    </w:p>
    <w:p w:rsidR="00410E71" w:rsidRPr="009A7BC5" w:rsidRDefault="00410E71" w:rsidP="009A7BC5">
      <w:pPr>
        <w:pStyle w:val="ad"/>
        <w:numPr>
          <w:ilvl w:val="0"/>
          <w:numId w:val="94"/>
        </w:numPr>
        <w:tabs>
          <w:tab w:val="left" w:pos="0"/>
        </w:tabs>
        <w:suppressAutoHyphens/>
        <w:ind w:left="0" w:firstLine="720"/>
        <w:jc w:val="both"/>
        <w:rPr>
          <w:szCs w:val="28"/>
        </w:rPr>
      </w:pPr>
      <w:r w:rsidRPr="00410E71">
        <w:rPr>
          <w:szCs w:val="28"/>
        </w:rPr>
        <w:t>Согласившись с выводами и предложениями Постоянной рабочей группы Конкурсной комиссии аппарата управления (Протокол № 5</w:t>
      </w:r>
      <w:r>
        <w:rPr>
          <w:szCs w:val="28"/>
        </w:rPr>
        <w:t>5</w:t>
      </w:r>
      <w:r w:rsidRPr="00410E71">
        <w:rPr>
          <w:szCs w:val="28"/>
        </w:rPr>
        <w:t xml:space="preserve">/ПРГ заседания, состоявшегося </w:t>
      </w:r>
      <w:r w:rsidRPr="009A7BC5">
        <w:rPr>
          <w:szCs w:val="28"/>
        </w:rPr>
        <w:t>6 июня 2014 г.) в части присвоения участникам порядковых номеров и определения победителя, принято решение:</w:t>
      </w:r>
    </w:p>
    <w:p w:rsidR="00410E71" w:rsidRPr="005C2DBD" w:rsidRDefault="00410E71" w:rsidP="00410E71">
      <w:pPr>
        <w:pStyle w:val="ad"/>
        <w:numPr>
          <w:ilvl w:val="1"/>
          <w:numId w:val="85"/>
        </w:numPr>
        <w:ind w:left="0" w:firstLine="720"/>
        <w:jc w:val="both"/>
      </w:pPr>
      <w:r w:rsidRPr="00857C7F">
        <w:rPr>
          <w:szCs w:val="28"/>
        </w:rPr>
        <w:t>заявкам участников присвоить следующие порядковые номера:</w:t>
      </w:r>
    </w:p>
    <w:p w:rsidR="005C2DBD" w:rsidRPr="00F8255F" w:rsidRDefault="005C2DBD" w:rsidP="005C2DBD">
      <w:pPr>
        <w:jc w:val="both"/>
      </w:pPr>
    </w:p>
    <w:p w:rsidR="005C2DBD" w:rsidRPr="00F8255F" w:rsidRDefault="005C2DBD" w:rsidP="005C2DBD">
      <w:pPr>
        <w:jc w:val="both"/>
      </w:pPr>
    </w:p>
    <w:p w:rsidR="005C2DBD" w:rsidRPr="00F8255F" w:rsidRDefault="005C2DBD" w:rsidP="005C2DBD">
      <w:pPr>
        <w:jc w:val="both"/>
      </w:pPr>
    </w:p>
    <w:tbl>
      <w:tblPr>
        <w:tblW w:w="7864"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1845"/>
        <w:gridCol w:w="1557"/>
      </w:tblGrid>
      <w:tr w:rsidR="00410E71" w:rsidRPr="009A7BC5" w:rsidTr="009A7BC5">
        <w:trPr>
          <w:trHeight w:val="952"/>
          <w:jc w:val="center"/>
        </w:trPr>
        <w:tc>
          <w:tcPr>
            <w:tcW w:w="4462" w:type="dxa"/>
            <w:vAlign w:val="center"/>
          </w:tcPr>
          <w:p w:rsidR="00410E71" w:rsidRPr="009A7BC5" w:rsidRDefault="00410E71" w:rsidP="00410E71">
            <w:pPr>
              <w:jc w:val="center"/>
              <w:rPr>
                <w:bCs/>
                <w:sz w:val="24"/>
                <w:szCs w:val="24"/>
              </w:rPr>
            </w:pPr>
            <w:r w:rsidRPr="009A7BC5">
              <w:rPr>
                <w:bCs/>
                <w:sz w:val="24"/>
                <w:szCs w:val="24"/>
              </w:rPr>
              <w:t>Сведения об организации</w:t>
            </w:r>
          </w:p>
          <w:p w:rsidR="00410E71" w:rsidRPr="009A7BC5" w:rsidRDefault="00410E71" w:rsidP="00410E71">
            <w:pPr>
              <w:jc w:val="center"/>
              <w:rPr>
                <w:bCs/>
                <w:sz w:val="24"/>
                <w:szCs w:val="24"/>
              </w:rPr>
            </w:pPr>
            <w:r w:rsidRPr="009A7BC5">
              <w:rPr>
                <w:bCs/>
                <w:sz w:val="24"/>
                <w:szCs w:val="24"/>
              </w:rPr>
              <w:t>(ИНН, КПП, ОГРН, Наименование организации)</w:t>
            </w:r>
          </w:p>
        </w:tc>
        <w:tc>
          <w:tcPr>
            <w:tcW w:w="1845" w:type="dxa"/>
            <w:vAlign w:val="center"/>
          </w:tcPr>
          <w:p w:rsidR="00410E71" w:rsidRPr="009A7BC5" w:rsidRDefault="00410E71" w:rsidP="00410E71">
            <w:pPr>
              <w:jc w:val="center"/>
              <w:rPr>
                <w:bCs/>
                <w:sz w:val="24"/>
                <w:szCs w:val="24"/>
              </w:rPr>
            </w:pPr>
            <w:r w:rsidRPr="009A7BC5">
              <w:rPr>
                <w:bCs/>
                <w:sz w:val="24"/>
                <w:szCs w:val="24"/>
              </w:rPr>
              <w:t>Количество баллов</w:t>
            </w:r>
          </w:p>
        </w:tc>
        <w:tc>
          <w:tcPr>
            <w:tcW w:w="1557" w:type="dxa"/>
            <w:vAlign w:val="center"/>
          </w:tcPr>
          <w:p w:rsidR="00410E71" w:rsidRPr="009A7BC5" w:rsidRDefault="00410E71" w:rsidP="00410E71">
            <w:pPr>
              <w:jc w:val="center"/>
              <w:rPr>
                <w:bCs/>
                <w:sz w:val="24"/>
                <w:szCs w:val="24"/>
              </w:rPr>
            </w:pPr>
            <w:r w:rsidRPr="009A7BC5">
              <w:rPr>
                <w:bCs/>
                <w:sz w:val="24"/>
                <w:szCs w:val="24"/>
              </w:rPr>
              <w:t>Порядковый номер</w:t>
            </w:r>
          </w:p>
        </w:tc>
      </w:tr>
      <w:tr w:rsidR="00410E71" w:rsidRPr="009A7BC5" w:rsidTr="009A7BC5">
        <w:trPr>
          <w:trHeight w:val="837"/>
          <w:jc w:val="center"/>
        </w:trPr>
        <w:tc>
          <w:tcPr>
            <w:tcW w:w="4462" w:type="dxa"/>
            <w:vAlign w:val="center"/>
          </w:tcPr>
          <w:p w:rsidR="00410E71" w:rsidRPr="00410E71" w:rsidRDefault="00410E71" w:rsidP="00410E71">
            <w:pPr>
              <w:autoSpaceDE w:val="0"/>
              <w:autoSpaceDN w:val="0"/>
              <w:adjustRightInd w:val="0"/>
              <w:rPr>
                <w:rFonts w:eastAsia="Calibri"/>
                <w:color w:val="000000"/>
                <w:sz w:val="24"/>
                <w:szCs w:val="24"/>
              </w:rPr>
            </w:pPr>
          </w:p>
          <w:p w:rsidR="00410E71" w:rsidRPr="00410E71" w:rsidRDefault="00410E71" w:rsidP="00410E71">
            <w:pPr>
              <w:autoSpaceDE w:val="0"/>
              <w:autoSpaceDN w:val="0"/>
              <w:adjustRightInd w:val="0"/>
              <w:rPr>
                <w:rFonts w:eastAsia="Calibri"/>
                <w:color w:val="000000"/>
                <w:sz w:val="24"/>
                <w:szCs w:val="24"/>
              </w:rPr>
            </w:pPr>
            <w:r w:rsidRPr="00410E71">
              <w:rPr>
                <w:rFonts w:eastAsia="Calibri"/>
                <w:color w:val="000000"/>
                <w:sz w:val="24"/>
                <w:szCs w:val="24"/>
              </w:rPr>
              <w:t xml:space="preserve">7728243354,772801001,1027739543259, ООО «АйДиТи» </w:t>
            </w:r>
          </w:p>
          <w:p w:rsidR="00410E71" w:rsidRPr="00410E71" w:rsidRDefault="00410E71" w:rsidP="00410E71">
            <w:pPr>
              <w:autoSpaceDE w:val="0"/>
              <w:autoSpaceDN w:val="0"/>
              <w:adjustRightInd w:val="0"/>
              <w:rPr>
                <w:rFonts w:eastAsia="Calibri"/>
                <w:color w:val="000000"/>
                <w:sz w:val="24"/>
                <w:szCs w:val="24"/>
              </w:rPr>
            </w:pPr>
          </w:p>
        </w:tc>
        <w:tc>
          <w:tcPr>
            <w:tcW w:w="1845" w:type="dxa"/>
            <w:vAlign w:val="center"/>
          </w:tcPr>
          <w:p w:rsidR="00410E71" w:rsidRPr="009A7BC5" w:rsidRDefault="00410E71" w:rsidP="00410E71">
            <w:pPr>
              <w:ind w:firstLine="720"/>
              <w:contextualSpacing/>
              <w:rPr>
                <w:sz w:val="24"/>
                <w:szCs w:val="24"/>
              </w:rPr>
            </w:pPr>
            <w:r w:rsidRPr="00410E71">
              <w:rPr>
                <w:sz w:val="24"/>
                <w:szCs w:val="24"/>
              </w:rPr>
              <w:t>3,0</w:t>
            </w:r>
          </w:p>
        </w:tc>
        <w:tc>
          <w:tcPr>
            <w:tcW w:w="1557" w:type="dxa"/>
            <w:vAlign w:val="center"/>
          </w:tcPr>
          <w:p w:rsidR="00410E71" w:rsidRPr="009A7BC5" w:rsidRDefault="00410E71" w:rsidP="00410E71">
            <w:pPr>
              <w:ind w:firstLine="720"/>
              <w:contextualSpacing/>
              <w:rPr>
                <w:sz w:val="24"/>
                <w:szCs w:val="24"/>
              </w:rPr>
            </w:pPr>
            <w:r w:rsidRPr="009A7BC5">
              <w:rPr>
                <w:sz w:val="24"/>
                <w:szCs w:val="24"/>
              </w:rPr>
              <w:t>1</w:t>
            </w:r>
          </w:p>
        </w:tc>
      </w:tr>
      <w:tr w:rsidR="00410E71" w:rsidRPr="009A7BC5" w:rsidTr="009A7BC5">
        <w:trPr>
          <w:trHeight w:val="1109"/>
          <w:jc w:val="center"/>
        </w:trPr>
        <w:tc>
          <w:tcPr>
            <w:tcW w:w="4462" w:type="dxa"/>
            <w:vAlign w:val="center"/>
          </w:tcPr>
          <w:p w:rsidR="00410E71" w:rsidRPr="009A7BC5" w:rsidRDefault="00410E71" w:rsidP="00410E71">
            <w:pPr>
              <w:rPr>
                <w:b/>
                <w:bCs/>
                <w:sz w:val="24"/>
                <w:szCs w:val="24"/>
              </w:rPr>
            </w:pPr>
            <w:r w:rsidRPr="00410E71">
              <w:rPr>
                <w:rFonts w:eastAsia="Calibri"/>
                <w:sz w:val="24"/>
                <w:szCs w:val="24"/>
              </w:rPr>
              <w:t>3445127261,344501001,1123460005338</w:t>
            </w:r>
            <w:r w:rsidRPr="009A7BC5">
              <w:rPr>
                <w:sz w:val="24"/>
                <w:szCs w:val="24"/>
              </w:rPr>
              <w:t xml:space="preserve">, </w:t>
            </w:r>
            <w:r w:rsidRPr="00410E71">
              <w:rPr>
                <w:rFonts w:eastAsia="Calibri"/>
                <w:sz w:val="24"/>
                <w:szCs w:val="24"/>
              </w:rPr>
              <w:t>ООО «Абак-2000»</w:t>
            </w:r>
          </w:p>
        </w:tc>
        <w:tc>
          <w:tcPr>
            <w:tcW w:w="1845" w:type="dxa"/>
            <w:vAlign w:val="center"/>
          </w:tcPr>
          <w:p w:rsidR="00410E71" w:rsidRPr="00410E71" w:rsidRDefault="00410E71" w:rsidP="00410E71">
            <w:pPr>
              <w:ind w:firstLine="720"/>
              <w:contextualSpacing/>
              <w:rPr>
                <w:sz w:val="24"/>
                <w:szCs w:val="24"/>
              </w:rPr>
            </w:pPr>
            <w:r w:rsidRPr="00410E71">
              <w:rPr>
                <w:sz w:val="24"/>
                <w:szCs w:val="24"/>
              </w:rPr>
              <w:t>2,3</w:t>
            </w:r>
          </w:p>
        </w:tc>
        <w:tc>
          <w:tcPr>
            <w:tcW w:w="1557" w:type="dxa"/>
            <w:vAlign w:val="center"/>
          </w:tcPr>
          <w:p w:rsidR="00410E71" w:rsidRPr="009A7BC5" w:rsidDel="00EA5F2C" w:rsidRDefault="00410E71" w:rsidP="00410E71">
            <w:pPr>
              <w:ind w:firstLine="720"/>
              <w:contextualSpacing/>
              <w:rPr>
                <w:sz w:val="24"/>
                <w:szCs w:val="24"/>
              </w:rPr>
            </w:pPr>
            <w:r w:rsidRPr="009A7BC5">
              <w:rPr>
                <w:sz w:val="24"/>
                <w:szCs w:val="24"/>
              </w:rPr>
              <w:t>2</w:t>
            </w:r>
          </w:p>
        </w:tc>
      </w:tr>
      <w:tr w:rsidR="00410E71" w:rsidRPr="009A7BC5" w:rsidTr="009A7BC5">
        <w:trPr>
          <w:trHeight w:val="1109"/>
          <w:jc w:val="center"/>
        </w:trPr>
        <w:tc>
          <w:tcPr>
            <w:tcW w:w="4462" w:type="dxa"/>
            <w:tcBorders>
              <w:top w:val="single" w:sz="4" w:space="0" w:color="auto"/>
              <w:left w:val="single" w:sz="4" w:space="0" w:color="auto"/>
              <w:bottom w:val="single" w:sz="4" w:space="0" w:color="auto"/>
              <w:right w:val="single" w:sz="4" w:space="0" w:color="auto"/>
            </w:tcBorders>
            <w:vAlign w:val="center"/>
          </w:tcPr>
          <w:p w:rsidR="00410E71" w:rsidRPr="009A7BC5" w:rsidRDefault="00410E71" w:rsidP="00410E71">
            <w:pPr>
              <w:rPr>
                <w:rFonts w:eastAsia="Calibri"/>
                <w:sz w:val="24"/>
                <w:szCs w:val="24"/>
              </w:rPr>
            </w:pPr>
            <w:r w:rsidRPr="00410E71">
              <w:rPr>
                <w:rFonts w:eastAsia="Calibri"/>
                <w:sz w:val="24"/>
                <w:szCs w:val="24"/>
              </w:rPr>
              <w:t>7736227885,770401001,1027736009333, ЗАО «СофтЛайн Трейд»</w:t>
            </w:r>
          </w:p>
        </w:tc>
        <w:tc>
          <w:tcPr>
            <w:tcW w:w="1845" w:type="dxa"/>
            <w:tcBorders>
              <w:top w:val="single" w:sz="4" w:space="0" w:color="auto"/>
              <w:left w:val="single" w:sz="4" w:space="0" w:color="auto"/>
              <w:bottom w:val="single" w:sz="4" w:space="0" w:color="auto"/>
              <w:right w:val="single" w:sz="4" w:space="0" w:color="auto"/>
            </w:tcBorders>
            <w:vAlign w:val="center"/>
          </w:tcPr>
          <w:p w:rsidR="00410E71" w:rsidRPr="009A7BC5" w:rsidRDefault="00410E71" w:rsidP="00410E71">
            <w:pPr>
              <w:ind w:firstLine="720"/>
              <w:contextualSpacing/>
              <w:rPr>
                <w:sz w:val="24"/>
                <w:szCs w:val="24"/>
              </w:rPr>
            </w:pPr>
            <w:r w:rsidRPr="009A7BC5">
              <w:rPr>
                <w:sz w:val="24"/>
                <w:szCs w:val="24"/>
              </w:rPr>
              <w:t>1,6</w:t>
            </w:r>
          </w:p>
        </w:tc>
        <w:tc>
          <w:tcPr>
            <w:tcW w:w="1557" w:type="dxa"/>
            <w:tcBorders>
              <w:top w:val="single" w:sz="4" w:space="0" w:color="auto"/>
              <w:left w:val="single" w:sz="4" w:space="0" w:color="auto"/>
              <w:bottom w:val="single" w:sz="4" w:space="0" w:color="auto"/>
              <w:right w:val="single" w:sz="4" w:space="0" w:color="auto"/>
            </w:tcBorders>
            <w:vAlign w:val="center"/>
          </w:tcPr>
          <w:p w:rsidR="00410E71" w:rsidRPr="009A7BC5" w:rsidRDefault="00410E71" w:rsidP="00410E71">
            <w:pPr>
              <w:ind w:firstLine="720"/>
              <w:contextualSpacing/>
              <w:rPr>
                <w:sz w:val="24"/>
                <w:szCs w:val="24"/>
              </w:rPr>
            </w:pPr>
            <w:r w:rsidRPr="009A7BC5">
              <w:rPr>
                <w:sz w:val="24"/>
                <w:szCs w:val="24"/>
              </w:rPr>
              <w:t>3</w:t>
            </w:r>
          </w:p>
        </w:tc>
      </w:tr>
    </w:tbl>
    <w:p w:rsidR="009D5FD9" w:rsidRPr="00904FEC" w:rsidRDefault="009D5FD9" w:rsidP="009A7BC5">
      <w:pPr>
        <w:jc w:val="both"/>
      </w:pPr>
    </w:p>
    <w:p w:rsidR="009A7BC5" w:rsidRPr="00857C7F" w:rsidRDefault="009A7BC5" w:rsidP="009A7BC5">
      <w:pPr>
        <w:pStyle w:val="ad"/>
        <w:numPr>
          <w:ilvl w:val="1"/>
          <w:numId w:val="85"/>
        </w:numPr>
        <w:tabs>
          <w:tab w:val="left" w:pos="851"/>
        </w:tabs>
        <w:ind w:left="0" w:firstLine="709"/>
        <w:jc w:val="both"/>
        <w:rPr>
          <w:szCs w:val="28"/>
        </w:rPr>
      </w:pPr>
      <w:r w:rsidRPr="00857C7F">
        <w:rPr>
          <w:szCs w:val="28"/>
        </w:rPr>
        <w:t>признать победителем открытого конкурса</w:t>
      </w:r>
      <w:r w:rsidRPr="00857C7F">
        <w:rPr>
          <w:b/>
          <w:snapToGrid w:val="0"/>
          <w:color w:val="000000"/>
          <w:sz w:val="24"/>
          <w:szCs w:val="24"/>
        </w:rPr>
        <w:t xml:space="preserve"> </w:t>
      </w:r>
      <w:r w:rsidRPr="00A54091">
        <w:rPr>
          <w:szCs w:val="28"/>
        </w:rPr>
        <w:t>ООО «АйДиТи»</w:t>
      </w:r>
      <w:r>
        <w:rPr>
          <w:szCs w:val="28"/>
        </w:rPr>
        <w:t xml:space="preserve"> </w:t>
      </w:r>
      <w:r w:rsidRPr="00857C7F">
        <w:rPr>
          <w:szCs w:val="28"/>
        </w:rPr>
        <w:t>и заключить с ним договор на следующих условиях:</w:t>
      </w:r>
    </w:p>
    <w:p w:rsidR="003213E8" w:rsidRDefault="003213E8" w:rsidP="003213E8">
      <w:pPr>
        <w:pStyle w:val="ad"/>
        <w:ind w:left="0" w:firstLine="709"/>
        <w:jc w:val="both"/>
        <w:rPr>
          <w:szCs w:val="28"/>
        </w:rPr>
      </w:pPr>
      <w:r w:rsidRPr="000713E3">
        <w:rPr>
          <w:b/>
          <w:szCs w:val="28"/>
        </w:rPr>
        <w:t>Предмет договора:</w:t>
      </w:r>
      <w:r w:rsidRPr="000713E3">
        <w:rPr>
          <w:szCs w:val="28"/>
        </w:rPr>
        <w:t xml:space="preserve"> передача за вознаграждение на условиях простой (неисключительной) лицензии права на использование программы для электронно-вычислительных машин: ПО ADOBE</w:t>
      </w:r>
      <w:r>
        <w:rPr>
          <w:szCs w:val="28"/>
        </w:rPr>
        <w:t xml:space="preserve"> (далее – </w:t>
      </w:r>
      <w:r w:rsidRPr="008D2743">
        <w:rPr>
          <w:szCs w:val="28"/>
        </w:rPr>
        <w:t>Программное обеспечение</w:t>
      </w:r>
      <w:r>
        <w:rPr>
          <w:szCs w:val="28"/>
        </w:rPr>
        <w:t>)</w:t>
      </w:r>
      <w:r w:rsidRPr="000713E3">
        <w:rPr>
          <w:szCs w:val="28"/>
        </w:rPr>
        <w:t>.</w:t>
      </w:r>
      <w:r>
        <w:rPr>
          <w:szCs w:val="28"/>
        </w:rPr>
        <w:t xml:space="preserve"> </w:t>
      </w:r>
    </w:p>
    <w:p w:rsidR="003213E8" w:rsidRPr="006A0344" w:rsidRDefault="003213E8" w:rsidP="003213E8">
      <w:pPr>
        <w:ind w:right="-1" w:firstLine="397"/>
        <w:jc w:val="both"/>
        <w:rPr>
          <w:snapToGrid w:val="0"/>
        </w:rPr>
      </w:pPr>
      <w:r>
        <w:rPr>
          <w:snapToGrid w:val="0"/>
        </w:rPr>
        <w:tab/>
      </w:r>
      <w:r w:rsidRPr="006A0344">
        <w:rPr>
          <w:snapToGrid w:val="0"/>
        </w:rPr>
        <w:t xml:space="preserve">Сублицензиату передаются следующие права на использование Программного обеспечения : </w:t>
      </w:r>
    </w:p>
    <w:p w:rsidR="003213E8" w:rsidRPr="006A0344" w:rsidRDefault="003213E8" w:rsidP="003213E8">
      <w:pPr>
        <w:ind w:right="-1"/>
        <w:jc w:val="both"/>
        <w:rPr>
          <w:snapToGrid w:val="0"/>
        </w:rPr>
      </w:pPr>
      <w:r w:rsidRPr="006A0344">
        <w:rPr>
          <w:snapToGrid w:val="0"/>
        </w:rPr>
        <w:t>•</w:t>
      </w:r>
      <w:r w:rsidRPr="006A0344">
        <w:rPr>
          <w:snapToGrid w:val="0"/>
        </w:rPr>
        <w:tab/>
        <w:t>право на воспроизведение Программного обеспечения, ограниченное правом инсталляции, копирования в целях запуска и запуска Программного обеспечения, ограниченное лицензионными условиями Правообладателей.</w:t>
      </w:r>
    </w:p>
    <w:p w:rsidR="003213E8" w:rsidRPr="000713E3" w:rsidRDefault="003213E8" w:rsidP="003213E8">
      <w:pPr>
        <w:pStyle w:val="ad"/>
        <w:ind w:left="0" w:firstLine="709"/>
        <w:jc w:val="both"/>
        <w:rPr>
          <w:szCs w:val="28"/>
        </w:rPr>
      </w:pPr>
      <w:r w:rsidRPr="000713E3">
        <w:rPr>
          <w:b/>
          <w:szCs w:val="28"/>
        </w:rPr>
        <w:t>Цена договора:</w:t>
      </w:r>
      <w:r w:rsidRPr="000713E3">
        <w:rPr>
          <w:szCs w:val="28"/>
        </w:rPr>
        <w:t xml:space="preserve"> 600 639,50 (Шестьсот тысяч шестьсот тридцать девять рублей 50 копеек) без учета НДС. Право на использование </w:t>
      </w:r>
      <w:r>
        <w:rPr>
          <w:szCs w:val="28"/>
        </w:rPr>
        <w:t>П</w:t>
      </w:r>
      <w:r w:rsidRPr="000713E3">
        <w:rPr>
          <w:szCs w:val="28"/>
        </w:rPr>
        <w:t>рограмм</w:t>
      </w:r>
      <w:r>
        <w:rPr>
          <w:szCs w:val="28"/>
        </w:rPr>
        <w:t>ного обеспечения</w:t>
      </w:r>
      <w:r w:rsidRPr="000713E3">
        <w:rPr>
          <w:szCs w:val="28"/>
        </w:rPr>
        <w:t xml:space="preserve"> (неисключительная лицензия) не облагается НДС в соответствии с пп. 26, п. 2 ст. 149 Налогового кодекса РФ. </w:t>
      </w:r>
    </w:p>
    <w:p w:rsidR="003213E8" w:rsidRPr="000713E3" w:rsidRDefault="003213E8" w:rsidP="003213E8">
      <w:pPr>
        <w:pStyle w:val="ad"/>
        <w:ind w:left="0" w:firstLine="709"/>
        <w:jc w:val="both"/>
        <w:rPr>
          <w:b/>
          <w:szCs w:val="28"/>
        </w:rPr>
      </w:pPr>
      <w:r w:rsidRPr="000713E3">
        <w:rPr>
          <w:b/>
          <w:szCs w:val="28"/>
        </w:rPr>
        <w:t xml:space="preserve">Сведения </w:t>
      </w:r>
      <w:r w:rsidRPr="00B339A4">
        <w:rPr>
          <w:b/>
          <w:szCs w:val="28"/>
        </w:rPr>
        <w:t>о наименовании и количестве экземпляров</w:t>
      </w:r>
      <w:r w:rsidRPr="008D2743" w:rsidDel="00B77EF5">
        <w:rPr>
          <w:b/>
          <w:szCs w:val="28"/>
        </w:rPr>
        <w:t xml:space="preserve"> </w:t>
      </w:r>
      <w:r w:rsidRPr="003A2E21">
        <w:rPr>
          <w:b/>
          <w:szCs w:val="28"/>
        </w:rPr>
        <w:t>Программного об</w:t>
      </w:r>
      <w:r>
        <w:rPr>
          <w:b/>
          <w:szCs w:val="28"/>
        </w:rPr>
        <w:t>е</w:t>
      </w:r>
      <w:r w:rsidRPr="00B339A4">
        <w:rPr>
          <w:b/>
          <w:szCs w:val="28"/>
        </w:rPr>
        <w:t>спечения</w:t>
      </w:r>
      <w:r>
        <w:rPr>
          <w:b/>
          <w:szCs w:val="28"/>
        </w:rPr>
        <w:t>, права на использование которого передаются</w:t>
      </w:r>
      <w:r w:rsidRPr="000713E3">
        <w:rPr>
          <w:b/>
          <w:szCs w:val="28"/>
        </w:rPr>
        <w:t>:</w:t>
      </w:r>
      <w:r w:rsidRPr="005B70BA">
        <w:rPr>
          <w:b/>
          <w:szCs w:val="28"/>
        </w:rPr>
        <w:t xml:space="preserve"> </w:t>
      </w:r>
      <w:r w:rsidRPr="000713E3">
        <w:rPr>
          <w:szCs w:val="28"/>
        </w:rPr>
        <w:t xml:space="preserve">сведения о </w:t>
      </w:r>
      <w:r w:rsidRPr="000713E3">
        <w:rPr>
          <w:szCs w:val="28"/>
        </w:rPr>
        <w:lastRenderedPageBreak/>
        <w:t>наименовании и количестве экземпл</w:t>
      </w:r>
      <w:r>
        <w:rPr>
          <w:szCs w:val="28"/>
        </w:rPr>
        <w:t>я</w:t>
      </w:r>
      <w:r w:rsidRPr="000713E3">
        <w:rPr>
          <w:szCs w:val="28"/>
        </w:rPr>
        <w:t>ров</w:t>
      </w:r>
      <w:r w:rsidRPr="000713E3" w:rsidDel="00B77EF5">
        <w:rPr>
          <w:b/>
          <w:szCs w:val="28"/>
        </w:rPr>
        <w:t xml:space="preserve"> </w:t>
      </w:r>
      <w:r w:rsidRPr="003A2E21">
        <w:rPr>
          <w:szCs w:val="28"/>
        </w:rPr>
        <w:t>Программного об</w:t>
      </w:r>
      <w:r>
        <w:rPr>
          <w:szCs w:val="28"/>
        </w:rPr>
        <w:t>е</w:t>
      </w:r>
      <w:r w:rsidRPr="00B339A4">
        <w:rPr>
          <w:szCs w:val="28"/>
        </w:rPr>
        <w:t xml:space="preserve">спечения </w:t>
      </w:r>
      <w:r w:rsidRPr="000713E3">
        <w:rPr>
          <w:szCs w:val="28"/>
        </w:rPr>
        <w:t>приведены в Приложении</w:t>
      </w:r>
      <w:r>
        <w:rPr>
          <w:szCs w:val="28"/>
        </w:rPr>
        <w:t xml:space="preserve"> </w:t>
      </w:r>
      <w:r w:rsidRPr="000713E3">
        <w:rPr>
          <w:szCs w:val="28"/>
        </w:rPr>
        <w:t>№ 1 к настоящему Протоколу.</w:t>
      </w:r>
      <w:r w:rsidRPr="000713E3" w:rsidDel="00B77EF5">
        <w:rPr>
          <w:b/>
          <w:szCs w:val="28"/>
        </w:rPr>
        <w:t xml:space="preserve"> </w:t>
      </w:r>
    </w:p>
    <w:p w:rsidR="003213E8" w:rsidRPr="000713E3" w:rsidRDefault="003213E8" w:rsidP="003213E8">
      <w:pPr>
        <w:pStyle w:val="ad"/>
        <w:ind w:left="0" w:firstLine="709"/>
        <w:jc w:val="both"/>
        <w:rPr>
          <w:rFonts w:eastAsia="Arial"/>
          <w:color w:val="000000"/>
          <w:szCs w:val="28"/>
        </w:rPr>
      </w:pPr>
      <w:r w:rsidRPr="000713E3">
        <w:rPr>
          <w:rFonts w:eastAsia="Calibri"/>
          <w:b/>
          <w:color w:val="000000"/>
          <w:szCs w:val="28"/>
        </w:rPr>
        <w:t>Условия оплаты:</w:t>
      </w:r>
      <w:r w:rsidRPr="009A7BC5">
        <w:rPr>
          <w:b/>
          <w:szCs w:val="28"/>
        </w:rPr>
        <w:t xml:space="preserve"> </w:t>
      </w:r>
      <w:r w:rsidRPr="000713E3">
        <w:rPr>
          <w:rFonts w:eastAsia="Arial"/>
          <w:color w:val="000000"/>
          <w:szCs w:val="28"/>
        </w:rPr>
        <w:t xml:space="preserve">оплата вознаграждения осуществляется путем безналичного перечисления денежных средств на расчетный счет Поставщика в течение 30 (тридцати) календарных дней с даты подписания сторонами Акта приема-передачи неисключительных прав на основании счета, выставляемого Поставщиком. </w:t>
      </w:r>
    </w:p>
    <w:p w:rsidR="003213E8" w:rsidRPr="000713E3" w:rsidRDefault="003213E8" w:rsidP="003213E8">
      <w:pPr>
        <w:pStyle w:val="ad"/>
        <w:ind w:left="0" w:firstLine="709"/>
        <w:jc w:val="both"/>
        <w:rPr>
          <w:szCs w:val="28"/>
        </w:rPr>
      </w:pPr>
      <w:r w:rsidRPr="000713E3">
        <w:rPr>
          <w:b/>
          <w:szCs w:val="28"/>
        </w:rPr>
        <w:t xml:space="preserve">Срок передачи права: </w:t>
      </w:r>
      <w:r w:rsidRPr="000713E3">
        <w:rPr>
          <w:szCs w:val="28"/>
        </w:rPr>
        <w:t>в течение 10 (десяти) рабочих дней с даты подписания договора.</w:t>
      </w:r>
    </w:p>
    <w:p w:rsidR="003213E8" w:rsidRPr="000713E3" w:rsidRDefault="003213E8" w:rsidP="003213E8">
      <w:pPr>
        <w:pStyle w:val="ad"/>
        <w:ind w:left="0" w:firstLine="709"/>
        <w:jc w:val="both"/>
        <w:rPr>
          <w:szCs w:val="28"/>
        </w:rPr>
      </w:pPr>
      <w:r w:rsidRPr="000713E3">
        <w:rPr>
          <w:b/>
          <w:szCs w:val="28"/>
        </w:rPr>
        <w:t xml:space="preserve">Срок действия договора: </w:t>
      </w:r>
      <w:r>
        <w:t>в течение срока предоставления права на использование Программного обеспечения</w:t>
      </w:r>
      <w:r>
        <w:rPr>
          <w:szCs w:val="28"/>
        </w:rPr>
        <w:t>.</w:t>
      </w:r>
    </w:p>
    <w:p w:rsidR="003213E8" w:rsidRPr="000713E3" w:rsidRDefault="003213E8" w:rsidP="003213E8">
      <w:pPr>
        <w:pStyle w:val="ad"/>
        <w:ind w:left="0" w:firstLine="709"/>
        <w:jc w:val="both"/>
        <w:rPr>
          <w:szCs w:val="28"/>
        </w:rPr>
      </w:pPr>
      <w:r w:rsidRPr="000713E3">
        <w:rPr>
          <w:b/>
          <w:szCs w:val="28"/>
        </w:rPr>
        <w:t>Срок предоставления прав:</w:t>
      </w:r>
      <w:r w:rsidRPr="009A7BC5">
        <w:rPr>
          <w:szCs w:val="28"/>
        </w:rPr>
        <w:t xml:space="preserve"> </w:t>
      </w:r>
      <w:r w:rsidRPr="000713E3">
        <w:rPr>
          <w:szCs w:val="28"/>
        </w:rPr>
        <w:t>устанавливается лицензионными условиями Правообладателей (типовое соглашение Правообладателя для конечного пользователя).</w:t>
      </w:r>
    </w:p>
    <w:p w:rsidR="003213E8" w:rsidRPr="000713E3" w:rsidRDefault="003213E8" w:rsidP="003213E8">
      <w:pPr>
        <w:pStyle w:val="Default"/>
        <w:ind w:firstLine="709"/>
        <w:jc w:val="both"/>
        <w:rPr>
          <w:sz w:val="28"/>
          <w:szCs w:val="28"/>
        </w:rPr>
      </w:pPr>
      <w:r w:rsidRPr="000713E3">
        <w:rPr>
          <w:b/>
          <w:sz w:val="28"/>
          <w:szCs w:val="28"/>
        </w:rPr>
        <w:t>Место передачи прав:</w:t>
      </w:r>
      <w:r w:rsidRPr="000713E3">
        <w:rPr>
          <w:sz w:val="28"/>
          <w:szCs w:val="28"/>
        </w:rPr>
        <w:t xml:space="preserve"> 125047, г. Москва, Оружейный переулок, д. 19</w:t>
      </w:r>
    </w:p>
    <w:p w:rsidR="003213E8" w:rsidRPr="00260A04" w:rsidRDefault="003213E8" w:rsidP="003213E8">
      <w:pPr>
        <w:pStyle w:val="ad"/>
        <w:numPr>
          <w:ilvl w:val="0"/>
          <w:numId w:val="94"/>
        </w:numPr>
        <w:ind w:left="0" w:firstLine="709"/>
        <w:jc w:val="both"/>
        <w:rPr>
          <w:szCs w:val="28"/>
        </w:rPr>
      </w:pPr>
      <w:r w:rsidRPr="00260A04">
        <w:rPr>
          <w:szCs w:val="28"/>
        </w:rPr>
        <w:t xml:space="preserve">Поручить </w:t>
      </w:r>
      <w:r>
        <w:rPr>
          <w:szCs w:val="28"/>
        </w:rPr>
        <w:t>начальнику отдела информационных технологий (ЦКПИТ) Шлыку А.А.:</w:t>
      </w:r>
    </w:p>
    <w:p w:rsidR="003213E8" w:rsidRPr="00260A04" w:rsidRDefault="003213E8" w:rsidP="003213E8">
      <w:pPr>
        <w:pStyle w:val="ad"/>
        <w:numPr>
          <w:ilvl w:val="1"/>
          <w:numId w:val="86"/>
        </w:numPr>
        <w:ind w:left="0" w:firstLine="709"/>
        <w:jc w:val="both"/>
        <w:rPr>
          <w:szCs w:val="28"/>
        </w:rPr>
      </w:pPr>
      <w:r w:rsidRPr="00260A04">
        <w:rPr>
          <w:szCs w:val="28"/>
        </w:rPr>
        <w:t>уведомить</w:t>
      </w:r>
      <w:r w:rsidRPr="00C51773">
        <w:t xml:space="preserve"> </w:t>
      </w:r>
      <w:r w:rsidRPr="00A54091">
        <w:rPr>
          <w:szCs w:val="28"/>
        </w:rPr>
        <w:t>ООО «АйДиТи»</w:t>
      </w:r>
      <w:r>
        <w:rPr>
          <w:szCs w:val="28"/>
        </w:rPr>
        <w:t xml:space="preserve"> </w:t>
      </w:r>
      <w:r w:rsidRPr="00260A04">
        <w:rPr>
          <w:szCs w:val="27"/>
        </w:rPr>
        <w:t xml:space="preserve">о принятом </w:t>
      </w:r>
      <w:r w:rsidRPr="00260A04">
        <w:rPr>
          <w:szCs w:val="28"/>
        </w:rPr>
        <w:t>Конкурсной комиссией</w:t>
      </w:r>
      <w:r>
        <w:rPr>
          <w:szCs w:val="28"/>
        </w:rPr>
        <w:t xml:space="preserve">  </w:t>
      </w:r>
      <w:r w:rsidRPr="00260A04">
        <w:rPr>
          <w:szCs w:val="28"/>
        </w:rPr>
        <w:t xml:space="preserve"> ОАО «ТрансКонтейнер» решении;</w:t>
      </w:r>
    </w:p>
    <w:p w:rsidR="003213E8" w:rsidRPr="00C51773" w:rsidRDefault="003213E8" w:rsidP="003213E8">
      <w:pPr>
        <w:ind w:firstLine="709"/>
        <w:jc w:val="both"/>
        <w:rPr>
          <w:szCs w:val="28"/>
        </w:rPr>
      </w:pPr>
      <w:r w:rsidRPr="00C51773">
        <w:rPr>
          <w:szCs w:val="28"/>
        </w:rPr>
        <w:t xml:space="preserve">4.2 обеспечить установленным порядком заключение договора с                      </w:t>
      </w:r>
      <w:r w:rsidRPr="00A54091">
        <w:rPr>
          <w:szCs w:val="28"/>
        </w:rPr>
        <w:t>ООО «АйДиТи»</w:t>
      </w:r>
      <w:r w:rsidRPr="00C51773">
        <w:rPr>
          <w:szCs w:val="28"/>
        </w:rPr>
        <w:t>.</w:t>
      </w:r>
    </w:p>
    <w:p w:rsidR="000A162A" w:rsidRPr="009A7BC5" w:rsidRDefault="000A162A" w:rsidP="009A7BC5">
      <w:pPr>
        <w:pStyle w:val="ad"/>
        <w:ind w:left="1068"/>
        <w:jc w:val="both"/>
        <w:rPr>
          <w:b/>
          <w:szCs w:val="28"/>
        </w:rPr>
      </w:pPr>
    </w:p>
    <w:p w:rsidR="005B70BA" w:rsidRDefault="005B70BA" w:rsidP="00756854">
      <w:pPr>
        <w:pStyle w:val="ad"/>
        <w:ind w:left="0" w:firstLine="709"/>
        <w:jc w:val="both"/>
        <w:rPr>
          <w:b/>
          <w:szCs w:val="28"/>
        </w:rPr>
      </w:pPr>
    </w:p>
    <w:p w:rsidR="00F456A3" w:rsidRPr="00BD4BF8" w:rsidRDefault="00BD4BF8" w:rsidP="001B680F">
      <w:pPr>
        <w:pStyle w:val="ad"/>
        <w:ind w:left="0" w:firstLine="709"/>
        <w:jc w:val="both"/>
        <w:rPr>
          <w:szCs w:val="28"/>
          <w:lang w:val="en-US"/>
        </w:rPr>
      </w:pPr>
      <w:r w:rsidRPr="00BD4BF8">
        <w:rPr>
          <w:szCs w:val="28"/>
          <w:lang w:val="en-US"/>
        </w:rPr>
        <w:t>….</w:t>
      </w:r>
    </w:p>
    <w:p w:rsidR="00F456A3" w:rsidRDefault="00F456A3" w:rsidP="001B680F">
      <w:pPr>
        <w:pStyle w:val="ad"/>
        <w:ind w:left="0" w:firstLine="709"/>
        <w:jc w:val="both"/>
        <w:rPr>
          <w:b/>
          <w:szCs w:val="28"/>
        </w:rPr>
      </w:pPr>
    </w:p>
    <w:p w:rsidR="00D2792C" w:rsidRDefault="00D2792C" w:rsidP="00D92CF1">
      <w:pPr>
        <w:pStyle w:val="ad"/>
        <w:ind w:left="709"/>
        <w:jc w:val="both"/>
        <w:rPr>
          <w:szCs w:val="28"/>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340C22"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BD4BF8">
            <w:pPr>
              <w:pStyle w:val="a6"/>
              <w:tabs>
                <w:tab w:val="left" w:pos="0"/>
              </w:tabs>
            </w:pPr>
            <w:r w:rsidRPr="00CF45A9">
              <w:rPr>
                <w:i w:val="0"/>
              </w:rPr>
              <w:t>«</w:t>
            </w:r>
            <w:r w:rsidR="00BD4BF8">
              <w:rPr>
                <w:i w:val="0"/>
              </w:rPr>
              <w:t>10</w:t>
            </w:r>
            <w:r w:rsidRPr="00CF45A9">
              <w:rPr>
                <w:i w:val="0"/>
              </w:rPr>
              <w:t xml:space="preserve">» </w:t>
            </w:r>
            <w:r w:rsidR="002E1C42">
              <w:rPr>
                <w:i w:val="0"/>
              </w:rPr>
              <w:t>июля</w:t>
            </w:r>
            <w:r w:rsidR="002E1C42"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151AAD" w:rsidRDefault="00151AAD" w:rsidP="006230DE">
      <w:pPr>
        <w:rPr>
          <w:sz w:val="22"/>
          <w:szCs w:val="22"/>
        </w:rPr>
        <w:sectPr w:rsidR="00151AAD" w:rsidSect="005C2DBD">
          <w:headerReference w:type="default" r:id="rId10"/>
          <w:pgSz w:w="11906" w:h="16838"/>
          <w:pgMar w:top="993" w:right="851" w:bottom="993" w:left="1418" w:header="567" w:footer="567" w:gutter="0"/>
          <w:cols w:space="708"/>
          <w:titlePg/>
          <w:docGrid w:linePitch="381"/>
        </w:sectPr>
      </w:pPr>
    </w:p>
    <w:p w:rsidR="003E4DFF" w:rsidRPr="00D02697" w:rsidRDefault="003E4DFF" w:rsidP="003E4DFF">
      <w:pPr>
        <w:jc w:val="right"/>
        <w:rPr>
          <w:sz w:val="22"/>
          <w:szCs w:val="22"/>
        </w:rPr>
      </w:pPr>
      <w:r w:rsidRPr="00417D1F">
        <w:rPr>
          <w:sz w:val="22"/>
          <w:szCs w:val="22"/>
        </w:rPr>
        <w:lastRenderedPageBreak/>
        <w:t>Приложение № 1</w:t>
      </w:r>
      <w:r w:rsidRPr="00D5177E">
        <w:rPr>
          <w:sz w:val="22"/>
          <w:szCs w:val="22"/>
        </w:rPr>
        <w:t xml:space="preserve"> </w:t>
      </w:r>
    </w:p>
    <w:p w:rsidR="003E4DFF" w:rsidRPr="00D02697" w:rsidRDefault="003E4DFF" w:rsidP="003E4DFF">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00EE6064">
        <w:rPr>
          <w:bCs/>
          <w:sz w:val="22"/>
          <w:szCs w:val="22"/>
        </w:rPr>
        <w:t>2</w:t>
      </w:r>
      <w:r w:rsidR="002076E2">
        <w:rPr>
          <w:bCs/>
          <w:sz w:val="22"/>
          <w:szCs w:val="22"/>
        </w:rPr>
        <w:t>6</w:t>
      </w:r>
      <w:r w:rsidRPr="00D02697">
        <w:rPr>
          <w:sz w:val="22"/>
          <w:szCs w:val="22"/>
        </w:rPr>
        <w:t>/КК</w:t>
      </w:r>
    </w:p>
    <w:p w:rsidR="003E4DFF" w:rsidRPr="00D02697" w:rsidRDefault="003E4DFF" w:rsidP="003E4DFF">
      <w:pPr>
        <w:jc w:val="right"/>
        <w:outlineLvl w:val="0"/>
        <w:rPr>
          <w:bCs/>
          <w:sz w:val="22"/>
          <w:szCs w:val="22"/>
        </w:rPr>
      </w:pPr>
      <w:r w:rsidRPr="00D02697">
        <w:rPr>
          <w:bCs/>
          <w:sz w:val="22"/>
          <w:szCs w:val="22"/>
        </w:rPr>
        <w:t>заседания Конкурсной комиссии</w:t>
      </w:r>
    </w:p>
    <w:p w:rsidR="003E4DFF" w:rsidRPr="00D02697" w:rsidRDefault="003E4DFF" w:rsidP="003E4DFF">
      <w:pPr>
        <w:jc w:val="right"/>
        <w:rPr>
          <w:sz w:val="22"/>
          <w:szCs w:val="22"/>
        </w:rPr>
      </w:pPr>
      <w:r w:rsidRPr="00D02697">
        <w:rPr>
          <w:sz w:val="22"/>
          <w:szCs w:val="22"/>
        </w:rPr>
        <w:t>открытого акционерного общества</w:t>
      </w:r>
    </w:p>
    <w:p w:rsidR="003E4DFF" w:rsidRPr="00D02697" w:rsidRDefault="003E4DFF" w:rsidP="003E4DFF">
      <w:pPr>
        <w:jc w:val="right"/>
        <w:rPr>
          <w:sz w:val="22"/>
          <w:szCs w:val="22"/>
        </w:rPr>
      </w:pPr>
      <w:r w:rsidRPr="00D02697">
        <w:rPr>
          <w:sz w:val="22"/>
          <w:szCs w:val="22"/>
        </w:rPr>
        <w:t>«Центр по перевозке грузов в контейнерах «ТрансКонтейнер»,</w:t>
      </w:r>
    </w:p>
    <w:p w:rsidR="003E4DFF" w:rsidRDefault="003E4DFF" w:rsidP="003E4DFF">
      <w:pPr>
        <w:jc w:val="right"/>
        <w:rPr>
          <w:sz w:val="22"/>
          <w:szCs w:val="22"/>
        </w:rPr>
      </w:pPr>
      <w:r w:rsidRPr="00D02697">
        <w:rPr>
          <w:sz w:val="22"/>
          <w:szCs w:val="22"/>
        </w:rPr>
        <w:t xml:space="preserve">состоявшегося </w:t>
      </w:r>
      <w:r>
        <w:rPr>
          <w:sz w:val="22"/>
          <w:szCs w:val="22"/>
        </w:rPr>
        <w:t xml:space="preserve"> </w:t>
      </w:r>
      <w:r w:rsidR="002076E2">
        <w:rPr>
          <w:sz w:val="22"/>
          <w:szCs w:val="22"/>
        </w:rPr>
        <w:t xml:space="preserve">17 </w:t>
      </w:r>
      <w:r w:rsidR="002076E2" w:rsidRPr="00D02697">
        <w:rPr>
          <w:sz w:val="22"/>
          <w:szCs w:val="22"/>
        </w:rPr>
        <w:t xml:space="preserve"> </w:t>
      </w:r>
      <w:r>
        <w:rPr>
          <w:sz w:val="22"/>
          <w:szCs w:val="22"/>
        </w:rPr>
        <w:t xml:space="preserve">июня </w:t>
      </w:r>
      <w:r w:rsidRPr="00D02697">
        <w:rPr>
          <w:sz w:val="22"/>
          <w:szCs w:val="22"/>
        </w:rPr>
        <w:t xml:space="preserve"> 201</w:t>
      </w:r>
      <w:r>
        <w:rPr>
          <w:sz w:val="22"/>
          <w:szCs w:val="22"/>
        </w:rPr>
        <w:t>4</w:t>
      </w:r>
      <w:r w:rsidRPr="00D02697">
        <w:rPr>
          <w:sz w:val="22"/>
          <w:szCs w:val="22"/>
        </w:rPr>
        <w:t xml:space="preserve"> года</w:t>
      </w:r>
    </w:p>
    <w:p w:rsidR="003213E8" w:rsidRDefault="003213E8" w:rsidP="003213E8">
      <w:pPr>
        <w:suppressAutoHyphens/>
        <w:jc w:val="center"/>
        <w:outlineLvl w:val="0"/>
        <w:rPr>
          <w:b/>
          <w:szCs w:val="28"/>
        </w:rPr>
      </w:pPr>
    </w:p>
    <w:p w:rsidR="003213E8" w:rsidRDefault="003213E8" w:rsidP="003213E8">
      <w:pPr>
        <w:suppressAutoHyphens/>
        <w:jc w:val="center"/>
        <w:outlineLvl w:val="0"/>
        <w:rPr>
          <w:b/>
          <w:szCs w:val="28"/>
        </w:rPr>
      </w:pPr>
      <w:r w:rsidRPr="00706D34">
        <w:rPr>
          <w:b/>
          <w:szCs w:val="28"/>
        </w:rPr>
        <w:t>Сведения о наимено</w:t>
      </w:r>
      <w:r>
        <w:rPr>
          <w:b/>
          <w:szCs w:val="28"/>
        </w:rPr>
        <w:t>в</w:t>
      </w:r>
      <w:r w:rsidRPr="00706D34">
        <w:rPr>
          <w:b/>
          <w:szCs w:val="28"/>
        </w:rPr>
        <w:t>ании и количестве экземпл</w:t>
      </w:r>
      <w:r>
        <w:rPr>
          <w:b/>
          <w:szCs w:val="28"/>
        </w:rPr>
        <w:t>я</w:t>
      </w:r>
      <w:r w:rsidRPr="00706D34">
        <w:rPr>
          <w:b/>
          <w:szCs w:val="28"/>
        </w:rPr>
        <w:t>ров</w:t>
      </w:r>
      <w:r>
        <w:rPr>
          <w:b/>
          <w:szCs w:val="28"/>
        </w:rPr>
        <w:t xml:space="preserve"> </w:t>
      </w:r>
      <w:r w:rsidRPr="007F58E1">
        <w:rPr>
          <w:b/>
          <w:szCs w:val="28"/>
        </w:rPr>
        <w:t>Программного об</w:t>
      </w:r>
      <w:r>
        <w:rPr>
          <w:b/>
          <w:szCs w:val="28"/>
        </w:rPr>
        <w:t>е</w:t>
      </w:r>
      <w:r w:rsidRPr="007F58E1">
        <w:rPr>
          <w:b/>
          <w:szCs w:val="28"/>
        </w:rPr>
        <w:t>спечения</w:t>
      </w:r>
    </w:p>
    <w:p w:rsidR="009A7BC5" w:rsidRPr="00260A04" w:rsidRDefault="009A7BC5" w:rsidP="009A7BC5">
      <w:pPr>
        <w:suppressAutoHyphens/>
        <w:jc w:val="center"/>
        <w:outlineLvl w:val="0"/>
        <w:rPr>
          <w:b/>
          <w:sz w:val="24"/>
          <w:szCs w:val="24"/>
          <w:lang w:eastAsia="ar-SA"/>
        </w:rPr>
      </w:pPr>
    </w:p>
    <w:tbl>
      <w:tblPr>
        <w:tblW w:w="9560" w:type="dxa"/>
        <w:jc w:val="center"/>
        <w:tblInd w:w="-23" w:type="dxa"/>
        <w:tblLayout w:type="fixed"/>
        <w:tblLook w:val="04A0" w:firstRow="1" w:lastRow="0" w:firstColumn="1" w:lastColumn="0" w:noHBand="0" w:noVBand="1"/>
      </w:tblPr>
      <w:tblGrid>
        <w:gridCol w:w="1974"/>
        <w:gridCol w:w="6280"/>
        <w:gridCol w:w="1306"/>
      </w:tblGrid>
      <w:tr w:rsidR="009A7BC5" w:rsidRPr="009A7BC5" w:rsidTr="000713E3">
        <w:trPr>
          <w:trHeight w:val="567"/>
          <w:jc w:val="center"/>
        </w:trPr>
        <w:tc>
          <w:tcPr>
            <w:tcW w:w="1974" w:type="dxa"/>
            <w:tcBorders>
              <w:top w:val="single" w:sz="8" w:space="0" w:color="auto"/>
              <w:left w:val="single" w:sz="8" w:space="0" w:color="auto"/>
              <w:bottom w:val="single" w:sz="8" w:space="0" w:color="auto"/>
              <w:right w:val="single" w:sz="8" w:space="0" w:color="auto"/>
            </w:tcBorders>
            <w:vAlign w:val="center"/>
            <w:hideMark/>
          </w:tcPr>
          <w:p w:rsidR="009A7BC5" w:rsidRPr="009A7BC5" w:rsidRDefault="009A7BC5" w:rsidP="009A7BC5">
            <w:pPr>
              <w:suppressAutoHyphens/>
              <w:jc w:val="center"/>
              <w:rPr>
                <w:b/>
                <w:bCs/>
                <w:color w:val="000000"/>
                <w:sz w:val="20"/>
                <w:lang w:eastAsia="ar-SA"/>
              </w:rPr>
            </w:pPr>
            <w:r w:rsidRPr="009A7BC5">
              <w:rPr>
                <w:b/>
                <w:bCs/>
                <w:color w:val="000000"/>
                <w:sz w:val="20"/>
                <w:lang w:eastAsia="ar-SA"/>
              </w:rPr>
              <w:t>Артикул</w:t>
            </w:r>
          </w:p>
        </w:tc>
        <w:tc>
          <w:tcPr>
            <w:tcW w:w="6280" w:type="dxa"/>
            <w:tcBorders>
              <w:top w:val="single" w:sz="8" w:space="0" w:color="auto"/>
              <w:left w:val="nil"/>
              <w:bottom w:val="single" w:sz="8" w:space="0" w:color="auto"/>
              <w:right w:val="single" w:sz="8" w:space="0" w:color="auto"/>
            </w:tcBorders>
            <w:vAlign w:val="center"/>
            <w:hideMark/>
          </w:tcPr>
          <w:p w:rsidR="009A7BC5" w:rsidRPr="009A7BC5" w:rsidRDefault="009A7BC5" w:rsidP="009A7BC5">
            <w:pPr>
              <w:suppressAutoHyphens/>
              <w:jc w:val="center"/>
              <w:rPr>
                <w:b/>
                <w:bCs/>
                <w:color w:val="000000"/>
                <w:sz w:val="20"/>
                <w:lang w:eastAsia="ar-SA"/>
              </w:rPr>
            </w:pPr>
            <w:r w:rsidRPr="009A7BC5">
              <w:rPr>
                <w:b/>
                <w:bCs/>
                <w:color w:val="000000"/>
                <w:sz w:val="20"/>
                <w:lang w:eastAsia="ar-SA"/>
              </w:rPr>
              <w:t>Наименование</w:t>
            </w:r>
          </w:p>
        </w:tc>
        <w:tc>
          <w:tcPr>
            <w:tcW w:w="1306" w:type="dxa"/>
            <w:tcBorders>
              <w:top w:val="single" w:sz="8" w:space="0" w:color="auto"/>
              <w:left w:val="nil"/>
              <w:bottom w:val="single" w:sz="8" w:space="0" w:color="auto"/>
              <w:right w:val="single" w:sz="8" w:space="0" w:color="auto"/>
            </w:tcBorders>
            <w:vAlign w:val="center"/>
            <w:hideMark/>
          </w:tcPr>
          <w:p w:rsidR="009A7BC5" w:rsidRPr="009A7BC5" w:rsidRDefault="009A7BC5" w:rsidP="009A7BC5">
            <w:pPr>
              <w:suppressAutoHyphens/>
              <w:jc w:val="center"/>
              <w:rPr>
                <w:b/>
                <w:bCs/>
                <w:color w:val="000000"/>
                <w:sz w:val="20"/>
                <w:lang w:eastAsia="ar-SA"/>
              </w:rPr>
            </w:pPr>
            <w:r w:rsidRPr="009A7BC5">
              <w:rPr>
                <w:b/>
                <w:bCs/>
                <w:color w:val="000000"/>
                <w:sz w:val="20"/>
                <w:lang w:eastAsia="ar-SA"/>
              </w:rPr>
              <w:t>Кол-во</w:t>
            </w:r>
          </w:p>
        </w:tc>
      </w:tr>
      <w:tr w:rsidR="009A7BC5" w:rsidRPr="009A7BC5" w:rsidTr="000713E3">
        <w:trPr>
          <w:trHeight w:val="785"/>
          <w:jc w:val="center"/>
        </w:trPr>
        <w:tc>
          <w:tcPr>
            <w:tcW w:w="1974" w:type="dxa"/>
            <w:tcBorders>
              <w:top w:val="nil"/>
              <w:left w:val="single" w:sz="8" w:space="0" w:color="auto"/>
              <w:bottom w:val="single" w:sz="8" w:space="0" w:color="auto"/>
              <w:right w:val="single" w:sz="8" w:space="0" w:color="auto"/>
            </w:tcBorders>
            <w:vAlign w:val="center"/>
            <w:hideMark/>
          </w:tcPr>
          <w:p w:rsidR="009A7BC5" w:rsidRPr="009A7BC5" w:rsidRDefault="009A7BC5" w:rsidP="009A7BC5">
            <w:pPr>
              <w:suppressAutoHyphens/>
              <w:jc w:val="center"/>
              <w:rPr>
                <w:color w:val="000000"/>
                <w:sz w:val="20"/>
                <w:lang w:eastAsia="ar-SA"/>
              </w:rPr>
            </w:pPr>
            <w:r w:rsidRPr="009A7BC5">
              <w:rPr>
                <w:color w:val="000000"/>
                <w:sz w:val="20"/>
                <w:lang w:eastAsia="ar-SA"/>
              </w:rPr>
              <w:t>65224705BA01A12</w:t>
            </w:r>
          </w:p>
        </w:tc>
        <w:tc>
          <w:tcPr>
            <w:tcW w:w="6280" w:type="dxa"/>
            <w:tcBorders>
              <w:top w:val="nil"/>
              <w:left w:val="nil"/>
              <w:bottom w:val="single" w:sz="8" w:space="0" w:color="auto"/>
              <w:right w:val="single" w:sz="8" w:space="0" w:color="auto"/>
            </w:tcBorders>
            <w:vAlign w:val="center"/>
            <w:hideMark/>
          </w:tcPr>
          <w:p w:rsidR="009A7BC5" w:rsidRPr="009A7BC5" w:rsidRDefault="009A7BC5" w:rsidP="009A7BC5">
            <w:pPr>
              <w:suppressAutoHyphens/>
              <w:rPr>
                <w:color w:val="000000"/>
                <w:sz w:val="20"/>
                <w:lang w:val="en-US" w:eastAsia="ar-SA"/>
              </w:rPr>
            </w:pPr>
            <w:r w:rsidRPr="009A7BC5">
              <w:rPr>
                <w:color w:val="000000"/>
                <w:sz w:val="20"/>
                <w:lang w:val="en-US" w:eastAsia="ar-SA"/>
              </w:rPr>
              <w:t xml:space="preserve">Flash Professional CC ALL Multiple Platforms Multi European Languages Licensing Subscription </w:t>
            </w:r>
          </w:p>
        </w:tc>
        <w:tc>
          <w:tcPr>
            <w:tcW w:w="1306" w:type="dxa"/>
            <w:tcBorders>
              <w:top w:val="nil"/>
              <w:left w:val="nil"/>
              <w:bottom w:val="single" w:sz="8" w:space="0" w:color="auto"/>
              <w:right w:val="single" w:sz="8" w:space="0" w:color="auto"/>
            </w:tcBorders>
            <w:vAlign w:val="center"/>
            <w:hideMark/>
          </w:tcPr>
          <w:p w:rsidR="009A7BC5" w:rsidRPr="009A7BC5" w:rsidRDefault="009A7BC5" w:rsidP="009A7BC5">
            <w:pPr>
              <w:suppressAutoHyphens/>
              <w:jc w:val="center"/>
              <w:rPr>
                <w:color w:val="000000"/>
                <w:sz w:val="20"/>
                <w:lang w:eastAsia="ar-SA"/>
              </w:rPr>
            </w:pPr>
            <w:r w:rsidRPr="009A7BC5">
              <w:rPr>
                <w:color w:val="000000"/>
                <w:sz w:val="20"/>
                <w:lang w:eastAsia="ar-SA"/>
              </w:rPr>
              <w:t>2</w:t>
            </w:r>
          </w:p>
        </w:tc>
      </w:tr>
      <w:tr w:rsidR="009A7BC5" w:rsidRPr="009A7BC5" w:rsidTr="000713E3">
        <w:trPr>
          <w:trHeight w:val="785"/>
          <w:jc w:val="center"/>
        </w:trPr>
        <w:tc>
          <w:tcPr>
            <w:tcW w:w="1974" w:type="dxa"/>
            <w:tcBorders>
              <w:top w:val="nil"/>
              <w:left w:val="single" w:sz="8" w:space="0" w:color="auto"/>
              <w:bottom w:val="single" w:sz="8" w:space="0" w:color="auto"/>
              <w:right w:val="single" w:sz="8" w:space="0" w:color="auto"/>
            </w:tcBorders>
            <w:vAlign w:val="center"/>
            <w:hideMark/>
          </w:tcPr>
          <w:p w:rsidR="009A7BC5" w:rsidRPr="009A7BC5" w:rsidRDefault="009A7BC5" w:rsidP="009A7BC5">
            <w:pPr>
              <w:suppressAutoHyphens/>
              <w:jc w:val="center"/>
              <w:rPr>
                <w:color w:val="000000"/>
                <w:sz w:val="20"/>
                <w:lang w:eastAsia="ar-SA"/>
              </w:rPr>
            </w:pPr>
            <w:r w:rsidRPr="009A7BC5">
              <w:rPr>
                <w:color w:val="000000"/>
                <w:sz w:val="20"/>
                <w:lang w:eastAsia="ar-SA"/>
              </w:rPr>
              <w:t>65224686BA01A12</w:t>
            </w:r>
          </w:p>
        </w:tc>
        <w:tc>
          <w:tcPr>
            <w:tcW w:w="6280" w:type="dxa"/>
            <w:tcBorders>
              <w:top w:val="nil"/>
              <w:left w:val="nil"/>
              <w:bottom w:val="single" w:sz="8" w:space="0" w:color="auto"/>
              <w:right w:val="single" w:sz="8" w:space="0" w:color="auto"/>
            </w:tcBorders>
            <w:vAlign w:val="center"/>
            <w:hideMark/>
          </w:tcPr>
          <w:p w:rsidR="009A7BC5" w:rsidRPr="009A7BC5" w:rsidRDefault="009A7BC5" w:rsidP="009A7BC5">
            <w:pPr>
              <w:suppressAutoHyphens/>
              <w:rPr>
                <w:color w:val="000000"/>
                <w:sz w:val="20"/>
                <w:lang w:val="en-US" w:eastAsia="ar-SA"/>
              </w:rPr>
            </w:pPr>
            <w:r w:rsidRPr="009A7BC5">
              <w:rPr>
                <w:color w:val="000000"/>
                <w:sz w:val="20"/>
                <w:lang w:val="en-US" w:eastAsia="ar-SA"/>
              </w:rPr>
              <w:t xml:space="preserve">Illustrator CC ALL Multiple Platforms Multi European Languages Licensing Subscription </w:t>
            </w:r>
          </w:p>
        </w:tc>
        <w:tc>
          <w:tcPr>
            <w:tcW w:w="1306" w:type="dxa"/>
            <w:tcBorders>
              <w:top w:val="nil"/>
              <w:left w:val="nil"/>
              <w:bottom w:val="single" w:sz="8" w:space="0" w:color="auto"/>
              <w:right w:val="single" w:sz="8" w:space="0" w:color="auto"/>
            </w:tcBorders>
            <w:vAlign w:val="center"/>
            <w:hideMark/>
          </w:tcPr>
          <w:p w:rsidR="009A7BC5" w:rsidRPr="009A7BC5" w:rsidRDefault="009A7BC5" w:rsidP="009A7BC5">
            <w:pPr>
              <w:suppressAutoHyphens/>
              <w:jc w:val="center"/>
              <w:rPr>
                <w:color w:val="000000"/>
                <w:sz w:val="20"/>
                <w:lang w:eastAsia="ar-SA"/>
              </w:rPr>
            </w:pPr>
            <w:r w:rsidRPr="009A7BC5">
              <w:rPr>
                <w:color w:val="000000"/>
                <w:sz w:val="20"/>
                <w:lang w:eastAsia="ar-SA"/>
              </w:rPr>
              <w:t>4</w:t>
            </w:r>
          </w:p>
        </w:tc>
      </w:tr>
      <w:tr w:rsidR="009A7BC5" w:rsidRPr="009A7BC5" w:rsidTr="000713E3">
        <w:trPr>
          <w:trHeight w:val="785"/>
          <w:jc w:val="center"/>
        </w:trPr>
        <w:tc>
          <w:tcPr>
            <w:tcW w:w="1974" w:type="dxa"/>
            <w:tcBorders>
              <w:top w:val="nil"/>
              <w:left w:val="single" w:sz="8" w:space="0" w:color="auto"/>
              <w:bottom w:val="single" w:sz="8" w:space="0" w:color="auto"/>
              <w:right w:val="single" w:sz="8" w:space="0" w:color="auto"/>
            </w:tcBorders>
            <w:vAlign w:val="center"/>
            <w:hideMark/>
          </w:tcPr>
          <w:p w:rsidR="009A7BC5" w:rsidRPr="009A7BC5" w:rsidRDefault="009A7BC5" w:rsidP="009A7BC5">
            <w:pPr>
              <w:suppressAutoHyphens/>
              <w:jc w:val="center"/>
              <w:rPr>
                <w:color w:val="000000"/>
                <w:sz w:val="20"/>
                <w:lang w:eastAsia="ar-SA"/>
              </w:rPr>
            </w:pPr>
            <w:r w:rsidRPr="009A7BC5">
              <w:rPr>
                <w:color w:val="000000"/>
                <w:sz w:val="20"/>
                <w:lang w:eastAsia="ar-SA"/>
              </w:rPr>
              <w:t>65224654BA01A12</w:t>
            </w:r>
          </w:p>
        </w:tc>
        <w:tc>
          <w:tcPr>
            <w:tcW w:w="6280" w:type="dxa"/>
            <w:tcBorders>
              <w:top w:val="nil"/>
              <w:left w:val="nil"/>
              <w:bottom w:val="single" w:sz="8" w:space="0" w:color="auto"/>
              <w:right w:val="single" w:sz="8" w:space="0" w:color="auto"/>
            </w:tcBorders>
            <w:vAlign w:val="center"/>
            <w:hideMark/>
          </w:tcPr>
          <w:p w:rsidR="009A7BC5" w:rsidRPr="009A7BC5" w:rsidRDefault="009A7BC5" w:rsidP="009A7BC5">
            <w:pPr>
              <w:suppressAutoHyphens/>
              <w:rPr>
                <w:color w:val="000000"/>
                <w:sz w:val="20"/>
                <w:lang w:val="en-US" w:eastAsia="ar-SA"/>
              </w:rPr>
            </w:pPr>
            <w:r w:rsidRPr="009A7BC5">
              <w:rPr>
                <w:color w:val="000000"/>
                <w:sz w:val="20"/>
                <w:lang w:val="en-US" w:eastAsia="ar-SA"/>
              </w:rPr>
              <w:t xml:space="preserve">Photoshop CC ALL Multiple Platforms Multi European Languages Licensing Subscription </w:t>
            </w:r>
          </w:p>
        </w:tc>
        <w:tc>
          <w:tcPr>
            <w:tcW w:w="1306" w:type="dxa"/>
            <w:tcBorders>
              <w:top w:val="nil"/>
              <w:left w:val="nil"/>
              <w:bottom w:val="single" w:sz="8" w:space="0" w:color="auto"/>
              <w:right w:val="single" w:sz="8" w:space="0" w:color="auto"/>
            </w:tcBorders>
            <w:vAlign w:val="center"/>
            <w:hideMark/>
          </w:tcPr>
          <w:p w:rsidR="009A7BC5" w:rsidRPr="009A7BC5" w:rsidRDefault="009A7BC5" w:rsidP="009A7BC5">
            <w:pPr>
              <w:suppressAutoHyphens/>
              <w:jc w:val="center"/>
              <w:rPr>
                <w:color w:val="000000"/>
                <w:sz w:val="20"/>
                <w:lang w:eastAsia="ar-SA"/>
              </w:rPr>
            </w:pPr>
            <w:r w:rsidRPr="009A7BC5">
              <w:rPr>
                <w:color w:val="000000"/>
                <w:sz w:val="20"/>
                <w:lang w:eastAsia="ar-SA"/>
              </w:rPr>
              <w:t>22</w:t>
            </w:r>
          </w:p>
        </w:tc>
      </w:tr>
      <w:tr w:rsidR="009A7BC5" w:rsidRPr="009A7BC5" w:rsidTr="000713E3">
        <w:trPr>
          <w:trHeight w:val="785"/>
          <w:jc w:val="center"/>
        </w:trPr>
        <w:tc>
          <w:tcPr>
            <w:tcW w:w="1974" w:type="dxa"/>
            <w:tcBorders>
              <w:top w:val="nil"/>
              <w:left w:val="single" w:sz="8" w:space="0" w:color="auto"/>
              <w:bottom w:val="single" w:sz="8" w:space="0" w:color="auto"/>
              <w:right w:val="single" w:sz="8" w:space="0" w:color="auto"/>
            </w:tcBorders>
            <w:vAlign w:val="center"/>
            <w:hideMark/>
          </w:tcPr>
          <w:p w:rsidR="009A7BC5" w:rsidRPr="009A7BC5" w:rsidRDefault="009A7BC5" w:rsidP="009A7BC5">
            <w:pPr>
              <w:suppressAutoHyphens/>
              <w:jc w:val="center"/>
              <w:rPr>
                <w:color w:val="000000"/>
                <w:sz w:val="20"/>
                <w:lang w:eastAsia="ar-SA"/>
              </w:rPr>
            </w:pPr>
            <w:r w:rsidRPr="009A7BC5">
              <w:rPr>
                <w:color w:val="000000"/>
                <w:sz w:val="20"/>
                <w:lang w:eastAsia="ar-SA"/>
              </w:rPr>
              <w:t>65206836BA01A12</w:t>
            </w:r>
          </w:p>
        </w:tc>
        <w:tc>
          <w:tcPr>
            <w:tcW w:w="6280" w:type="dxa"/>
            <w:tcBorders>
              <w:top w:val="nil"/>
              <w:left w:val="nil"/>
              <w:bottom w:val="single" w:sz="8" w:space="0" w:color="auto"/>
              <w:right w:val="single" w:sz="8" w:space="0" w:color="auto"/>
            </w:tcBorders>
            <w:vAlign w:val="center"/>
            <w:hideMark/>
          </w:tcPr>
          <w:p w:rsidR="009A7BC5" w:rsidRPr="009A7BC5" w:rsidRDefault="009A7BC5" w:rsidP="009A7BC5">
            <w:pPr>
              <w:suppressAutoHyphens/>
              <w:rPr>
                <w:color w:val="000000"/>
                <w:sz w:val="20"/>
                <w:lang w:val="en-US" w:eastAsia="ar-SA"/>
              </w:rPr>
            </w:pPr>
            <w:r w:rsidRPr="009A7BC5">
              <w:rPr>
                <w:color w:val="000000"/>
                <w:sz w:val="20"/>
                <w:lang w:val="en-US" w:eastAsia="ar-SA"/>
              </w:rPr>
              <w:t xml:space="preserve">Creative Cloud for teams  ALL Multiple Platforms Multi European Languages Licensing Subscription </w:t>
            </w:r>
          </w:p>
        </w:tc>
        <w:tc>
          <w:tcPr>
            <w:tcW w:w="1306" w:type="dxa"/>
            <w:tcBorders>
              <w:top w:val="nil"/>
              <w:left w:val="nil"/>
              <w:bottom w:val="single" w:sz="8" w:space="0" w:color="auto"/>
              <w:right w:val="single" w:sz="8" w:space="0" w:color="auto"/>
            </w:tcBorders>
            <w:vAlign w:val="center"/>
            <w:hideMark/>
          </w:tcPr>
          <w:p w:rsidR="009A7BC5" w:rsidRPr="009A7BC5" w:rsidRDefault="009A7BC5" w:rsidP="009A7BC5">
            <w:pPr>
              <w:suppressAutoHyphens/>
              <w:jc w:val="center"/>
              <w:rPr>
                <w:color w:val="000000"/>
                <w:sz w:val="20"/>
                <w:lang w:eastAsia="ar-SA"/>
              </w:rPr>
            </w:pPr>
            <w:r w:rsidRPr="009A7BC5">
              <w:rPr>
                <w:color w:val="000000"/>
                <w:sz w:val="20"/>
                <w:lang w:eastAsia="ar-SA"/>
              </w:rPr>
              <w:t>1</w:t>
            </w:r>
          </w:p>
        </w:tc>
      </w:tr>
      <w:tr w:rsidR="009A7BC5" w:rsidRPr="009A7BC5" w:rsidTr="000713E3">
        <w:trPr>
          <w:trHeight w:val="785"/>
          <w:jc w:val="center"/>
        </w:trPr>
        <w:tc>
          <w:tcPr>
            <w:tcW w:w="1974" w:type="dxa"/>
            <w:tcBorders>
              <w:top w:val="nil"/>
              <w:left w:val="single" w:sz="8" w:space="0" w:color="auto"/>
              <w:bottom w:val="single" w:sz="8" w:space="0" w:color="auto"/>
              <w:right w:val="single" w:sz="8" w:space="0" w:color="auto"/>
            </w:tcBorders>
            <w:vAlign w:val="center"/>
            <w:hideMark/>
          </w:tcPr>
          <w:p w:rsidR="009A7BC5" w:rsidRPr="009A7BC5" w:rsidRDefault="009A7BC5" w:rsidP="009A7BC5">
            <w:pPr>
              <w:suppressAutoHyphens/>
              <w:jc w:val="center"/>
              <w:rPr>
                <w:color w:val="000000"/>
                <w:sz w:val="20"/>
                <w:lang w:eastAsia="ar-SA"/>
              </w:rPr>
            </w:pPr>
            <w:r w:rsidRPr="009A7BC5">
              <w:rPr>
                <w:color w:val="000000"/>
                <w:sz w:val="20"/>
                <w:lang w:eastAsia="ar-SA"/>
              </w:rPr>
              <w:t>65206836BA01A12</w:t>
            </w:r>
          </w:p>
        </w:tc>
        <w:tc>
          <w:tcPr>
            <w:tcW w:w="6280" w:type="dxa"/>
            <w:tcBorders>
              <w:top w:val="nil"/>
              <w:left w:val="nil"/>
              <w:bottom w:val="single" w:sz="8" w:space="0" w:color="auto"/>
              <w:right w:val="single" w:sz="8" w:space="0" w:color="auto"/>
            </w:tcBorders>
            <w:vAlign w:val="center"/>
            <w:hideMark/>
          </w:tcPr>
          <w:p w:rsidR="009A7BC5" w:rsidRPr="009A7BC5" w:rsidRDefault="009A7BC5" w:rsidP="009A7BC5">
            <w:pPr>
              <w:suppressAutoHyphens/>
              <w:rPr>
                <w:color w:val="000000"/>
                <w:sz w:val="20"/>
                <w:lang w:val="en-US" w:eastAsia="ar-SA"/>
              </w:rPr>
            </w:pPr>
            <w:r w:rsidRPr="009A7BC5">
              <w:rPr>
                <w:color w:val="000000"/>
                <w:sz w:val="20"/>
                <w:lang w:val="en-US" w:eastAsia="ar-SA"/>
              </w:rPr>
              <w:t>Creative Cloud for teams  ALL Multiple Platforms Multi European Languages Licensing Subscription</w:t>
            </w:r>
          </w:p>
        </w:tc>
        <w:tc>
          <w:tcPr>
            <w:tcW w:w="1306" w:type="dxa"/>
            <w:tcBorders>
              <w:top w:val="nil"/>
              <w:left w:val="nil"/>
              <w:bottom w:val="single" w:sz="8" w:space="0" w:color="auto"/>
              <w:right w:val="single" w:sz="8" w:space="0" w:color="auto"/>
            </w:tcBorders>
            <w:vAlign w:val="center"/>
            <w:hideMark/>
          </w:tcPr>
          <w:p w:rsidR="009A7BC5" w:rsidRPr="009A7BC5" w:rsidRDefault="009A7BC5" w:rsidP="009A7BC5">
            <w:pPr>
              <w:suppressAutoHyphens/>
              <w:jc w:val="center"/>
              <w:rPr>
                <w:color w:val="000000"/>
                <w:sz w:val="20"/>
                <w:lang w:eastAsia="ar-SA"/>
              </w:rPr>
            </w:pPr>
            <w:r w:rsidRPr="009A7BC5">
              <w:rPr>
                <w:color w:val="000000"/>
                <w:sz w:val="20"/>
                <w:lang w:eastAsia="ar-SA"/>
              </w:rPr>
              <w:t>1</w:t>
            </w:r>
          </w:p>
        </w:tc>
      </w:tr>
      <w:tr w:rsidR="009A7BC5" w:rsidRPr="009A7BC5" w:rsidTr="000713E3">
        <w:trPr>
          <w:trHeight w:val="567"/>
          <w:jc w:val="center"/>
        </w:trPr>
        <w:tc>
          <w:tcPr>
            <w:tcW w:w="1974" w:type="dxa"/>
            <w:tcBorders>
              <w:top w:val="nil"/>
              <w:left w:val="single" w:sz="8" w:space="0" w:color="auto"/>
              <w:bottom w:val="single" w:sz="8" w:space="0" w:color="auto"/>
              <w:right w:val="single" w:sz="8" w:space="0" w:color="auto"/>
            </w:tcBorders>
            <w:vAlign w:val="center"/>
            <w:hideMark/>
          </w:tcPr>
          <w:p w:rsidR="009A7BC5" w:rsidRPr="009A7BC5" w:rsidRDefault="009A7BC5" w:rsidP="009A7BC5">
            <w:pPr>
              <w:suppressAutoHyphens/>
              <w:jc w:val="center"/>
              <w:rPr>
                <w:color w:val="000000"/>
                <w:sz w:val="20"/>
                <w:lang w:eastAsia="ar-SA"/>
              </w:rPr>
            </w:pPr>
            <w:r w:rsidRPr="009A7BC5">
              <w:rPr>
                <w:color w:val="000000"/>
                <w:sz w:val="20"/>
                <w:lang w:eastAsia="ar-SA"/>
              </w:rPr>
              <w:t>65197356AD01A00</w:t>
            </w:r>
          </w:p>
        </w:tc>
        <w:tc>
          <w:tcPr>
            <w:tcW w:w="6280" w:type="dxa"/>
            <w:tcBorders>
              <w:top w:val="nil"/>
              <w:left w:val="nil"/>
              <w:bottom w:val="single" w:sz="8" w:space="0" w:color="auto"/>
              <w:right w:val="single" w:sz="8" w:space="0" w:color="auto"/>
            </w:tcBorders>
            <w:vAlign w:val="center"/>
            <w:hideMark/>
          </w:tcPr>
          <w:p w:rsidR="009A7BC5" w:rsidRPr="009A7BC5" w:rsidRDefault="009A7BC5" w:rsidP="009A7BC5">
            <w:pPr>
              <w:suppressAutoHyphens/>
              <w:rPr>
                <w:color w:val="000000"/>
                <w:sz w:val="20"/>
                <w:lang w:val="en-US" w:eastAsia="ar-SA"/>
              </w:rPr>
            </w:pPr>
            <w:r w:rsidRPr="009A7BC5">
              <w:rPr>
                <w:color w:val="000000"/>
                <w:sz w:val="20"/>
                <w:lang w:val="en-US" w:eastAsia="ar-SA"/>
              </w:rPr>
              <w:t>Acrobat 11 Windows Russian AOO License  TLP (1-9,999)</w:t>
            </w:r>
          </w:p>
        </w:tc>
        <w:tc>
          <w:tcPr>
            <w:tcW w:w="1306" w:type="dxa"/>
            <w:tcBorders>
              <w:top w:val="nil"/>
              <w:left w:val="nil"/>
              <w:bottom w:val="single" w:sz="8" w:space="0" w:color="auto"/>
              <w:right w:val="single" w:sz="8" w:space="0" w:color="auto"/>
            </w:tcBorders>
            <w:vAlign w:val="center"/>
            <w:hideMark/>
          </w:tcPr>
          <w:p w:rsidR="009A7BC5" w:rsidRPr="009A7BC5" w:rsidRDefault="009A7BC5" w:rsidP="009A7BC5">
            <w:pPr>
              <w:suppressAutoHyphens/>
              <w:jc w:val="center"/>
              <w:rPr>
                <w:color w:val="000000"/>
                <w:sz w:val="20"/>
                <w:lang w:val="en-US" w:eastAsia="ar-SA"/>
              </w:rPr>
            </w:pPr>
            <w:r w:rsidRPr="009A7BC5">
              <w:rPr>
                <w:color w:val="000000"/>
                <w:sz w:val="20"/>
                <w:lang w:val="en-US" w:eastAsia="ar-SA"/>
              </w:rPr>
              <w:t>15</w:t>
            </w:r>
          </w:p>
        </w:tc>
      </w:tr>
      <w:tr w:rsidR="009A7BC5" w:rsidRPr="009A7BC5" w:rsidTr="000713E3">
        <w:trPr>
          <w:trHeight w:val="567"/>
          <w:jc w:val="center"/>
        </w:trPr>
        <w:tc>
          <w:tcPr>
            <w:tcW w:w="1974" w:type="dxa"/>
            <w:tcBorders>
              <w:top w:val="nil"/>
              <w:left w:val="single" w:sz="8" w:space="0" w:color="auto"/>
              <w:bottom w:val="single" w:sz="8" w:space="0" w:color="auto"/>
              <w:right w:val="single" w:sz="8" w:space="0" w:color="auto"/>
            </w:tcBorders>
            <w:vAlign w:val="center"/>
            <w:hideMark/>
          </w:tcPr>
          <w:p w:rsidR="009A7BC5" w:rsidRPr="009A7BC5" w:rsidRDefault="009A7BC5" w:rsidP="009A7BC5">
            <w:pPr>
              <w:suppressAutoHyphens/>
              <w:jc w:val="center"/>
              <w:rPr>
                <w:color w:val="000000"/>
                <w:sz w:val="20"/>
                <w:lang w:val="en-US" w:eastAsia="ar-SA"/>
              </w:rPr>
            </w:pPr>
            <w:r w:rsidRPr="009A7BC5">
              <w:rPr>
                <w:color w:val="000000"/>
                <w:sz w:val="20"/>
                <w:lang w:val="en-US" w:eastAsia="ar-SA"/>
              </w:rPr>
              <w:t>65195558AD01A00</w:t>
            </w:r>
          </w:p>
        </w:tc>
        <w:tc>
          <w:tcPr>
            <w:tcW w:w="6280" w:type="dxa"/>
            <w:tcBorders>
              <w:top w:val="nil"/>
              <w:left w:val="nil"/>
              <w:bottom w:val="single" w:sz="8" w:space="0" w:color="auto"/>
              <w:right w:val="single" w:sz="8" w:space="0" w:color="auto"/>
            </w:tcBorders>
            <w:vAlign w:val="center"/>
            <w:hideMark/>
          </w:tcPr>
          <w:p w:rsidR="009A7BC5" w:rsidRPr="009A7BC5" w:rsidRDefault="009A7BC5" w:rsidP="009A7BC5">
            <w:pPr>
              <w:suppressAutoHyphens/>
              <w:rPr>
                <w:color w:val="000000"/>
                <w:sz w:val="20"/>
                <w:lang w:val="en-US" w:eastAsia="ar-SA"/>
              </w:rPr>
            </w:pPr>
            <w:r w:rsidRPr="009A7BC5">
              <w:rPr>
                <w:color w:val="000000"/>
                <w:sz w:val="20"/>
                <w:lang w:val="en-US" w:eastAsia="ar-SA"/>
              </w:rPr>
              <w:t>Acrobat Professional 11 Multiple Platforms Russian AOO License  TLP (1-9,999)</w:t>
            </w:r>
          </w:p>
        </w:tc>
        <w:tc>
          <w:tcPr>
            <w:tcW w:w="1306" w:type="dxa"/>
            <w:tcBorders>
              <w:top w:val="nil"/>
              <w:left w:val="nil"/>
              <w:bottom w:val="single" w:sz="8" w:space="0" w:color="auto"/>
              <w:right w:val="single" w:sz="8" w:space="0" w:color="auto"/>
            </w:tcBorders>
            <w:vAlign w:val="center"/>
            <w:hideMark/>
          </w:tcPr>
          <w:p w:rsidR="009A7BC5" w:rsidRPr="009A7BC5" w:rsidRDefault="009A7BC5" w:rsidP="009A7BC5">
            <w:pPr>
              <w:suppressAutoHyphens/>
              <w:jc w:val="center"/>
              <w:rPr>
                <w:color w:val="000000"/>
                <w:sz w:val="20"/>
                <w:lang w:val="en-US" w:eastAsia="ar-SA"/>
              </w:rPr>
            </w:pPr>
            <w:r w:rsidRPr="009A7BC5">
              <w:rPr>
                <w:color w:val="000000"/>
                <w:sz w:val="20"/>
                <w:lang w:val="en-US" w:eastAsia="ar-SA"/>
              </w:rPr>
              <w:t>1</w:t>
            </w:r>
          </w:p>
        </w:tc>
      </w:tr>
    </w:tbl>
    <w:p w:rsidR="000713E3" w:rsidRDefault="000713E3" w:rsidP="009A7BC5">
      <w:pPr>
        <w:suppressAutoHyphens/>
        <w:jc w:val="center"/>
        <w:outlineLvl w:val="0"/>
        <w:rPr>
          <w:szCs w:val="28"/>
        </w:rPr>
      </w:pPr>
    </w:p>
    <w:p w:rsidR="00BD4BF8" w:rsidRDefault="00BD4BF8">
      <w:pPr>
        <w:rPr>
          <w:szCs w:val="28"/>
        </w:rPr>
      </w:pPr>
    </w:p>
    <w:p w:rsidR="00BD4BF8" w:rsidRPr="00BD4BF8" w:rsidRDefault="00BD4BF8" w:rsidP="00BD4BF8">
      <w:pPr>
        <w:rPr>
          <w:szCs w:val="28"/>
        </w:rPr>
      </w:pPr>
    </w:p>
    <w:p w:rsidR="00BD4BF8" w:rsidRPr="00BD4BF8" w:rsidRDefault="00BD4BF8" w:rsidP="00BD4BF8">
      <w:pPr>
        <w:rPr>
          <w:szCs w:val="28"/>
        </w:rPr>
      </w:pPr>
    </w:p>
    <w:p w:rsidR="00BD4BF8" w:rsidRPr="00BD4BF8" w:rsidRDefault="00BD4BF8" w:rsidP="00BD4BF8">
      <w:pPr>
        <w:rPr>
          <w:szCs w:val="28"/>
        </w:rPr>
      </w:pPr>
    </w:p>
    <w:p w:rsidR="00BD4BF8" w:rsidRPr="00BD4BF8" w:rsidRDefault="00BD4BF8" w:rsidP="00BD4BF8">
      <w:pPr>
        <w:rPr>
          <w:szCs w:val="28"/>
        </w:rPr>
      </w:pPr>
    </w:p>
    <w:p w:rsidR="00BD4BF8" w:rsidRPr="00BD4BF8" w:rsidRDefault="00BD4BF8" w:rsidP="00BD4BF8">
      <w:pPr>
        <w:rPr>
          <w:szCs w:val="28"/>
        </w:rPr>
      </w:pPr>
    </w:p>
    <w:p w:rsidR="00BD4BF8" w:rsidRPr="00BD4BF8" w:rsidRDefault="00BD4BF8" w:rsidP="00BD4BF8">
      <w:pPr>
        <w:rPr>
          <w:szCs w:val="28"/>
        </w:rPr>
      </w:pPr>
    </w:p>
    <w:p w:rsidR="00BD4BF8" w:rsidRPr="00BD4BF8" w:rsidRDefault="00BD4BF8" w:rsidP="00BD4BF8">
      <w:pPr>
        <w:rPr>
          <w:szCs w:val="28"/>
        </w:rPr>
      </w:pPr>
    </w:p>
    <w:p w:rsidR="00BD4BF8" w:rsidRPr="00BD4BF8" w:rsidRDefault="00BD4BF8" w:rsidP="00BD4BF8">
      <w:pPr>
        <w:rPr>
          <w:szCs w:val="28"/>
        </w:rPr>
      </w:pPr>
    </w:p>
    <w:p w:rsidR="00BD4BF8" w:rsidRPr="00BD4BF8" w:rsidRDefault="00BD4BF8" w:rsidP="00BD4BF8">
      <w:pPr>
        <w:rPr>
          <w:szCs w:val="28"/>
        </w:rPr>
      </w:pPr>
    </w:p>
    <w:p w:rsidR="00BD4BF8" w:rsidRPr="00BD4BF8" w:rsidRDefault="00BD4BF8" w:rsidP="00BD4BF8">
      <w:pPr>
        <w:rPr>
          <w:szCs w:val="28"/>
        </w:rPr>
      </w:pPr>
    </w:p>
    <w:p w:rsidR="00BD4BF8" w:rsidRDefault="00BD4BF8">
      <w:pPr>
        <w:rPr>
          <w:szCs w:val="28"/>
        </w:rPr>
      </w:pPr>
    </w:p>
    <w:p w:rsidR="000713E3" w:rsidRDefault="00BD4BF8" w:rsidP="00BD4BF8">
      <w:pPr>
        <w:tabs>
          <w:tab w:val="left" w:pos="7815"/>
        </w:tabs>
        <w:rPr>
          <w:szCs w:val="28"/>
        </w:rPr>
      </w:pPr>
      <w:r>
        <w:rPr>
          <w:szCs w:val="28"/>
        </w:rPr>
        <w:tab/>
      </w:r>
    </w:p>
    <w:sectPr w:rsidR="000713E3" w:rsidSect="00A046D4">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8C" w:rsidRDefault="00F7158C" w:rsidP="00B470FA">
      <w:r>
        <w:separator/>
      </w:r>
    </w:p>
  </w:endnote>
  <w:endnote w:type="continuationSeparator" w:id="0">
    <w:p w:rsidR="00F7158C" w:rsidRDefault="00F7158C"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8C" w:rsidRDefault="00F7158C" w:rsidP="00B470FA">
      <w:r>
        <w:separator/>
      </w:r>
    </w:p>
  </w:footnote>
  <w:footnote w:type="continuationSeparator" w:id="0">
    <w:p w:rsidR="00F7158C" w:rsidRDefault="00F7158C"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37283"/>
      <w:docPartObj>
        <w:docPartGallery w:val="Page Numbers (Top of Page)"/>
        <w:docPartUnique/>
      </w:docPartObj>
    </w:sdtPr>
    <w:sdtEndPr>
      <w:rPr>
        <w:sz w:val="24"/>
        <w:szCs w:val="24"/>
      </w:rPr>
    </w:sdtEndPr>
    <w:sdtContent>
      <w:p w:rsidR="008C6CDB" w:rsidRPr="00636E16" w:rsidRDefault="007D4241" w:rsidP="00636E16">
        <w:pPr>
          <w:pStyle w:val="aff"/>
          <w:jc w:val="center"/>
          <w:rPr>
            <w:sz w:val="24"/>
            <w:szCs w:val="24"/>
          </w:rPr>
        </w:pPr>
        <w:r w:rsidRPr="00636E16">
          <w:rPr>
            <w:sz w:val="24"/>
            <w:szCs w:val="24"/>
          </w:rPr>
          <w:fldChar w:fldCharType="begin"/>
        </w:r>
        <w:r w:rsidR="008C6CDB" w:rsidRPr="00636E16">
          <w:rPr>
            <w:sz w:val="24"/>
            <w:szCs w:val="24"/>
          </w:rPr>
          <w:instrText>PAGE   \* MERGEFORMAT</w:instrText>
        </w:r>
        <w:r w:rsidRPr="00636E16">
          <w:rPr>
            <w:sz w:val="24"/>
            <w:szCs w:val="24"/>
          </w:rPr>
          <w:fldChar w:fldCharType="separate"/>
        </w:r>
        <w:r w:rsidR="00BD4BF8">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4">
    <w:nsid w:val="0B881643"/>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6">
    <w:nsid w:val="0E9E6D0D"/>
    <w:multiLevelType w:val="hybridMultilevel"/>
    <w:tmpl w:val="8258FBFC"/>
    <w:lvl w:ilvl="0" w:tplc="8CDA2A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F597CF5"/>
    <w:multiLevelType w:val="hybridMultilevel"/>
    <w:tmpl w:val="9D5A364A"/>
    <w:lvl w:ilvl="0" w:tplc="4BB60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F846A27"/>
    <w:multiLevelType w:val="hybridMultilevel"/>
    <w:tmpl w:val="7428A69A"/>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20">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162A0B11"/>
    <w:multiLevelType w:val="multilevel"/>
    <w:tmpl w:val="6B6A610A"/>
    <w:lvl w:ilvl="0">
      <w:start w:val="4"/>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3">
    <w:nsid w:val="16DF1E8C"/>
    <w:multiLevelType w:val="hybridMultilevel"/>
    <w:tmpl w:val="60F61CB8"/>
    <w:lvl w:ilvl="0" w:tplc="4BB60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C4E1BDB"/>
    <w:multiLevelType w:val="hybridMultilevel"/>
    <w:tmpl w:val="22E06186"/>
    <w:lvl w:ilvl="0" w:tplc="1236E6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8">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9">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3">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FE62EF"/>
    <w:multiLevelType w:val="hybridMultilevel"/>
    <w:tmpl w:val="88605820"/>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8">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9">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2A790CCC"/>
    <w:multiLevelType w:val="hybridMultilevel"/>
    <w:tmpl w:val="38B4D114"/>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9">
    <w:nsid w:val="32B166AE"/>
    <w:multiLevelType w:val="hybridMultilevel"/>
    <w:tmpl w:val="E8E8A2FA"/>
    <w:lvl w:ilvl="0" w:tplc="FE802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37D00D1"/>
    <w:multiLevelType w:val="hybridMultilevel"/>
    <w:tmpl w:val="3D58B99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6">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8">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1">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3">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64">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7">
    <w:nsid w:val="4E596E81"/>
    <w:multiLevelType w:val="hybridMultilevel"/>
    <w:tmpl w:val="415E0D62"/>
    <w:lvl w:ilvl="0" w:tplc="351AA05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70">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66C2551"/>
    <w:multiLevelType w:val="hybridMultilevel"/>
    <w:tmpl w:val="D9F66B0C"/>
    <w:lvl w:ilvl="0" w:tplc="04190011">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6">
    <w:nsid w:val="5A51188E"/>
    <w:multiLevelType w:val="hybridMultilevel"/>
    <w:tmpl w:val="C4C69204"/>
    <w:lvl w:ilvl="0" w:tplc="9C1A17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8">
    <w:nsid w:val="5ECA2CBA"/>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9">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1">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2">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3">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4">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85">
    <w:nsid w:val="60AF5C25"/>
    <w:multiLevelType w:val="multilevel"/>
    <w:tmpl w:val="1F8A5808"/>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6">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9">
    <w:nsid w:val="67836095"/>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0">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92">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0721BAC"/>
    <w:multiLevelType w:val="hybridMultilevel"/>
    <w:tmpl w:val="A686036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5">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6">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8">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99">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00">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7D0D2E06"/>
    <w:multiLevelType w:val="hybridMultilevel"/>
    <w:tmpl w:val="9C3AF1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nsid w:val="7D96304C"/>
    <w:multiLevelType w:val="hybridMultilevel"/>
    <w:tmpl w:val="F124BCCA"/>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7F066CC2"/>
    <w:multiLevelType w:val="hybridMultilevel"/>
    <w:tmpl w:val="5C86DD14"/>
    <w:lvl w:ilvl="0" w:tplc="1F649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99"/>
  </w:num>
  <w:num w:numId="2">
    <w:abstractNumId w:val="95"/>
  </w:num>
  <w:num w:numId="3">
    <w:abstractNumId w:val="55"/>
  </w:num>
  <w:num w:numId="4">
    <w:abstractNumId w:val="13"/>
  </w:num>
  <w:num w:numId="5">
    <w:abstractNumId w:val="11"/>
  </w:num>
  <w:num w:numId="6">
    <w:abstractNumId w:val="0"/>
  </w:num>
  <w:num w:numId="7">
    <w:abstractNumId w:val="91"/>
  </w:num>
  <w:num w:numId="8">
    <w:abstractNumId w:val="30"/>
  </w:num>
  <w:num w:numId="9">
    <w:abstractNumId w:val="71"/>
  </w:num>
  <w:num w:numId="10">
    <w:abstractNumId w:val="62"/>
  </w:num>
  <w:num w:numId="11">
    <w:abstractNumId w:val="54"/>
  </w:num>
  <w:num w:numId="12">
    <w:abstractNumId w:val="44"/>
  </w:num>
  <w:num w:numId="13">
    <w:abstractNumId w:val="95"/>
  </w:num>
  <w:num w:numId="14">
    <w:abstractNumId w:val="51"/>
  </w:num>
  <w:num w:numId="15">
    <w:abstractNumId w:val="88"/>
  </w:num>
  <w:num w:numId="16">
    <w:abstractNumId w:val="59"/>
  </w:num>
  <w:num w:numId="17">
    <w:abstractNumId w:val="95"/>
  </w:num>
  <w:num w:numId="18">
    <w:abstractNumId w:val="37"/>
  </w:num>
  <w:num w:numId="19">
    <w:abstractNumId w:val="46"/>
  </w:num>
  <w:num w:numId="20">
    <w:abstractNumId w:val="103"/>
  </w:num>
  <w:num w:numId="21">
    <w:abstractNumId w:val="66"/>
  </w:num>
  <w:num w:numId="22">
    <w:abstractNumId w:val="33"/>
  </w:num>
  <w:num w:numId="23">
    <w:abstractNumId w:val="28"/>
  </w:num>
  <w:num w:numId="24">
    <w:abstractNumId w:val="81"/>
  </w:num>
  <w:num w:numId="25">
    <w:abstractNumId w:val="61"/>
  </w:num>
  <w:num w:numId="26">
    <w:abstractNumId w:val="95"/>
  </w:num>
  <w:num w:numId="27">
    <w:abstractNumId w:val="96"/>
  </w:num>
  <w:num w:numId="28">
    <w:abstractNumId w:val="72"/>
  </w:num>
  <w:num w:numId="29">
    <w:abstractNumId w:val="43"/>
  </w:num>
  <w:num w:numId="30">
    <w:abstractNumId w:val="26"/>
  </w:num>
  <w:num w:numId="31">
    <w:abstractNumId w:val="39"/>
  </w:num>
  <w:num w:numId="32">
    <w:abstractNumId w:val="36"/>
  </w:num>
  <w:num w:numId="33">
    <w:abstractNumId w:val="20"/>
  </w:num>
  <w:num w:numId="34">
    <w:abstractNumId w:val="74"/>
  </w:num>
  <w:num w:numId="35">
    <w:abstractNumId w:val="58"/>
  </w:num>
  <w:num w:numId="36">
    <w:abstractNumId w:val="29"/>
  </w:num>
  <w:num w:numId="37">
    <w:abstractNumId w:val="27"/>
  </w:num>
  <w:num w:numId="38">
    <w:abstractNumId w:val="56"/>
  </w:num>
  <w:num w:numId="39">
    <w:abstractNumId w:val="48"/>
  </w:num>
  <w:num w:numId="40">
    <w:abstractNumId w:val="80"/>
  </w:num>
  <w:num w:numId="41">
    <w:abstractNumId w:val="47"/>
  </w:num>
  <w:num w:numId="42">
    <w:abstractNumId w:val="8"/>
  </w:num>
  <w:num w:numId="43">
    <w:abstractNumId w:val="21"/>
  </w:num>
  <w:num w:numId="44">
    <w:abstractNumId w:val="45"/>
  </w:num>
  <w:num w:numId="45">
    <w:abstractNumId w:val="75"/>
  </w:num>
  <w:num w:numId="4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num>
  <w:num w:numId="49">
    <w:abstractNumId w:val="90"/>
  </w:num>
  <w:num w:numId="50">
    <w:abstractNumId w:val="93"/>
  </w:num>
  <w:num w:numId="51">
    <w:abstractNumId w:val="40"/>
  </w:num>
  <w:num w:numId="52">
    <w:abstractNumId w:val="105"/>
  </w:num>
  <w:num w:numId="53">
    <w:abstractNumId w:val="42"/>
  </w:num>
  <w:num w:numId="54">
    <w:abstractNumId w:val="97"/>
  </w:num>
  <w:num w:numId="55">
    <w:abstractNumId w:val="15"/>
  </w:num>
  <w:num w:numId="56">
    <w:abstractNumId w:val="98"/>
  </w:num>
  <w:num w:numId="57">
    <w:abstractNumId w:val="52"/>
  </w:num>
  <w:num w:numId="58">
    <w:abstractNumId w:val="69"/>
  </w:num>
  <w:num w:numId="59">
    <w:abstractNumId w:val="77"/>
  </w:num>
  <w:num w:numId="60">
    <w:abstractNumId w:val="65"/>
  </w:num>
  <w:num w:numId="61">
    <w:abstractNumId w:val="92"/>
  </w:num>
  <w:num w:numId="62">
    <w:abstractNumId w:val="60"/>
  </w:num>
  <w:num w:numId="63">
    <w:abstractNumId w:val="86"/>
  </w:num>
  <w:num w:numId="64">
    <w:abstractNumId w:val="84"/>
  </w:num>
  <w:num w:numId="65">
    <w:abstractNumId w:val="57"/>
  </w:num>
  <w:num w:numId="66">
    <w:abstractNumId w:val="53"/>
  </w:num>
  <w:num w:numId="67">
    <w:abstractNumId w:val="7"/>
  </w:num>
  <w:num w:numId="68">
    <w:abstractNumId w:val="31"/>
  </w:num>
  <w:num w:numId="69">
    <w:abstractNumId w:val="50"/>
  </w:num>
  <w:num w:numId="70">
    <w:abstractNumId w:val="17"/>
  </w:num>
  <w:num w:numId="71">
    <w:abstractNumId w:val="23"/>
  </w:num>
  <w:num w:numId="72">
    <w:abstractNumId w:val="16"/>
  </w:num>
  <w:num w:numId="73">
    <w:abstractNumId w:val="41"/>
  </w:num>
  <w:num w:numId="74">
    <w:abstractNumId w:val="87"/>
  </w:num>
  <w:num w:numId="75">
    <w:abstractNumId w:val="9"/>
  </w:num>
  <w:num w:numId="76">
    <w:abstractNumId w:val="18"/>
  </w:num>
  <w:num w:numId="77">
    <w:abstractNumId w:val="22"/>
  </w:num>
  <w:num w:numId="78">
    <w:abstractNumId w:val="76"/>
  </w:num>
  <w:num w:numId="79">
    <w:abstractNumId w:val="79"/>
  </w:num>
  <w:num w:numId="80">
    <w:abstractNumId w:val="100"/>
  </w:num>
  <w:num w:numId="81">
    <w:abstractNumId w:val="83"/>
  </w:num>
  <w:num w:numId="82">
    <w:abstractNumId w:val="82"/>
  </w:num>
  <w:num w:numId="83">
    <w:abstractNumId w:val="25"/>
  </w:num>
  <w:num w:numId="84">
    <w:abstractNumId w:val="64"/>
  </w:num>
  <w:num w:numId="85">
    <w:abstractNumId w:val="12"/>
  </w:num>
  <w:num w:numId="86">
    <w:abstractNumId w:val="38"/>
  </w:num>
  <w:num w:numId="87">
    <w:abstractNumId w:val="70"/>
  </w:num>
  <w:num w:numId="88">
    <w:abstractNumId w:val="89"/>
  </w:num>
  <w:num w:numId="89">
    <w:abstractNumId w:val="32"/>
  </w:num>
  <w:num w:numId="90">
    <w:abstractNumId w:val="67"/>
  </w:num>
  <w:num w:numId="91">
    <w:abstractNumId w:val="63"/>
  </w:num>
  <w:num w:numId="92">
    <w:abstractNumId w:val="14"/>
  </w:num>
  <w:num w:numId="93">
    <w:abstractNumId w:val="104"/>
  </w:num>
  <w:num w:numId="94">
    <w:abstractNumId w:val="49"/>
  </w:num>
  <w:num w:numId="95">
    <w:abstractNumId w:val="85"/>
  </w:num>
  <w:num w:numId="96">
    <w:abstractNumId w:val="78"/>
  </w:num>
  <w:num w:numId="97">
    <w:abstractNumId w:val="102"/>
  </w:num>
  <w:num w:numId="98">
    <w:abstractNumId w:val="10"/>
  </w:num>
  <w:num w:numId="99">
    <w:abstractNumId w:val="24"/>
  </w:num>
  <w:num w:numId="100">
    <w:abstractNumId w:val="73"/>
  </w:num>
  <w:num w:numId="101">
    <w:abstractNumId w:val="35"/>
  </w:num>
  <w:num w:numId="102">
    <w:abstractNumId w:val="94"/>
  </w:num>
  <w:num w:numId="103">
    <w:abstractNumId w:val="10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6881"/>
    <w:rsid w:val="0001692A"/>
    <w:rsid w:val="00017A43"/>
    <w:rsid w:val="000205B7"/>
    <w:rsid w:val="0002168E"/>
    <w:rsid w:val="00021B41"/>
    <w:rsid w:val="00022D77"/>
    <w:rsid w:val="00023680"/>
    <w:rsid w:val="00024843"/>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B2C"/>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B0425"/>
    <w:rsid w:val="000B207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6775"/>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91797"/>
    <w:rsid w:val="00191D5E"/>
    <w:rsid w:val="0019289C"/>
    <w:rsid w:val="00194FE5"/>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C6E"/>
    <w:rsid w:val="001C7FC4"/>
    <w:rsid w:val="001D0A90"/>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370"/>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56C"/>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5795"/>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1C4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2F75E4"/>
    <w:rsid w:val="00300AFB"/>
    <w:rsid w:val="00300BE1"/>
    <w:rsid w:val="00300F1B"/>
    <w:rsid w:val="003019D3"/>
    <w:rsid w:val="00301A82"/>
    <w:rsid w:val="00302623"/>
    <w:rsid w:val="00303223"/>
    <w:rsid w:val="003038B4"/>
    <w:rsid w:val="00303DB4"/>
    <w:rsid w:val="00303FEA"/>
    <w:rsid w:val="00305E06"/>
    <w:rsid w:val="003069F1"/>
    <w:rsid w:val="00307C7E"/>
    <w:rsid w:val="003101B5"/>
    <w:rsid w:val="003103F6"/>
    <w:rsid w:val="0031057F"/>
    <w:rsid w:val="00310C32"/>
    <w:rsid w:val="00313408"/>
    <w:rsid w:val="003137E0"/>
    <w:rsid w:val="00313A67"/>
    <w:rsid w:val="00314B0F"/>
    <w:rsid w:val="0031574D"/>
    <w:rsid w:val="00316C0C"/>
    <w:rsid w:val="00317C10"/>
    <w:rsid w:val="003213E8"/>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0C2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1B5"/>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3EB"/>
    <w:rsid w:val="00386527"/>
    <w:rsid w:val="003865A3"/>
    <w:rsid w:val="0038746D"/>
    <w:rsid w:val="003875B0"/>
    <w:rsid w:val="00390305"/>
    <w:rsid w:val="0039144C"/>
    <w:rsid w:val="00392344"/>
    <w:rsid w:val="003927FA"/>
    <w:rsid w:val="00392808"/>
    <w:rsid w:val="00393E6C"/>
    <w:rsid w:val="003940EC"/>
    <w:rsid w:val="00394550"/>
    <w:rsid w:val="003950E3"/>
    <w:rsid w:val="003953DE"/>
    <w:rsid w:val="0039789C"/>
    <w:rsid w:val="003A050C"/>
    <w:rsid w:val="003A0BF2"/>
    <w:rsid w:val="003A1E05"/>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3C1D"/>
    <w:rsid w:val="003D41D4"/>
    <w:rsid w:val="003D467C"/>
    <w:rsid w:val="003D472C"/>
    <w:rsid w:val="003D4965"/>
    <w:rsid w:val="003D4BD4"/>
    <w:rsid w:val="003D5219"/>
    <w:rsid w:val="003D5D62"/>
    <w:rsid w:val="003D5DE1"/>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3C0"/>
    <w:rsid w:val="00474157"/>
    <w:rsid w:val="00474350"/>
    <w:rsid w:val="004746C9"/>
    <w:rsid w:val="00474CAF"/>
    <w:rsid w:val="004767C7"/>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046"/>
    <w:rsid w:val="004E0344"/>
    <w:rsid w:val="004E16AC"/>
    <w:rsid w:val="004E23C0"/>
    <w:rsid w:val="004E30C5"/>
    <w:rsid w:val="004E3250"/>
    <w:rsid w:val="004E34CD"/>
    <w:rsid w:val="004E3AD3"/>
    <w:rsid w:val="004E4316"/>
    <w:rsid w:val="004E47FF"/>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65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3B0F"/>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3D29"/>
    <w:rsid w:val="005B41AD"/>
    <w:rsid w:val="005B44D3"/>
    <w:rsid w:val="005B5688"/>
    <w:rsid w:val="005B6676"/>
    <w:rsid w:val="005B70BA"/>
    <w:rsid w:val="005B7898"/>
    <w:rsid w:val="005C1D06"/>
    <w:rsid w:val="005C1E10"/>
    <w:rsid w:val="005C21B0"/>
    <w:rsid w:val="005C2DBD"/>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5EDD"/>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1D6D"/>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4ED"/>
    <w:rsid w:val="006E292E"/>
    <w:rsid w:val="006E2A57"/>
    <w:rsid w:val="006E5C22"/>
    <w:rsid w:val="006E61D9"/>
    <w:rsid w:val="006E6A83"/>
    <w:rsid w:val="006E6ACA"/>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136"/>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7C0"/>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2CC9"/>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978E5"/>
    <w:rsid w:val="007A082B"/>
    <w:rsid w:val="007A18B9"/>
    <w:rsid w:val="007A1AE9"/>
    <w:rsid w:val="007A1D52"/>
    <w:rsid w:val="007A1E2E"/>
    <w:rsid w:val="007A2F97"/>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24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CDB"/>
    <w:rsid w:val="008C6D11"/>
    <w:rsid w:val="008D071D"/>
    <w:rsid w:val="008D07D1"/>
    <w:rsid w:val="008D0929"/>
    <w:rsid w:val="008D152B"/>
    <w:rsid w:val="008D162A"/>
    <w:rsid w:val="008D1B66"/>
    <w:rsid w:val="008D3145"/>
    <w:rsid w:val="008D4D8D"/>
    <w:rsid w:val="008D6819"/>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380"/>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3723"/>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928"/>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E99"/>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C22"/>
    <w:rsid w:val="00A0080B"/>
    <w:rsid w:val="00A0281E"/>
    <w:rsid w:val="00A039A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41"/>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642"/>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4560"/>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40C"/>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8"/>
    <w:rsid w:val="00BD4BF9"/>
    <w:rsid w:val="00BD4D3D"/>
    <w:rsid w:val="00BD564F"/>
    <w:rsid w:val="00BD693C"/>
    <w:rsid w:val="00BD7020"/>
    <w:rsid w:val="00BD7C81"/>
    <w:rsid w:val="00BD7F01"/>
    <w:rsid w:val="00BE0302"/>
    <w:rsid w:val="00BE0879"/>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1700"/>
    <w:rsid w:val="00C51AE2"/>
    <w:rsid w:val="00C53016"/>
    <w:rsid w:val="00C53481"/>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2CF4"/>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3A61"/>
    <w:rsid w:val="00D14C36"/>
    <w:rsid w:val="00D14F68"/>
    <w:rsid w:val="00D169AE"/>
    <w:rsid w:val="00D173B6"/>
    <w:rsid w:val="00D17A37"/>
    <w:rsid w:val="00D20776"/>
    <w:rsid w:val="00D23B01"/>
    <w:rsid w:val="00D23D76"/>
    <w:rsid w:val="00D23F95"/>
    <w:rsid w:val="00D249F2"/>
    <w:rsid w:val="00D25766"/>
    <w:rsid w:val="00D26333"/>
    <w:rsid w:val="00D26402"/>
    <w:rsid w:val="00D2668C"/>
    <w:rsid w:val="00D2792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CE5"/>
    <w:rsid w:val="00D45D34"/>
    <w:rsid w:val="00D46688"/>
    <w:rsid w:val="00D46A21"/>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59B"/>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58C"/>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255F"/>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1E7D"/>
    <w:rsid w:val="00FB2035"/>
    <w:rsid w:val="00FB4BEF"/>
    <w:rsid w:val="00FB4E07"/>
    <w:rsid w:val="00FB54D7"/>
    <w:rsid w:val="00FB5AE2"/>
    <w:rsid w:val="00FB5B22"/>
    <w:rsid w:val="00FB6543"/>
    <w:rsid w:val="00FC2FAA"/>
    <w:rsid w:val="00FC3B2F"/>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1E82"/>
    <w:rsid w:val="00FE20FC"/>
    <w:rsid w:val="00FE2830"/>
    <w:rsid w:val="00FE42A3"/>
    <w:rsid w:val="00FE46CB"/>
    <w:rsid w:val="00FE4989"/>
    <w:rsid w:val="00FE4CE4"/>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4"/>
    <w:next w:val="a8"/>
    <w:uiPriority w:val="59"/>
    <w:rsid w:val="0027656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4"/>
    <w:next w:val="a8"/>
    <w:uiPriority w:val="59"/>
    <w:rsid w:val="0027656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2DF24-8D1D-4BF7-B6C4-0BDBD1EF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613</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2014-07-17T11:10:00Z</dcterms:created>
  <dcterms:modified xsi:type="dcterms:W3CDTF">2014-07-17T11:10:00Z</dcterms:modified>
</cp:coreProperties>
</file>