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904A8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7C0A">
        <w:rPr>
          <w:b/>
          <w:bCs/>
          <w:szCs w:val="28"/>
        </w:rPr>
        <w:t>26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7C0A">
        <w:rPr>
          <w:b/>
          <w:bCs/>
          <w:szCs w:val="28"/>
        </w:rPr>
        <w:t>17</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162A" w:rsidRPr="00131FB0" w:rsidRDefault="00904A83" w:rsidP="000A162A">
      <w:pPr>
        <w:ind w:left="720"/>
        <w:jc w:val="both"/>
      </w:pPr>
      <w:r>
        <w:t>….</w:t>
      </w:r>
    </w:p>
    <w:p w:rsidR="000A162A" w:rsidRDefault="000A162A" w:rsidP="000A162A">
      <w:pPr>
        <w:ind w:left="720"/>
        <w:jc w:val="both"/>
      </w:pPr>
      <w:r>
        <w:t xml:space="preserve"> </w:t>
      </w:r>
    </w:p>
    <w:p w:rsidR="000A162A" w:rsidRDefault="000A162A" w:rsidP="00904A83">
      <w:pPr>
        <w:numPr>
          <w:ilvl w:val="0"/>
          <w:numId w:val="69"/>
        </w:numPr>
        <w:tabs>
          <w:tab w:val="left" w:pos="0"/>
        </w:tabs>
        <w:suppressAutoHyphens/>
        <w:jc w:val="both"/>
      </w:pPr>
      <w:r w:rsidRPr="001A30F8">
        <w:t xml:space="preserve">Подведение итогов </w:t>
      </w:r>
      <w:r>
        <w:t>о</w:t>
      </w:r>
      <w:r w:rsidRPr="00C64E36">
        <w:t>ткрыт</w:t>
      </w:r>
      <w:r>
        <w:t>ого</w:t>
      </w:r>
      <w:r w:rsidRPr="00C64E36">
        <w:t xml:space="preserve"> конкурс</w:t>
      </w:r>
      <w:r>
        <w:t xml:space="preserve">а в электронной форме </w:t>
      </w:r>
      <w:r>
        <w:br/>
      </w:r>
      <w:r w:rsidRPr="00D077A5">
        <w:t xml:space="preserve">на право заключения договора на приобретение комплекта модернизации системы единой автоматической телефонной станции, контактного центра  и выполнение </w:t>
      </w:r>
      <w:proofErr w:type="gramStart"/>
      <w:r w:rsidRPr="00D077A5">
        <w:t>пуско – наладочных</w:t>
      </w:r>
      <w:proofErr w:type="gramEnd"/>
      <w:r w:rsidRPr="00D077A5">
        <w:t xml:space="preserve"> работ ОАО «ТрансКонтейнер» в 2014 г</w:t>
      </w:r>
      <w:r>
        <w:t>.</w:t>
      </w:r>
    </w:p>
    <w:p w:rsidR="000A162A" w:rsidRPr="001A30F8" w:rsidRDefault="000A162A" w:rsidP="000A162A">
      <w:pPr>
        <w:tabs>
          <w:tab w:val="left" w:pos="0"/>
        </w:tabs>
        <w:suppressAutoHyphens/>
        <w:ind w:left="720"/>
        <w:jc w:val="both"/>
      </w:pPr>
      <w:r w:rsidRPr="001A30F8">
        <w:t xml:space="preserve">Докладчик: </w:t>
      </w:r>
      <w:r>
        <w:t>ЦКПТСТ Васин А.В.</w:t>
      </w:r>
    </w:p>
    <w:p w:rsidR="000A162A" w:rsidRDefault="000A162A" w:rsidP="000A162A">
      <w:pPr>
        <w:ind w:left="720"/>
        <w:jc w:val="both"/>
      </w:pPr>
      <w:r>
        <w:t>Заявки в АСБК:</w:t>
      </w:r>
      <w:r w:rsidRPr="00BB37CD">
        <w:t xml:space="preserve"> </w:t>
      </w:r>
      <w:r>
        <w:t>Т10051080</w:t>
      </w:r>
    </w:p>
    <w:p w:rsidR="000A162A" w:rsidRDefault="000A162A" w:rsidP="000A162A">
      <w:pPr>
        <w:ind w:left="720"/>
        <w:jc w:val="both"/>
      </w:pPr>
      <w:r>
        <w:t xml:space="preserve">Конкурс: </w:t>
      </w:r>
      <w:bookmarkStart w:id="0" w:name="_GoBack"/>
      <w:r w:rsidRPr="00A556AF">
        <w:t>ОКэ/008/ЦКПТСТ/0044</w:t>
      </w:r>
    </w:p>
    <w:bookmarkEnd w:id="0"/>
    <w:p w:rsidR="000A162A" w:rsidRDefault="000A162A" w:rsidP="000A162A">
      <w:pPr>
        <w:ind w:left="720"/>
        <w:jc w:val="both"/>
      </w:pPr>
    </w:p>
    <w:p w:rsidR="000A162A" w:rsidRPr="009A7BC5" w:rsidRDefault="00904A83" w:rsidP="009A7BC5">
      <w:pPr>
        <w:pStyle w:val="ad"/>
        <w:ind w:left="1068"/>
        <w:jc w:val="both"/>
        <w:rPr>
          <w:b/>
          <w:szCs w:val="28"/>
        </w:rPr>
      </w:pPr>
      <w:r>
        <w:rPr>
          <w:b/>
          <w:szCs w:val="28"/>
        </w:rPr>
        <w:t>….</w:t>
      </w:r>
    </w:p>
    <w:p w:rsidR="005B70BA" w:rsidRDefault="005B70BA" w:rsidP="00756854">
      <w:pPr>
        <w:pStyle w:val="ad"/>
        <w:ind w:left="0" w:firstLine="709"/>
        <w:jc w:val="both"/>
        <w:rPr>
          <w:b/>
          <w:szCs w:val="28"/>
        </w:rPr>
      </w:pPr>
    </w:p>
    <w:p w:rsidR="00756854" w:rsidRDefault="00756854" w:rsidP="00756854">
      <w:pPr>
        <w:pStyle w:val="ad"/>
        <w:ind w:left="0" w:firstLine="709"/>
        <w:jc w:val="both"/>
        <w:rPr>
          <w:b/>
          <w:szCs w:val="28"/>
        </w:rPr>
      </w:pPr>
      <w:r w:rsidRPr="00673AA3">
        <w:rPr>
          <w:b/>
          <w:szCs w:val="28"/>
        </w:rPr>
        <w:t xml:space="preserve">По пункту </w:t>
      </w:r>
      <w:r w:rsidRPr="00673AA3">
        <w:rPr>
          <w:b/>
          <w:szCs w:val="28"/>
          <w:lang w:val="en-US"/>
        </w:rPr>
        <w:t>II</w:t>
      </w:r>
      <w:r w:rsidRPr="00673AA3">
        <w:rPr>
          <w:b/>
          <w:szCs w:val="28"/>
        </w:rPr>
        <w:t xml:space="preserve"> повестки дня заседания: </w:t>
      </w:r>
    </w:p>
    <w:p w:rsidR="005B70BA" w:rsidRDefault="005B70BA" w:rsidP="000713E3">
      <w:pPr>
        <w:numPr>
          <w:ilvl w:val="0"/>
          <w:numId w:val="95"/>
        </w:numPr>
        <w:tabs>
          <w:tab w:val="left" w:pos="0"/>
        </w:tabs>
        <w:suppressAutoHyphens/>
        <w:ind w:left="0" w:firstLine="709"/>
        <w:jc w:val="both"/>
      </w:pPr>
      <w:r>
        <w:t>О</w:t>
      </w:r>
      <w:r w:rsidRPr="00C64E36">
        <w:t>ткрыт</w:t>
      </w:r>
      <w:r>
        <w:t>ый</w:t>
      </w:r>
      <w:r w:rsidRPr="00C64E36">
        <w:t xml:space="preserve"> конкурс</w:t>
      </w:r>
      <w:r>
        <w:t xml:space="preserve"> №</w:t>
      </w:r>
      <w:r w:rsidRPr="005B70BA">
        <w:t xml:space="preserve"> </w:t>
      </w:r>
      <w:r w:rsidRPr="00A556AF">
        <w:t>ОКэ/008/ЦКПТСТ/0044</w:t>
      </w:r>
      <w:r>
        <w:t xml:space="preserve"> в электронной форме </w:t>
      </w:r>
      <w:r>
        <w:br/>
      </w:r>
      <w:r w:rsidRPr="00D077A5">
        <w:t>на право заключения договора на приобретение комплекта модернизации системы единой автоматической телефонной станции, контактного центра  и выполнение пуско – наладочных работ ОАО «ТрансКонтейнер» в 2014 г</w:t>
      </w:r>
      <w:r>
        <w:t>. признан состоявшимся.</w:t>
      </w:r>
    </w:p>
    <w:p w:rsidR="005B70BA" w:rsidRPr="00A54091" w:rsidRDefault="005B70BA" w:rsidP="000713E3">
      <w:pPr>
        <w:pStyle w:val="ad"/>
        <w:numPr>
          <w:ilvl w:val="0"/>
          <w:numId w:val="95"/>
        </w:numPr>
        <w:tabs>
          <w:tab w:val="left" w:pos="0"/>
        </w:tabs>
        <w:suppressAutoHyphens/>
        <w:ind w:left="0" w:firstLine="709"/>
        <w:jc w:val="both"/>
        <w:rPr>
          <w:szCs w:val="28"/>
        </w:rPr>
      </w:pPr>
      <w:r w:rsidRPr="005B70BA">
        <w:rPr>
          <w:szCs w:val="28"/>
        </w:rPr>
        <w:lastRenderedPageBreak/>
        <w:t xml:space="preserve">Согласиться с выводами и предложениями Постоянной рабочей группы Конкурсной комиссии аппарата управления (Протокол № 56/ПРГ заседания, состоявшегося 6 июня 2014 г.) в части принятия решения </w:t>
      </w:r>
      <w:r w:rsidRPr="000713E3">
        <w:rPr>
          <w:szCs w:val="28"/>
        </w:rPr>
        <w:t xml:space="preserve">допустить к участию в открытом конкурсе </w:t>
      </w:r>
      <w:r>
        <w:t>ООО</w:t>
      </w:r>
      <w:r w:rsidRPr="00B23C6C">
        <w:t xml:space="preserve"> </w:t>
      </w:r>
      <w:r>
        <w:t>«Дельта Телеком</w:t>
      </w:r>
      <w:r w:rsidRPr="00991046">
        <w:t>»</w:t>
      </w:r>
      <w:r>
        <w:t xml:space="preserve">, </w:t>
      </w:r>
      <w:r w:rsidRPr="00937D94">
        <w:t>ЗАО «АСТЕРОС»</w:t>
      </w:r>
      <w:r>
        <w:t>.</w:t>
      </w:r>
    </w:p>
    <w:p w:rsidR="005B70BA" w:rsidRPr="000713E3" w:rsidRDefault="005B70BA" w:rsidP="000713E3">
      <w:pPr>
        <w:pStyle w:val="ad"/>
        <w:numPr>
          <w:ilvl w:val="0"/>
          <w:numId w:val="95"/>
        </w:numPr>
        <w:tabs>
          <w:tab w:val="left" w:pos="0"/>
        </w:tabs>
        <w:suppressAutoHyphens/>
        <w:ind w:left="0" w:firstLine="709"/>
        <w:jc w:val="both"/>
        <w:rPr>
          <w:szCs w:val="28"/>
        </w:rPr>
      </w:pPr>
      <w:r w:rsidRPr="005B70BA">
        <w:rPr>
          <w:szCs w:val="28"/>
        </w:rPr>
        <w:t>Согласившись</w:t>
      </w:r>
      <w:r w:rsidRPr="000713E3">
        <w:rPr>
          <w:szCs w:val="28"/>
        </w:rPr>
        <w:t xml:space="preserve"> с выводами и предложениями Постоянной рабочей группы Конкурсной комиссии аппарата управления (Протокол № 56/ПРГ заседания, состоявшегося 6 июня 2014 г.) в части присвоения участникам порядковых номеров и определения победителя, принято решение:</w:t>
      </w:r>
    </w:p>
    <w:p w:rsidR="005B70BA" w:rsidRPr="005B70BA" w:rsidRDefault="005B70BA" w:rsidP="000713E3">
      <w:pPr>
        <w:pStyle w:val="ad"/>
        <w:numPr>
          <w:ilvl w:val="1"/>
          <w:numId w:val="95"/>
        </w:numPr>
        <w:ind w:left="0" w:firstLine="709"/>
        <w:jc w:val="both"/>
      </w:pPr>
      <w:r w:rsidRPr="005B70BA">
        <w:rPr>
          <w:szCs w:val="28"/>
        </w:rPr>
        <w:t>заявкам участников присвоить следующие порядковые номера:</w:t>
      </w:r>
    </w:p>
    <w:p w:rsidR="005B70BA" w:rsidRPr="00D0127E" w:rsidRDefault="005B70BA" w:rsidP="000713E3">
      <w:pPr>
        <w:pStyle w:val="ad"/>
        <w:ind w:left="709"/>
        <w:jc w:val="both"/>
      </w:pP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2525"/>
        <w:gridCol w:w="2114"/>
      </w:tblGrid>
      <w:tr w:rsidR="005B70BA" w:rsidRPr="005B70BA" w:rsidTr="000713E3">
        <w:trPr>
          <w:trHeight w:val="1005"/>
          <w:jc w:val="center"/>
        </w:trPr>
        <w:tc>
          <w:tcPr>
            <w:tcW w:w="3953" w:type="dxa"/>
          </w:tcPr>
          <w:p w:rsidR="005B70BA" w:rsidRPr="005B70BA" w:rsidRDefault="005B70BA" w:rsidP="005B70BA">
            <w:pPr>
              <w:jc w:val="center"/>
              <w:rPr>
                <w:bCs/>
                <w:sz w:val="24"/>
                <w:szCs w:val="24"/>
              </w:rPr>
            </w:pPr>
            <w:bookmarkStart w:id="1" w:name="_Hlk389912483"/>
            <w:r w:rsidRPr="005B70BA">
              <w:rPr>
                <w:bCs/>
                <w:sz w:val="24"/>
                <w:szCs w:val="24"/>
              </w:rPr>
              <w:t>Сведения об организации</w:t>
            </w:r>
          </w:p>
          <w:p w:rsidR="005B70BA" w:rsidRPr="005B70BA" w:rsidRDefault="005B70BA" w:rsidP="005B70BA">
            <w:pPr>
              <w:jc w:val="center"/>
              <w:rPr>
                <w:bCs/>
                <w:sz w:val="24"/>
                <w:szCs w:val="24"/>
              </w:rPr>
            </w:pPr>
            <w:r w:rsidRPr="005B70BA">
              <w:rPr>
                <w:bCs/>
                <w:sz w:val="24"/>
                <w:szCs w:val="24"/>
              </w:rPr>
              <w:t>(Наименование организации, ИНН, КПП)</w:t>
            </w:r>
          </w:p>
          <w:p w:rsidR="005B70BA" w:rsidRPr="005B70BA" w:rsidRDefault="005B70BA" w:rsidP="005B70BA">
            <w:pPr>
              <w:rPr>
                <w:bCs/>
                <w:sz w:val="24"/>
                <w:szCs w:val="24"/>
              </w:rPr>
            </w:pPr>
          </w:p>
        </w:tc>
        <w:tc>
          <w:tcPr>
            <w:tcW w:w="2525" w:type="dxa"/>
          </w:tcPr>
          <w:p w:rsidR="005B70BA" w:rsidRPr="005B70BA" w:rsidRDefault="005B70BA" w:rsidP="005B70BA">
            <w:pPr>
              <w:jc w:val="center"/>
              <w:rPr>
                <w:bCs/>
                <w:sz w:val="24"/>
                <w:szCs w:val="24"/>
              </w:rPr>
            </w:pPr>
            <w:r w:rsidRPr="005B70BA">
              <w:rPr>
                <w:bCs/>
                <w:sz w:val="24"/>
                <w:szCs w:val="24"/>
              </w:rPr>
              <w:t>Количество баллов</w:t>
            </w:r>
          </w:p>
        </w:tc>
        <w:tc>
          <w:tcPr>
            <w:tcW w:w="2114" w:type="dxa"/>
          </w:tcPr>
          <w:p w:rsidR="005B70BA" w:rsidRPr="005B70BA" w:rsidRDefault="005B70BA" w:rsidP="005B70BA">
            <w:pPr>
              <w:jc w:val="center"/>
              <w:rPr>
                <w:bCs/>
                <w:sz w:val="24"/>
                <w:szCs w:val="24"/>
              </w:rPr>
            </w:pPr>
            <w:r w:rsidRPr="005B70BA">
              <w:rPr>
                <w:bCs/>
                <w:sz w:val="24"/>
                <w:szCs w:val="24"/>
              </w:rPr>
              <w:t>Порядковый номер</w:t>
            </w:r>
          </w:p>
        </w:tc>
      </w:tr>
      <w:tr w:rsidR="005B70BA" w:rsidRPr="005B70BA" w:rsidTr="000713E3">
        <w:trPr>
          <w:trHeight w:val="63"/>
          <w:jc w:val="center"/>
        </w:trPr>
        <w:tc>
          <w:tcPr>
            <w:tcW w:w="3953" w:type="dxa"/>
            <w:vAlign w:val="center"/>
          </w:tcPr>
          <w:p w:rsidR="005B70BA" w:rsidRPr="005B70BA" w:rsidRDefault="005B70BA" w:rsidP="000713E3">
            <w:pPr>
              <w:autoSpaceDE w:val="0"/>
              <w:autoSpaceDN w:val="0"/>
              <w:adjustRightInd w:val="0"/>
              <w:jc w:val="center"/>
              <w:rPr>
                <w:rFonts w:eastAsia="Calibri"/>
                <w:sz w:val="24"/>
                <w:szCs w:val="24"/>
              </w:rPr>
            </w:pPr>
            <w:r w:rsidRPr="005B70BA">
              <w:rPr>
                <w:rFonts w:eastAsia="Calibri"/>
                <w:sz w:val="24"/>
                <w:szCs w:val="24"/>
              </w:rPr>
              <w:t xml:space="preserve">ООО «Дельта Телеком», ИНН </w:t>
            </w:r>
            <w:r w:rsidRPr="005B70BA">
              <w:rPr>
                <w:rFonts w:eastAsia="Calibri"/>
                <w:color w:val="000000"/>
                <w:spacing w:val="5"/>
                <w:sz w:val="22"/>
                <w:szCs w:val="24"/>
              </w:rPr>
              <w:t>7714579594,</w:t>
            </w:r>
          </w:p>
          <w:p w:rsidR="005B70BA" w:rsidRPr="005B70BA" w:rsidRDefault="005B70BA" w:rsidP="000713E3">
            <w:pPr>
              <w:autoSpaceDE w:val="0"/>
              <w:autoSpaceDN w:val="0"/>
              <w:adjustRightInd w:val="0"/>
              <w:jc w:val="center"/>
              <w:rPr>
                <w:rFonts w:eastAsia="Calibri"/>
                <w:sz w:val="24"/>
                <w:szCs w:val="24"/>
              </w:rPr>
            </w:pPr>
            <w:r w:rsidRPr="005B70BA">
              <w:rPr>
                <w:rFonts w:eastAsia="Calibri"/>
                <w:sz w:val="24"/>
                <w:szCs w:val="24"/>
              </w:rPr>
              <w:t xml:space="preserve">КПП </w:t>
            </w:r>
            <w:r w:rsidRPr="005B70BA">
              <w:rPr>
                <w:rFonts w:eastAsia="Calibri"/>
                <w:color w:val="000000"/>
                <w:spacing w:val="5"/>
                <w:sz w:val="22"/>
                <w:szCs w:val="24"/>
              </w:rPr>
              <w:t>771401001</w:t>
            </w:r>
            <w:r w:rsidRPr="005B70BA">
              <w:rPr>
                <w:rFonts w:eastAsia="Calibri"/>
                <w:sz w:val="24"/>
                <w:szCs w:val="24"/>
              </w:rPr>
              <w:t>.</w:t>
            </w:r>
          </w:p>
        </w:tc>
        <w:tc>
          <w:tcPr>
            <w:tcW w:w="2525" w:type="dxa"/>
            <w:vAlign w:val="center"/>
          </w:tcPr>
          <w:p w:rsidR="005B70BA" w:rsidRPr="005B70BA" w:rsidRDefault="005B70BA" w:rsidP="005B70BA">
            <w:pPr>
              <w:contextualSpacing/>
              <w:jc w:val="center"/>
              <w:rPr>
                <w:sz w:val="24"/>
                <w:szCs w:val="24"/>
              </w:rPr>
            </w:pPr>
            <w:r w:rsidRPr="005B70BA">
              <w:rPr>
                <w:sz w:val="24"/>
                <w:szCs w:val="24"/>
              </w:rPr>
              <w:t>1,2</w:t>
            </w:r>
          </w:p>
        </w:tc>
        <w:tc>
          <w:tcPr>
            <w:tcW w:w="2114" w:type="dxa"/>
            <w:vAlign w:val="center"/>
          </w:tcPr>
          <w:p w:rsidR="005B70BA" w:rsidRPr="005B70BA" w:rsidRDefault="005B70BA" w:rsidP="005B70BA">
            <w:pPr>
              <w:contextualSpacing/>
              <w:jc w:val="center"/>
              <w:rPr>
                <w:sz w:val="24"/>
                <w:szCs w:val="24"/>
                <w:lang w:val="en-US"/>
              </w:rPr>
            </w:pPr>
            <w:r w:rsidRPr="005B70BA">
              <w:rPr>
                <w:sz w:val="24"/>
                <w:szCs w:val="24"/>
                <w:lang w:val="en-US"/>
              </w:rPr>
              <w:t>2</w:t>
            </w:r>
          </w:p>
        </w:tc>
      </w:tr>
      <w:tr w:rsidR="005B70BA" w:rsidRPr="005B70BA" w:rsidTr="000713E3">
        <w:trPr>
          <w:trHeight w:val="63"/>
          <w:jc w:val="center"/>
        </w:trPr>
        <w:tc>
          <w:tcPr>
            <w:tcW w:w="3953" w:type="dxa"/>
            <w:tcBorders>
              <w:top w:val="single" w:sz="4" w:space="0" w:color="auto"/>
              <w:left w:val="single" w:sz="4" w:space="0" w:color="auto"/>
              <w:bottom w:val="single" w:sz="4" w:space="0" w:color="auto"/>
              <w:right w:val="single" w:sz="4" w:space="0" w:color="auto"/>
            </w:tcBorders>
            <w:vAlign w:val="center"/>
          </w:tcPr>
          <w:p w:rsidR="005B70BA" w:rsidRPr="005B70BA" w:rsidRDefault="005B70BA" w:rsidP="000713E3">
            <w:pPr>
              <w:autoSpaceDE w:val="0"/>
              <w:autoSpaceDN w:val="0"/>
              <w:adjustRightInd w:val="0"/>
              <w:jc w:val="center"/>
              <w:rPr>
                <w:rFonts w:eastAsia="Calibri"/>
                <w:sz w:val="24"/>
                <w:szCs w:val="24"/>
              </w:rPr>
            </w:pPr>
            <w:r w:rsidRPr="005B70BA">
              <w:rPr>
                <w:rFonts w:eastAsia="Calibri"/>
                <w:sz w:val="24"/>
                <w:szCs w:val="24"/>
              </w:rPr>
              <w:t xml:space="preserve">ЗАО «АСТЕРОС», ИНН </w:t>
            </w:r>
            <w:r w:rsidRPr="005B70BA">
              <w:rPr>
                <w:rFonts w:eastAsia="Calibri"/>
                <w:color w:val="000000"/>
                <w:spacing w:val="5"/>
                <w:sz w:val="24"/>
                <w:szCs w:val="24"/>
              </w:rPr>
              <w:t>7721163646</w:t>
            </w:r>
            <w:r w:rsidRPr="005B70BA">
              <w:rPr>
                <w:rFonts w:eastAsia="Calibri"/>
                <w:sz w:val="24"/>
                <w:szCs w:val="24"/>
              </w:rPr>
              <w:t>,</w:t>
            </w:r>
          </w:p>
          <w:p w:rsidR="005B70BA" w:rsidRPr="005B70BA" w:rsidRDefault="005B70BA" w:rsidP="000713E3">
            <w:pPr>
              <w:autoSpaceDE w:val="0"/>
              <w:autoSpaceDN w:val="0"/>
              <w:adjustRightInd w:val="0"/>
              <w:jc w:val="center"/>
              <w:rPr>
                <w:rFonts w:eastAsia="Calibri"/>
                <w:sz w:val="24"/>
                <w:szCs w:val="24"/>
                <w:lang w:val="en-US"/>
              </w:rPr>
            </w:pPr>
            <w:r w:rsidRPr="005B70BA">
              <w:rPr>
                <w:rFonts w:eastAsia="Calibri"/>
                <w:color w:val="000000"/>
                <w:sz w:val="24"/>
                <w:szCs w:val="24"/>
              </w:rPr>
              <w:t xml:space="preserve">КПП </w:t>
            </w:r>
            <w:r w:rsidRPr="005B70BA">
              <w:rPr>
                <w:rFonts w:eastAsia="Calibri"/>
                <w:color w:val="000000"/>
                <w:spacing w:val="5"/>
                <w:sz w:val="24"/>
                <w:szCs w:val="24"/>
              </w:rPr>
              <w:t xml:space="preserve"> </w:t>
            </w:r>
            <w:r w:rsidRPr="005B70BA">
              <w:rPr>
                <w:rFonts w:eastAsia="Calibri"/>
                <w:color w:val="000000"/>
                <w:sz w:val="24"/>
                <w:szCs w:val="24"/>
              </w:rPr>
              <w:t>770501001</w:t>
            </w:r>
            <w:r w:rsidRPr="005B70BA">
              <w:rPr>
                <w:rFonts w:eastAsia="Calibri"/>
                <w:color w:val="000000"/>
                <w:sz w:val="24"/>
                <w:szCs w:val="24"/>
                <w:lang w:val="en-US"/>
              </w:rPr>
              <w:t>.</w:t>
            </w:r>
          </w:p>
        </w:tc>
        <w:tc>
          <w:tcPr>
            <w:tcW w:w="2525" w:type="dxa"/>
            <w:tcBorders>
              <w:top w:val="single" w:sz="4" w:space="0" w:color="auto"/>
              <w:left w:val="single" w:sz="4" w:space="0" w:color="auto"/>
              <w:bottom w:val="single" w:sz="4" w:space="0" w:color="auto"/>
              <w:right w:val="single" w:sz="4" w:space="0" w:color="auto"/>
            </w:tcBorders>
            <w:vAlign w:val="center"/>
          </w:tcPr>
          <w:p w:rsidR="005B70BA" w:rsidRPr="005B70BA" w:rsidRDefault="005B70BA" w:rsidP="005B70BA">
            <w:pPr>
              <w:contextualSpacing/>
              <w:jc w:val="center"/>
              <w:rPr>
                <w:sz w:val="24"/>
                <w:szCs w:val="24"/>
              </w:rPr>
            </w:pPr>
            <w:r w:rsidRPr="005B70BA">
              <w:rPr>
                <w:sz w:val="24"/>
                <w:szCs w:val="24"/>
              </w:rPr>
              <w:t>2,0</w:t>
            </w:r>
          </w:p>
        </w:tc>
        <w:tc>
          <w:tcPr>
            <w:tcW w:w="2114" w:type="dxa"/>
            <w:tcBorders>
              <w:top w:val="single" w:sz="4" w:space="0" w:color="auto"/>
              <w:left w:val="single" w:sz="4" w:space="0" w:color="auto"/>
              <w:bottom w:val="single" w:sz="4" w:space="0" w:color="auto"/>
              <w:right w:val="single" w:sz="4" w:space="0" w:color="auto"/>
            </w:tcBorders>
            <w:vAlign w:val="center"/>
          </w:tcPr>
          <w:p w:rsidR="005B70BA" w:rsidRPr="005B70BA" w:rsidRDefault="005B70BA" w:rsidP="005B70BA">
            <w:pPr>
              <w:contextualSpacing/>
              <w:jc w:val="center"/>
              <w:rPr>
                <w:sz w:val="24"/>
                <w:szCs w:val="24"/>
                <w:lang w:val="en-US"/>
              </w:rPr>
            </w:pPr>
            <w:r w:rsidRPr="005B70BA">
              <w:rPr>
                <w:sz w:val="24"/>
                <w:szCs w:val="24"/>
                <w:lang w:val="en-US"/>
              </w:rPr>
              <w:t>1</w:t>
            </w:r>
          </w:p>
        </w:tc>
      </w:tr>
      <w:bookmarkEnd w:id="1"/>
    </w:tbl>
    <w:p w:rsidR="00857C7F" w:rsidRDefault="00857C7F" w:rsidP="000713E3">
      <w:pPr>
        <w:pStyle w:val="ad"/>
        <w:tabs>
          <w:tab w:val="left" w:pos="0"/>
        </w:tabs>
        <w:suppressAutoHyphens/>
        <w:ind w:left="720"/>
        <w:jc w:val="both"/>
      </w:pPr>
    </w:p>
    <w:p w:rsidR="005B70BA" w:rsidRPr="000713E3" w:rsidRDefault="005B70BA" w:rsidP="000713E3">
      <w:pPr>
        <w:pStyle w:val="ad"/>
        <w:numPr>
          <w:ilvl w:val="1"/>
          <w:numId w:val="95"/>
        </w:numPr>
        <w:tabs>
          <w:tab w:val="left" w:pos="851"/>
        </w:tabs>
        <w:ind w:left="0" w:firstLine="709"/>
        <w:jc w:val="both"/>
        <w:rPr>
          <w:szCs w:val="28"/>
        </w:rPr>
      </w:pPr>
      <w:r w:rsidRPr="005B70BA">
        <w:rPr>
          <w:szCs w:val="28"/>
        </w:rPr>
        <w:t>признать победителем открытого конкурса</w:t>
      </w:r>
      <w:r w:rsidRPr="005B70BA">
        <w:rPr>
          <w:b/>
          <w:snapToGrid w:val="0"/>
          <w:color w:val="000000"/>
          <w:sz w:val="24"/>
          <w:szCs w:val="24"/>
        </w:rPr>
        <w:t xml:space="preserve"> </w:t>
      </w:r>
      <w:r w:rsidR="00C956F0" w:rsidRPr="00F217FC">
        <w:rPr>
          <w:rFonts w:eastAsia="Calibri"/>
          <w:szCs w:val="28"/>
        </w:rPr>
        <w:t>ЗАО «АСТЕРОС»</w:t>
      </w:r>
      <w:r w:rsidRPr="005B70BA">
        <w:rPr>
          <w:szCs w:val="28"/>
        </w:rPr>
        <w:t xml:space="preserve"> и заключить с ним договор на следующих условиях:</w:t>
      </w:r>
    </w:p>
    <w:p w:rsidR="000713E3" w:rsidRPr="000713E3" w:rsidRDefault="000713E3" w:rsidP="000713E3">
      <w:pPr>
        <w:pStyle w:val="ad"/>
        <w:ind w:left="0" w:firstLine="720"/>
        <w:jc w:val="both"/>
        <w:rPr>
          <w:color w:val="000000" w:themeColor="text1"/>
          <w:szCs w:val="28"/>
        </w:rPr>
      </w:pPr>
      <w:r w:rsidRPr="000713E3">
        <w:rPr>
          <w:b/>
          <w:szCs w:val="28"/>
        </w:rPr>
        <w:t>Предмет договора:</w:t>
      </w:r>
      <w:r w:rsidRPr="000713E3">
        <w:rPr>
          <w:szCs w:val="28"/>
        </w:rPr>
        <w:t xml:space="preserve"> </w:t>
      </w:r>
      <w:r>
        <w:rPr>
          <w:color w:val="000000" w:themeColor="text1"/>
          <w:szCs w:val="28"/>
        </w:rPr>
        <w:t>п</w:t>
      </w:r>
      <w:r w:rsidRPr="000713E3">
        <w:rPr>
          <w:color w:val="000000" w:themeColor="text1"/>
          <w:szCs w:val="28"/>
        </w:rPr>
        <w:t>риобретение комплекта модернизации системы единой автоматической телефонной станции, контактного центра  и выполнение пуско – наладочных работ</w:t>
      </w:r>
      <w:r w:rsidR="006B1D6D">
        <w:rPr>
          <w:color w:val="000000" w:themeColor="text1"/>
          <w:szCs w:val="28"/>
        </w:rPr>
        <w:t>.</w:t>
      </w:r>
      <w:r w:rsidRPr="000713E3">
        <w:rPr>
          <w:color w:val="000000" w:themeColor="text1"/>
          <w:szCs w:val="28"/>
        </w:rPr>
        <w:t xml:space="preserve"> </w:t>
      </w:r>
    </w:p>
    <w:p w:rsidR="000713E3" w:rsidRDefault="000713E3" w:rsidP="005C4C26">
      <w:pPr>
        <w:pStyle w:val="af1"/>
        <w:ind w:firstLine="720"/>
        <w:jc w:val="both"/>
        <w:rPr>
          <w:sz w:val="28"/>
          <w:szCs w:val="28"/>
        </w:rPr>
      </w:pPr>
      <w:r w:rsidRPr="000713E3">
        <w:rPr>
          <w:b/>
          <w:sz w:val="28"/>
          <w:szCs w:val="28"/>
        </w:rPr>
        <w:t>Сведения об объеме и стоимости закупаемых товаров, работ:</w:t>
      </w:r>
      <w:r w:rsidRPr="000713E3">
        <w:rPr>
          <w:sz w:val="28"/>
          <w:szCs w:val="28"/>
        </w:rPr>
        <w:t xml:space="preserve"> сведения об объеме закупаемых товаров и работ приведены в Приложении №</w:t>
      </w:r>
      <w:r>
        <w:rPr>
          <w:sz w:val="28"/>
          <w:szCs w:val="28"/>
        </w:rPr>
        <w:t>2</w:t>
      </w:r>
      <w:r w:rsidRPr="000713E3">
        <w:rPr>
          <w:sz w:val="28"/>
          <w:szCs w:val="28"/>
        </w:rPr>
        <w:t xml:space="preserve"> к настоящему Протоколу.</w:t>
      </w:r>
    </w:p>
    <w:p w:rsidR="00584D80" w:rsidRDefault="00584D80" w:rsidP="005C4C26">
      <w:pPr>
        <w:pStyle w:val="af1"/>
        <w:ind w:firstLine="720"/>
        <w:jc w:val="both"/>
        <w:rPr>
          <w:sz w:val="28"/>
          <w:szCs w:val="28"/>
        </w:rPr>
      </w:pPr>
      <w:r w:rsidRPr="002E1C42">
        <w:rPr>
          <w:b/>
          <w:sz w:val="28"/>
          <w:szCs w:val="28"/>
        </w:rPr>
        <w:t>Цена договора:</w:t>
      </w:r>
      <w:r>
        <w:rPr>
          <w:sz w:val="28"/>
          <w:szCs w:val="28"/>
        </w:rPr>
        <w:t xml:space="preserve"> 3 515 042,00 (Три миллиона пятьсот пятнадцать тысяч сорок два рубля 00 копеек) без учета НДС (НДС по ставке 18% начисляется </w:t>
      </w:r>
      <w:r w:rsidR="006B1D6D">
        <w:rPr>
          <w:sz w:val="28"/>
          <w:szCs w:val="28"/>
        </w:rPr>
        <w:t>в соответствии с законодательством Российской Федерации</w:t>
      </w:r>
      <w:r>
        <w:rPr>
          <w:sz w:val="28"/>
          <w:szCs w:val="28"/>
        </w:rPr>
        <w:t xml:space="preserve">),  </w:t>
      </w:r>
      <w:r w:rsidR="0093352D">
        <w:rPr>
          <w:sz w:val="28"/>
          <w:szCs w:val="28"/>
        </w:rPr>
        <w:t xml:space="preserve">в </w:t>
      </w:r>
      <w:r>
        <w:rPr>
          <w:sz w:val="28"/>
          <w:szCs w:val="28"/>
        </w:rPr>
        <w:t>том числе</w:t>
      </w:r>
      <w:r w:rsidR="0093352D">
        <w:rPr>
          <w:sz w:val="28"/>
          <w:szCs w:val="28"/>
        </w:rPr>
        <w:t>:</w:t>
      </w:r>
    </w:p>
    <w:p w:rsidR="0093352D" w:rsidRDefault="00584D80" w:rsidP="005C4C26">
      <w:pPr>
        <w:pStyle w:val="af1"/>
        <w:ind w:firstLine="720"/>
        <w:jc w:val="both"/>
        <w:rPr>
          <w:sz w:val="28"/>
          <w:szCs w:val="28"/>
        </w:rPr>
      </w:pPr>
      <w:r>
        <w:rPr>
          <w:sz w:val="28"/>
          <w:szCs w:val="28"/>
        </w:rPr>
        <w:t xml:space="preserve">- стоимость поставляемого товара </w:t>
      </w:r>
      <w:r w:rsidR="0093352D">
        <w:rPr>
          <w:sz w:val="28"/>
          <w:szCs w:val="28"/>
        </w:rPr>
        <w:t>–</w:t>
      </w:r>
      <w:r>
        <w:rPr>
          <w:sz w:val="28"/>
          <w:szCs w:val="28"/>
        </w:rPr>
        <w:t xml:space="preserve"> </w:t>
      </w:r>
      <w:r w:rsidR="0093352D">
        <w:rPr>
          <w:sz w:val="28"/>
          <w:szCs w:val="28"/>
        </w:rPr>
        <w:t>2 736 722,00 (Два миллиона семьсот тридцать шесть тысяч двадцать два рубля</w:t>
      </w:r>
      <w:r w:rsidR="006B1D6D">
        <w:rPr>
          <w:sz w:val="28"/>
          <w:szCs w:val="28"/>
        </w:rPr>
        <w:t>)</w:t>
      </w:r>
      <w:r w:rsidR="0093352D">
        <w:rPr>
          <w:sz w:val="28"/>
          <w:szCs w:val="28"/>
        </w:rPr>
        <w:t xml:space="preserve"> 00 копеек;</w:t>
      </w:r>
    </w:p>
    <w:p w:rsidR="00584D80" w:rsidRPr="000713E3" w:rsidRDefault="0093352D" w:rsidP="005C4C26">
      <w:pPr>
        <w:pStyle w:val="af1"/>
        <w:ind w:firstLine="720"/>
        <w:jc w:val="both"/>
        <w:rPr>
          <w:sz w:val="28"/>
          <w:szCs w:val="28"/>
        </w:rPr>
      </w:pPr>
      <w:r>
        <w:rPr>
          <w:sz w:val="28"/>
          <w:szCs w:val="28"/>
        </w:rPr>
        <w:t xml:space="preserve">- стоимость пуско-наладочных работ – 778 320,00 (Семьсот семьдесят восемь </w:t>
      </w:r>
      <w:r w:rsidR="006B1D6D">
        <w:rPr>
          <w:sz w:val="28"/>
          <w:szCs w:val="28"/>
        </w:rPr>
        <w:t xml:space="preserve">тысяч </w:t>
      </w:r>
      <w:r>
        <w:rPr>
          <w:sz w:val="28"/>
          <w:szCs w:val="28"/>
        </w:rPr>
        <w:t>триста двадцать рублей</w:t>
      </w:r>
      <w:r w:rsidR="006B1D6D">
        <w:rPr>
          <w:sz w:val="28"/>
          <w:szCs w:val="28"/>
        </w:rPr>
        <w:t>)</w:t>
      </w:r>
      <w:r>
        <w:rPr>
          <w:sz w:val="28"/>
          <w:szCs w:val="28"/>
        </w:rPr>
        <w:t xml:space="preserve"> 00 копеек. </w:t>
      </w:r>
    </w:p>
    <w:p w:rsidR="000713E3" w:rsidRPr="000713E3" w:rsidRDefault="000713E3" w:rsidP="00484811">
      <w:pPr>
        <w:pStyle w:val="ad"/>
        <w:ind w:left="0" w:firstLine="720"/>
        <w:jc w:val="both"/>
        <w:rPr>
          <w:szCs w:val="28"/>
        </w:rPr>
      </w:pPr>
      <w:r w:rsidRPr="00484811">
        <w:rPr>
          <w:b/>
          <w:szCs w:val="28"/>
        </w:rPr>
        <w:t xml:space="preserve">Условия оплаты: </w:t>
      </w:r>
      <w:r w:rsidRPr="00484811">
        <w:rPr>
          <w:szCs w:val="28"/>
        </w:rPr>
        <w:t>оплата по договору производится Заказчиком в</w:t>
      </w:r>
      <w:r w:rsidRPr="000713E3">
        <w:rPr>
          <w:szCs w:val="28"/>
        </w:rPr>
        <w:t xml:space="preserve"> течение 30</w:t>
      </w:r>
      <w:r w:rsidRPr="000713E3">
        <w:rPr>
          <w:szCs w:val="28"/>
          <w:lang w:val="en-US"/>
        </w:rPr>
        <w:t> </w:t>
      </w:r>
      <w:r w:rsidRPr="000713E3">
        <w:rPr>
          <w:szCs w:val="28"/>
        </w:rPr>
        <w:t xml:space="preserve">(Тридцати)  календарных дней </w:t>
      </w:r>
      <w:r>
        <w:rPr>
          <w:szCs w:val="28"/>
        </w:rPr>
        <w:t xml:space="preserve">с даты подписания </w:t>
      </w:r>
      <w:r w:rsidRPr="000713E3">
        <w:rPr>
          <w:szCs w:val="28"/>
        </w:rPr>
        <w:t>акта выполненных работ, на основании счета поставщика.</w:t>
      </w:r>
      <w:r w:rsidRPr="000713E3" w:rsidDel="00136715">
        <w:rPr>
          <w:szCs w:val="28"/>
        </w:rPr>
        <w:t xml:space="preserve"> </w:t>
      </w:r>
    </w:p>
    <w:p w:rsidR="000713E3" w:rsidRPr="000713E3" w:rsidRDefault="000713E3">
      <w:pPr>
        <w:pStyle w:val="Default"/>
        <w:ind w:firstLine="720"/>
        <w:jc w:val="both"/>
        <w:rPr>
          <w:sz w:val="28"/>
          <w:szCs w:val="28"/>
        </w:rPr>
      </w:pPr>
      <w:r w:rsidRPr="000713E3">
        <w:rPr>
          <w:b/>
          <w:sz w:val="28"/>
          <w:szCs w:val="28"/>
        </w:rPr>
        <w:t>Место поставки товара и выполнения работ:</w:t>
      </w:r>
      <w:r w:rsidRPr="000713E3">
        <w:rPr>
          <w:sz w:val="28"/>
          <w:szCs w:val="28"/>
        </w:rPr>
        <w:t xml:space="preserve"> 125047, г. Москва, Оружейный переулок, д. 19.</w:t>
      </w:r>
    </w:p>
    <w:p w:rsidR="000713E3" w:rsidRPr="000713E3" w:rsidRDefault="000713E3">
      <w:pPr>
        <w:pStyle w:val="Default"/>
        <w:ind w:firstLine="720"/>
        <w:jc w:val="both"/>
        <w:rPr>
          <w:sz w:val="28"/>
          <w:szCs w:val="28"/>
        </w:rPr>
      </w:pPr>
      <w:r w:rsidRPr="000713E3">
        <w:rPr>
          <w:b/>
          <w:sz w:val="28"/>
          <w:szCs w:val="28"/>
        </w:rPr>
        <w:t>Срок поставки товара</w:t>
      </w:r>
      <w:r w:rsidRPr="000713E3">
        <w:rPr>
          <w:sz w:val="28"/>
          <w:szCs w:val="28"/>
        </w:rPr>
        <w:t xml:space="preserve">: в </w:t>
      </w:r>
      <w:r w:rsidR="00F86940" w:rsidRPr="000713E3">
        <w:rPr>
          <w:sz w:val="28"/>
          <w:szCs w:val="28"/>
        </w:rPr>
        <w:t>течени</w:t>
      </w:r>
      <w:r w:rsidR="00F86940">
        <w:rPr>
          <w:sz w:val="28"/>
          <w:szCs w:val="28"/>
        </w:rPr>
        <w:t>е</w:t>
      </w:r>
      <w:r w:rsidR="00F86940" w:rsidRPr="000713E3">
        <w:rPr>
          <w:sz w:val="28"/>
          <w:szCs w:val="28"/>
        </w:rPr>
        <w:t xml:space="preserve"> </w:t>
      </w:r>
      <w:r w:rsidRPr="000713E3">
        <w:rPr>
          <w:sz w:val="28"/>
          <w:szCs w:val="28"/>
        </w:rPr>
        <w:t>30 (тридцати) календарных дней с даты подписания договора.</w:t>
      </w:r>
    </w:p>
    <w:p w:rsidR="000713E3" w:rsidRPr="000713E3" w:rsidRDefault="000713E3" w:rsidP="000713E3">
      <w:pPr>
        <w:pStyle w:val="ad"/>
        <w:ind w:left="0" w:firstLine="720"/>
        <w:jc w:val="both"/>
        <w:rPr>
          <w:szCs w:val="28"/>
        </w:rPr>
      </w:pPr>
      <w:r w:rsidRPr="000713E3">
        <w:rPr>
          <w:b/>
          <w:szCs w:val="28"/>
        </w:rPr>
        <w:t xml:space="preserve">Срок выполнения работ: </w:t>
      </w:r>
      <w:r w:rsidRPr="000713E3">
        <w:rPr>
          <w:szCs w:val="28"/>
        </w:rPr>
        <w:t xml:space="preserve">в </w:t>
      </w:r>
      <w:r w:rsidR="00F86940" w:rsidRPr="000713E3">
        <w:rPr>
          <w:szCs w:val="28"/>
        </w:rPr>
        <w:t>течени</w:t>
      </w:r>
      <w:r w:rsidR="00F86940">
        <w:rPr>
          <w:szCs w:val="28"/>
        </w:rPr>
        <w:t>е</w:t>
      </w:r>
      <w:r w:rsidR="00F86940" w:rsidRPr="000713E3">
        <w:rPr>
          <w:b/>
          <w:szCs w:val="28"/>
        </w:rPr>
        <w:t xml:space="preserve"> </w:t>
      </w:r>
      <w:r w:rsidRPr="000713E3">
        <w:rPr>
          <w:szCs w:val="28"/>
        </w:rPr>
        <w:t>25 (двадцати пяти) календарных дней с даты поставки товара (подписания товарной накладной по форме ТОРГ-12).</w:t>
      </w:r>
    </w:p>
    <w:p w:rsidR="000713E3" w:rsidRPr="000713E3" w:rsidRDefault="000713E3" w:rsidP="000713E3">
      <w:pPr>
        <w:pStyle w:val="ad"/>
        <w:ind w:left="0" w:firstLine="720"/>
        <w:jc w:val="both"/>
        <w:rPr>
          <w:szCs w:val="28"/>
        </w:rPr>
      </w:pPr>
      <w:r w:rsidRPr="000713E3">
        <w:rPr>
          <w:b/>
          <w:szCs w:val="28"/>
        </w:rPr>
        <w:lastRenderedPageBreak/>
        <w:t>Срок предоставления гарантии качества выполненных работ:</w:t>
      </w:r>
      <w:r w:rsidRPr="000713E3">
        <w:rPr>
          <w:szCs w:val="28"/>
        </w:rPr>
        <w:t xml:space="preserve"> </w:t>
      </w:r>
      <w:r w:rsidR="00C956F0">
        <w:rPr>
          <w:szCs w:val="28"/>
        </w:rPr>
        <w:t xml:space="preserve">                   </w:t>
      </w:r>
      <w:r w:rsidRPr="000713E3">
        <w:rPr>
          <w:szCs w:val="28"/>
        </w:rPr>
        <w:t>12 (Двенадцать) месяцев с даты подписания акта выполненных работ.</w:t>
      </w:r>
    </w:p>
    <w:p w:rsidR="000713E3" w:rsidRPr="000713E3" w:rsidRDefault="000713E3" w:rsidP="000713E3">
      <w:pPr>
        <w:pStyle w:val="ad"/>
        <w:ind w:left="0" w:firstLine="720"/>
        <w:jc w:val="both"/>
        <w:rPr>
          <w:szCs w:val="28"/>
        </w:rPr>
      </w:pPr>
      <w:r w:rsidRPr="000713E3">
        <w:rPr>
          <w:b/>
          <w:szCs w:val="28"/>
        </w:rPr>
        <w:t>Срок действия договора:</w:t>
      </w:r>
      <w:r w:rsidRPr="000713E3">
        <w:rPr>
          <w:szCs w:val="28"/>
        </w:rPr>
        <w:t xml:space="preserve"> с даты подписания договора до полного исполнения сторонами своих обязательств.</w:t>
      </w:r>
    </w:p>
    <w:p w:rsidR="00C956F0" w:rsidRPr="00F217FC" w:rsidRDefault="00C956F0" w:rsidP="00C871B5">
      <w:pPr>
        <w:pStyle w:val="ad"/>
        <w:numPr>
          <w:ilvl w:val="0"/>
          <w:numId w:val="95"/>
        </w:numPr>
        <w:ind w:left="0" w:firstLine="709"/>
        <w:jc w:val="both"/>
        <w:rPr>
          <w:szCs w:val="28"/>
        </w:rPr>
      </w:pPr>
      <w:r w:rsidRPr="00F217FC">
        <w:rPr>
          <w:szCs w:val="28"/>
        </w:rPr>
        <w:t xml:space="preserve">Поручить начальнику  сектора </w:t>
      </w:r>
      <w:r w:rsidRPr="00F217FC">
        <w:rPr>
          <w:bCs/>
          <w:color w:val="000050"/>
          <w:szCs w:val="28"/>
        </w:rPr>
        <w:t>телекоммуникаций и сетевых технологий</w:t>
      </w:r>
      <w:r w:rsidRPr="00F217FC">
        <w:rPr>
          <w:szCs w:val="28"/>
        </w:rPr>
        <w:t xml:space="preserve"> (ЦКПТСТ) Васину А.В.:</w:t>
      </w:r>
    </w:p>
    <w:p w:rsidR="00C956F0" w:rsidRPr="009B230A" w:rsidRDefault="00C956F0" w:rsidP="00C871B5">
      <w:pPr>
        <w:pStyle w:val="ad"/>
        <w:numPr>
          <w:ilvl w:val="1"/>
          <w:numId w:val="95"/>
        </w:numPr>
        <w:ind w:left="0" w:firstLine="709"/>
        <w:jc w:val="both"/>
        <w:rPr>
          <w:szCs w:val="28"/>
        </w:rPr>
      </w:pPr>
      <w:r w:rsidRPr="00F217FC">
        <w:rPr>
          <w:szCs w:val="28"/>
        </w:rPr>
        <w:t>уведомить</w:t>
      </w:r>
      <w:r w:rsidRPr="00C51773">
        <w:t xml:space="preserve"> </w:t>
      </w:r>
      <w:r w:rsidRPr="00F217FC">
        <w:rPr>
          <w:rFonts w:eastAsia="Calibri"/>
          <w:szCs w:val="28"/>
        </w:rPr>
        <w:t xml:space="preserve">ЗАО «АСТЕРОС» </w:t>
      </w:r>
      <w:r w:rsidRPr="00F217FC">
        <w:rPr>
          <w:szCs w:val="27"/>
        </w:rPr>
        <w:t xml:space="preserve">о принятом </w:t>
      </w:r>
      <w:r w:rsidRPr="00F217FC">
        <w:rPr>
          <w:szCs w:val="28"/>
        </w:rPr>
        <w:t xml:space="preserve">Конкурсной комиссией  </w:t>
      </w:r>
      <w:r w:rsidRPr="009B230A">
        <w:rPr>
          <w:szCs w:val="28"/>
        </w:rPr>
        <w:t xml:space="preserve"> ОАО «ТрансКонтейнер» решении;</w:t>
      </w:r>
    </w:p>
    <w:p w:rsidR="00C956F0" w:rsidRPr="00C956F0" w:rsidRDefault="00C956F0" w:rsidP="00C956F0">
      <w:pPr>
        <w:ind w:firstLine="709"/>
        <w:jc w:val="both"/>
        <w:rPr>
          <w:szCs w:val="28"/>
        </w:rPr>
      </w:pPr>
      <w:r w:rsidRPr="00C51773">
        <w:rPr>
          <w:szCs w:val="28"/>
        </w:rPr>
        <w:t xml:space="preserve">4.2 обеспечить установленным порядком заключение договора с </w:t>
      </w:r>
      <w:r>
        <w:rPr>
          <w:szCs w:val="28"/>
        </w:rPr>
        <w:t xml:space="preserve">                      </w:t>
      </w:r>
      <w:r w:rsidRPr="00F217FC">
        <w:rPr>
          <w:rFonts w:eastAsia="Calibri"/>
          <w:szCs w:val="28"/>
        </w:rPr>
        <w:t>ЗАО «АСТЕРОС».</w:t>
      </w:r>
    </w:p>
    <w:p w:rsidR="005B70BA" w:rsidRDefault="005B70BA" w:rsidP="00260A04">
      <w:pPr>
        <w:pStyle w:val="ad"/>
        <w:tabs>
          <w:tab w:val="left" w:pos="0"/>
        </w:tabs>
        <w:suppressAutoHyphens/>
        <w:ind w:left="375"/>
        <w:jc w:val="both"/>
      </w:pPr>
    </w:p>
    <w:p w:rsidR="00F456A3" w:rsidRDefault="00904A83" w:rsidP="001B680F">
      <w:pPr>
        <w:pStyle w:val="ad"/>
        <w:ind w:left="0" w:firstLine="709"/>
        <w:jc w:val="both"/>
        <w:rPr>
          <w:b/>
          <w:szCs w:val="28"/>
        </w:rPr>
      </w:pPr>
      <w:r>
        <w:rPr>
          <w:b/>
          <w:szCs w:val="28"/>
        </w:rPr>
        <w:t>….</w:t>
      </w:r>
    </w:p>
    <w:p w:rsidR="00D2792C" w:rsidRPr="00056108" w:rsidRDefault="00D2792C" w:rsidP="00D92CF1">
      <w:pPr>
        <w:pStyle w:val="ad"/>
        <w:ind w:left="709"/>
        <w:jc w:val="both"/>
        <w:rPr>
          <w:szCs w:val="28"/>
          <w:lang w:val="en-US"/>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40C22"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056108">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056108">
            <w:pPr>
              <w:pStyle w:val="a6"/>
              <w:tabs>
                <w:tab w:val="left" w:pos="0"/>
              </w:tabs>
            </w:pPr>
            <w:r w:rsidRPr="00CF45A9">
              <w:rPr>
                <w:i w:val="0"/>
              </w:rPr>
              <w:t>«</w:t>
            </w:r>
            <w:r w:rsidR="00056108" w:rsidRPr="00056108">
              <w:rPr>
                <w:i w:val="0"/>
              </w:rPr>
              <w:t>10</w:t>
            </w:r>
            <w:r w:rsidRPr="00CF45A9">
              <w:rPr>
                <w:i w:val="0"/>
              </w:rPr>
              <w:t xml:space="preserve">» </w:t>
            </w:r>
            <w:r w:rsidR="002E1C42">
              <w:rPr>
                <w:i w:val="0"/>
              </w:rPr>
              <w:t>июля</w:t>
            </w:r>
            <w:r w:rsidR="002E1C42"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151AAD" w:rsidRDefault="00151AAD" w:rsidP="006230DE">
      <w:pPr>
        <w:rPr>
          <w:sz w:val="22"/>
          <w:szCs w:val="22"/>
        </w:rPr>
        <w:sectPr w:rsidR="00151AAD" w:rsidSect="005C2DBD">
          <w:headerReference w:type="default" r:id="rId10"/>
          <w:pgSz w:w="11906" w:h="16838"/>
          <w:pgMar w:top="993" w:right="851" w:bottom="993" w:left="1418" w:header="567" w:footer="567" w:gutter="0"/>
          <w:cols w:space="708"/>
          <w:titlePg/>
          <w:docGrid w:linePitch="381"/>
        </w:sectPr>
      </w:pPr>
    </w:p>
    <w:p w:rsidR="000713E3" w:rsidRPr="00D02697" w:rsidRDefault="000713E3" w:rsidP="000713E3">
      <w:pPr>
        <w:jc w:val="right"/>
        <w:rPr>
          <w:sz w:val="22"/>
          <w:szCs w:val="22"/>
        </w:rPr>
      </w:pPr>
      <w:r>
        <w:rPr>
          <w:sz w:val="22"/>
          <w:szCs w:val="22"/>
        </w:rPr>
        <w:lastRenderedPageBreak/>
        <w:t>Приложение № 2</w:t>
      </w:r>
      <w:r w:rsidRPr="00D5177E">
        <w:rPr>
          <w:sz w:val="22"/>
          <w:szCs w:val="22"/>
        </w:rPr>
        <w:t xml:space="preserve"> </w:t>
      </w:r>
    </w:p>
    <w:p w:rsidR="000713E3" w:rsidRPr="00D02697" w:rsidRDefault="000713E3" w:rsidP="000713E3">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26</w:t>
      </w:r>
      <w:r w:rsidRPr="00D02697">
        <w:rPr>
          <w:sz w:val="22"/>
          <w:szCs w:val="22"/>
        </w:rPr>
        <w:t>/КК</w:t>
      </w:r>
    </w:p>
    <w:p w:rsidR="000713E3" w:rsidRPr="00D02697" w:rsidRDefault="000713E3" w:rsidP="000713E3">
      <w:pPr>
        <w:jc w:val="right"/>
        <w:outlineLvl w:val="0"/>
        <w:rPr>
          <w:bCs/>
          <w:sz w:val="22"/>
          <w:szCs w:val="22"/>
        </w:rPr>
      </w:pPr>
      <w:r w:rsidRPr="00D02697">
        <w:rPr>
          <w:bCs/>
          <w:sz w:val="22"/>
          <w:szCs w:val="22"/>
        </w:rPr>
        <w:t>заседания Конкурсной комиссии</w:t>
      </w:r>
    </w:p>
    <w:p w:rsidR="000713E3" w:rsidRPr="00D02697" w:rsidRDefault="000713E3" w:rsidP="000713E3">
      <w:pPr>
        <w:jc w:val="right"/>
        <w:rPr>
          <w:sz w:val="22"/>
          <w:szCs w:val="22"/>
        </w:rPr>
      </w:pPr>
      <w:r w:rsidRPr="00D02697">
        <w:rPr>
          <w:sz w:val="22"/>
          <w:szCs w:val="22"/>
        </w:rPr>
        <w:t>открытого акционерного общества</w:t>
      </w:r>
    </w:p>
    <w:p w:rsidR="000713E3" w:rsidRPr="00D02697" w:rsidRDefault="000713E3" w:rsidP="000713E3">
      <w:pPr>
        <w:jc w:val="right"/>
        <w:rPr>
          <w:sz w:val="22"/>
          <w:szCs w:val="22"/>
        </w:rPr>
      </w:pPr>
      <w:r w:rsidRPr="00D02697">
        <w:rPr>
          <w:sz w:val="22"/>
          <w:szCs w:val="22"/>
        </w:rPr>
        <w:t>«Центр по перевозке грузов в контейнерах «ТрансКонтейнер»,</w:t>
      </w:r>
    </w:p>
    <w:p w:rsidR="000713E3" w:rsidRDefault="000713E3" w:rsidP="000713E3">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 xml:space="preserve">июня </w:t>
      </w:r>
      <w:r w:rsidRPr="00D02697">
        <w:rPr>
          <w:sz w:val="22"/>
          <w:szCs w:val="22"/>
        </w:rPr>
        <w:t xml:space="preserve"> 201</w:t>
      </w:r>
      <w:r>
        <w:rPr>
          <w:sz w:val="22"/>
          <w:szCs w:val="22"/>
        </w:rPr>
        <w:t>4</w:t>
      </w:r>
      <w:r w:rsidRPr="00D02697">
        <w:rPr>
          <w:sz w:val="22"/>
          <w:szCs w:val="22"/>
        </w:rPr>
        <w:t xml:space="preserve"> года</w:t>
      </w:r>
    </w:p>
    <w:p w:rsidR="00753493" w:rsidRDefault="00753493" w:rsidP="000713E3">
      <w:pPr>
        <w:suppressAutoHyphens/>
        <w:jc w:val="center"/>
        <w:outlineLvl w:val="0"/>
        <w:rPr>
          <w:szCs w:val="28"/>
        </w:rPr>
      </w:pPr>
    </w:p>
    <w:p w:rsidR="000713E3" w:rsidRPr="000713E3" w:rsidRDefault="00A93F41" w:rsidP="000713E3">
      <w:pPr>
        <w:tabs>
          <w:tab w:val="left" w:pos="284"/>
          <w:tab w:val="left" w:pos="709"/>
          <w:tab w:val="center" w:pos="4680"/>
          <w:tab w:val="right" w:pos="9355"/>
          <w:tab w:val="left" w:pos="9639"/>
        </w:tabs>
        <w:jc w:val="center"/>
        <w:rPr>
          <w:snapToGrid w:val="0"/>
          <w:szCs w:val="28"/>
        </w:rPr>
      </w:pPr>
      <w:r>
        <w:rPr>
          <w:snapToGrid w:val="0"/>
          <w:szCs w:val="28"/>
        </w:rPr>
        <w:t>Сведения об объеме и стоимости закупаемых товаров и работ</w:t>
      </w:r>
    </w:p>
    <w:p w:rsidR="000713E3" w:rsidRPr="000713E3" w:rsidRDefault="000713E3" w:rsidP="000713E3">
      <w:pPr>
        <w:tabs>
          <w:tab w:val="left" w:pos="284"/>
          <w:tab w:val="left" w:pos="709"/>
          <w:tab w:val="center" w:pos="4680"/>
          <w:tab w:val="right" w:pos="9355"/>
          <w:tab w:val="left" w:pos="9639"/>
        </w:tabs>
        <w:jc w:val="center"/>
        <w:rPr>
          <w:snapToGrid w:val="0"/>
          <w:szCs w:val="28"/>
        </w:rPr>
      </w:pPr>
    </w:p>
    <w:tbl>
      <w:tblPr>
        <w:tblW w:w="0" w:type="auto"/>
        <w:tblInd w:w="93" w:type="dxa"/>
        <w:tblLook w:val="04A0" w:firstRow="1" w:lastRow="0" w:firstColumn="1" w:lastColumn="0" w:noHBand="0" w:noVBand="1"/>
      </w:tblPr>
      <w:tblGrid>
        <w:gridCol w:w="756"/>
        <w:gridCol w:w="2515"/>
        <w:gridCol w:w="1781"/>
        <w:gridCol w:w="1909"/>
        <w:gridCol w:w="2799"/>
      </w:tblGrid>
      <w:tr w:rsidR="000713E3" w:rsidRPr="000713E3" w:rsidTr="00F217FC">
        <w:trPr>
          <w:cantSplit/>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ind w:firstLine="709"/>
              <w:jc w:val="center"/>
              <w:rPr>
                <w:snapToGrid w:val="0"/>
                <w:sz w:val="24"/>
                <w:szCs w:val="24"/>
              </w:rPr>
            </w:pPr>
            <w:r w:rsidRPr="000713E3">
              <w:rPr>
                <w:snapToGrid w:val="0"/>
                <w:sz w:val="24"/>
                <w:szCs w:val="24"/>
              </w:rPr>
              <w:t>№ п/п</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jc w:val="center"/>
              <w:rPr>
                <w:snapToGrid w:val="0"/>
                <w:sz w:val="24"/>
                <w:szCs w:val="24"/>
                <w:lang w:val="en-US"/>
              </w:rPr>
            </w:pPr>
            <w:r w:rsidRPr="000713E3">
              <w:rPr>
                <w:snapToGrid w:val="0"/>
                <w:sz w:val="24"/>
                <w:szCs w:val="24"/>
              </w:rPr>
              <w:t>Наименование Товара</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ind w:firstLine="34"/>
              <w:jc w:val="center"/>
              <w:rPr>
                <w:snapToGrid w:val="0"/>
                <w:sz w:val="24"/>
                <w:szCs w:val="24"/>
              </w:rPr>
            </w:pPr>
            <w:r w:rsidRPr="000713E3">
              <w:rPr>
                <w:snapToGrid w:val="0"/>
                <w:sz w:val="24"/>
                <w:szCs w:val="24"/>
              </w:rPr>
              <w:t>Количество, ед.</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ind w:firstLine="34"/>
              <w:jc w:val="center"/>
              <w:rPr>
                <w:snapToGrid w:val="0"/>
                <w:sz w:val="24"/>
                <w:szCs w:val="24"/>
              </w:rPr>
            </w:pPr>
            <w:r w:rsidRPr="000713E3">
              <w:rPr>
                <w:snapToGrid w:val="0"/>
                <w:sz w:val="24"/>
                <w:szCs w:val="24"/>
              </w:rPr>
              <w:t>Цена за единицу Товара в руб., без учета НДС</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ind w:firstLine="34"/>
              <w:jc w:val="center"/>
              <w:rPr>
                <w:snapToGrid w:val="0"/>
                <w:sz w:val="24"/>
                <w:szCs w:val="24"/>
              </w:rPr>
            </w:pPr>
            <w:r w:rsidRPr="000713E3">
              <w:rPr>
                <w:snapToGrid w:val="0"/>
                <w:sz w:val="24"/>
                <w:szCs w:val="24"/>
              </w:rPr>
              <w:t>Цена за весь закупаемый объем Товара,  в руб., без учета НДС)</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b/>
                <w:bCs/>
                <w:snapToGrid w:val="0"/>
                <w:sz w:val="24"/>
                <w:szCs w:val="24"/>
              </w:rPr>
            </w:pPr>
            <w:r w:rsidRPr="000713E3">
              <w:rPr>
                <w:b/>
                <w:bCs/>
                <w:snapToGrid w:val="0"/>
                <w:sz w:val="24"/>
                <w:szCs w:val="24"/>
              </w:rPr>
              <w:t>Комплект модернизации ЕАТС КЦ в составе:</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b/>
                <w:bCs/>
                <w:snapToGrid w:val="0"/>
                <w:sz w:val="24"/>
                <w:szCs w:val="24"/>
              </w:rPr>
            </w:pPr>
            <w:r w:rsidRPr="000713E3">
              <w:rPr>
                <w:b/>
                <w:bCs/>
                <w:snapToGrid w:val="0"/>
                <w:sz w:val="24"/>
                <w:szCs w:val="24"/>
              </w:rPr>
              <w:t>1, компл.</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b/>
                <w:bCs/>
                <w:snapToGrid w:val="0"/>
                <w:sz w:val="24"/>
                <w:szCs w:val="24"/>
              </w:rPr>
            </w:pPr>
            <w:r w:rsidRPr="000713E3">
              <w:rPr>
                <w:b/>
                <w:bCs/>
                <w:snapToGrid w:val="0"/>
                <w:sz w:val="24"/>
                <w:szCs w:val="24"/>
              </w:rPr>
              <w:t>2 736 722,00р.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b/>
                <w:bCs/>
                <w:snapToGrid w:val="0"/>
                <w:sz w:val="24"/>
                <w:szCs w:val="24"/>
              </w:rPr>
            </w:pPr>
            <w:r w:rsidRPr="000713E3">
              <w:rPr>
                <w:b/>
                <w:bCs/>
                <w:snapToGrid w:val="0"/>
                <w:sz w:val="24"/>
                <w:szCs w:val="24"/>
              </w:rPr>
              <w:t>2 736 722,00р.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lang w:val="en-US"/>
              </w:rPr>
            </w:pPr>
            <w:r w:rsidRPr="000713E3">
              <w:rPr>
                <w:snapToGrid w:val="0"/>
                <w:sz w:val="24"/>
                <w:szCs w:val="24"/>
              </w:rPr>
              <w:t>1</w:t>
            </w:r>
            <w:r w:rsidRPr="000713E3">
              <w:rPr>
                <w:snapToGrid w:val="0"/>
                <w:sz w:val="24"/>
                <w:szCs w:val="24"/>
                <w:lang w:val="en-US"/>
              </w:rPr>
              <w:t>1.1</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AURA FOUNDATION SUITE R6UPG/UPLIFT SFTW LIC:1 TDM-NU, 1 IPSTA-CU</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1 202,50р.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2 484 365,00р.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rPr>
              <w:t>1</w:t>
            </w:r>
            <w:r w:rsidRPr="000713E3">
              <w:rPr>
                <w:snapToGrid w:val="0"/>
                <w:sz w:val="24"/>
                <w:szCs w:val="24"/>
                <w:lang w:val="en-US"/>
              </w:rPr>
              <w:t>1</w:t>
            </w:r>
            <w:r w:rsidRPr="000713E3">
              <w:rPr>
                <w:snapToGrid w:val="0"/>
                <w:sz w:val="24"/>
                <w:szCs w:val="24"/>
              </w:rPr>
              <w:t>.2</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rPr>
            </w:pPr>
            <w:r w:rsidRPr="000713E3">
              <w:rPr>
                <w:snapToGrid w:val="0"/>
                <w:sz w:val="24"/>
                <w:szCs w:val="24"/>
              </w:rPr>
              <w:t>ADMIN TOOLS R6.0 CD</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1 119,00р.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1 119,00р.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rPr>
              <w:t>1</w:t>
            </w:r>
            <w:r w:rsidRPr="000713E3">
              <w:rPr>
                <w:snapToGrid w:val="0"/>
                <w:sz w:val="24"/>
                <w:szCs w:val="24"/>
                <w:lang w:val="en-US"/>
              </w:rPr>
              <w:t>1</w:t>
            </w:r>
            <w:r w:rsidRPr="000713E3">
              <w:rPr>
                <w:snapToGrid w:val="0"/>
                <w:sz w:val="24"/>
                <w:szCs w:val="24"/>
              </w:rPr>
              <w:t>.3</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AVAYA WEBLM LICENSE MANAGER VE VAPPLICATION SYS LIC:DS, SR</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rPr>
              <w:t>1</w:t>
            </w:r>
            <w:r w:rsidRPr="000713E3">
              <w:rPr>
                <w:snapToGrid w:val="0"/>
                <w:sz w:val="24"/>
                <w:szCs w:val="24"/>
                <w:lang w:val="en-US"/>
              </w:rPr>
              <w:t>1</w:t>
            </w:r>
            <w:r w:rsidRPr="000713E3">
              <w:rPr>
                <w:snapToGrid w:val="0"/>
                <w:sz w:val="24"/>
                <w:szCs w:val="24"/>
              </w:rPr>
              <w:t>.4</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AVAYA AURATM R6.3.0 SFTW DVD</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859,00р.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1 718,00р.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rPr>
              <w:t>1</w:t>
            </w:r>
            <w:r w:rsidRPr="000713E3">
              <w:rPr>
                <w:snapToGrid w:val="0"/>
                <w:sz w:val="24"/>
                <w:szCs w:val="24"/>
                <w:lang w:val="en-US"/>
              </w:rPr>
              <w:t>1</w:t>
            </w:r>
            <w:r w:rsidRPr="000713E3">
              <w:rPr>
                <w:snapToGrid w:val="0"/>
                <w:sz w:val="24"/>
                <w:szCs w:val="24"/>
              </w:rPr>
              <w:t>.5</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AVAYA AURATM SYS PLATFORM 6.3.0 CD</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859,00р.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1 718,00р.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rPr>
              <w:t>1</w:t>
            </w:r>
            <w:r w:rsidRPr="000713E3">
              <w:rPr>
                <w:snapToGrid w:val="0"/>
                <w:sz w:val="24"/>
                <w:szCs w:val="24"/>
                <w:lang w:val="en-US"/>
              </w:rPr>
              <w:t>1</w:t>
            </w:r>
            <w:r w:rsidRPr="000713E3">
              <w:rPr>
                <w:snapToGrid w:val="0"/>
                <w:sz w:val="24"/>
                <w:szCs w:val="24"/>
              </w:rPr>
              <w:t>.6</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R6 SESSION MANAGER SIP CONNECTION R6 /E LIC:DS</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rPr>
              <w:t>1</w:t>
            </w:r>
            <w:r w:rsidRPr="000713E3">
              <w:rPr>
                <w:snapToGrid w:val="0"/>
                <w:sz w:val="24"/>
                <w:szCs w:val="24"/>
                <w:lang w:val="en-US"/>
              </w:rPr>
              <w:t>1</w:t>
            </w:r>
            <w:r w:rsidRPr="000713E3">
              <w:rPr>
                <w:snapToGrid w:val="0"/>
                <w:sz w:val="24"/>
                <w:szCs w:val="24"/>
              </w:rPr>
              <w:t>.7</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FOUNDATIOIN SUITE R6 ONE-X COMM R6 LIC /E</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rPr>
              <w:t>1</w:t>
            </w:r>
            <w:r w:rsidRPr="000713E3">
              <w:rPr>
                <w:snapToGrid w:val="0"/>
                <w:sz w:val="24"/>
                <w:szCs w:val="24"/>
                <w:lang w:val="en-US"/>
              </w:rPr>
              <w:t>1</w:t>
            </w:r>
            <w:r w:rsidRPr="000713E3">
              <w:rPr>
                <w:snapToGrid w:val="0"/>
                <w:sz w:val="24"/>
                <w:szCs w:val="24"/>
              </w:rPr>
              <w:t>.8</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R6 PRESENCE SERVICES R6 LIC /E</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rPr>
              <w:t>1</w:t>
            </w:r>
            <w:r w:rsidRPr="000713E3">
              <w:rPr>
                <w:snapToGrid w:val="0"/>
                <w:sz w:val="24"/>
                <w:szCs w:val="24"/>
                <w:lang w:val="en-US"/>
              </w:rPr>
              <w:t>1</w:t>
            </w:r>
            <w:r w:rsidRPr="000713E3">
              <w:rPr>
                <w:snapToGrid w:val="0"/>
                <w:sz w:val="24"/>
                <w:szCs w:val="24"/>
              </w:rPr>
              <w:t>.9</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R6 ONE-XC VIDEO R6 LIC /E</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1.10</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R6 CM MESSAGING R6 LIC /E</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lastRenderedPageBreak/>
              <w:t>1</w:t>
            </w:r>
            <w:r w:rsidRPr="000713E3">
              <w:rPr>
                <w:snapToGrid w:val="0"/>
                <w:sz w:val="24"/>
                <w:szCs w:val="24"/>
              </w:rPr>
              <w:t>1.11</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STE FLARE EXPERIENCE WINDOWS R1 CM6 LICENCE /E LIC:CU</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1.12</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1XC MAC OS R1 LICENSE /E LIC:CU</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1.13</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R6 CLIENT APP DESKTOP COMM ENBL R6 /E LIC:NU</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1.14</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R6 CLIENT APP OFFCE LYNC R6 /E LIC:NU</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1.15</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R6 ACE NAMED ROYALTY TRACKING</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1.16</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R6 ACE API R6 /E LIC:NU</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2066,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1.17</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R6 LARGE ENTERPRISE DUPLEX SOLUTION UPGRADE TRACKING</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1.18</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R6 INTGR MGMT SITE ADMIN R6 /E LIC:CU</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1.19</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FOUNDATION SUITE R6 ACE BASE LINUX R6 /E LIC:DS</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1.20</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SAL STANDALONE GATEWAY LICENSE R2 DOWNLOAD LIC:DS</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1.21</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SA ESSENTIAL SUPT AURA R6 FOUNDATION SUITE 1YR PREPD</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24792,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8,50р.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210 732,00р.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1.22</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APPL ENBLMNT 6.X BASIC TSAPI UPGRADE LIC:DS,CU</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55,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313,00р.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17 215,00р.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lastRenderedPageBreak/>
              <w:t>1</w:t>
            </w:r>
            <w:r w:rsidRPr="000713E3">
              <w:rPr>
                <w:snapToGrid w:val="0"/>
                <w:sz w:val="24"/>
                <w:szCs w:val="24"/>
              </w:rPr>
              <w:t>1.23</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rPr>
            </w:pPr>
            <w:r w:rsidRPr="000713E3">
              <w:rPr>
                <w:snapToGrid w:val="0"/>
                <w:sz w:val="24"/>
                <w:szCs w:val="24"/>
              </w:rPr>
              <w:t>AES 6.X DMCC UPG</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55,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313,00р.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17 215,00р.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1.24</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APPL ENBLMNT R6 VIRTUALIZATION PLATFORM UPGRADE SYSTEM TRACKING</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rPr>
              <w:t>1</w:t>
            </w:r>
            <w:r w:rsidRPr="000713E3">
              <w:rPr>
                <w:snapToGrid w:val="0"/>
                <w:sz w:val="24"/>
                <w:szCs w:val="24"/>
                <w:lang w:val="en-US"/>
              </w:rPr>
              <w:t>1</w:t>
            </w:r>
            <w:r w:rsidRPr="000713E3">
              <w:rPr>
                <w:snapToGrid w:val="0"/>
                <w:sz w:val="24"/>
                <w:szCs w:val="24"/>
              </w:rPr>
              <w:t>.25</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APPL ENBLMNT R6 VE VIRTUAL APPLICANCE SYS LIC:DS SR</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1.26</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APPL ENBLMNT R6 UPGRADE SYSTEM TRACKING</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0,00р.</w:t>
            </w:r>
          </w:p>
        </w:tc>
      </w:tr>
      <w:tr w:rsidR="000713E3" w:rsidRPr="000713E3" w:rsidTr="00F217FC">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1.27</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SA ESSENTIAL SUPT AES R6 BASIC TSAPI 1YR PREPD</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660,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1 320,00р.</w:t>
            </w:r>
          </w:p>
        </w:tc>
      </w:tr>
      <w:tr w:rsidR="000713E3" w:rsidRPr="000713E3" w:rsidTr="00F217FC">
        <w:trPr>
          <w:cantSplit/>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snapToGrid w:val="0"/>
                <w:sz w:val="24"/>
                <w:szCs w:val="24"/>
              </w:rPr>
            </w:pPr>
            <w:r w:rsidRPr="000713E3">
              <w:rPr>
                <w:snapToGrid w:val="0"/>
                <w:sz w:val="24"/>
                <w:szCs w:val="24"/>
                <w:lang w:val="en-US"/>
              </w:rPr>
              <w:t>1</w:t>
            </w:r>
            <w:r w:rsidRPr="000713E3">
              <w:rPr>
                <w:snapToGrid w:val="0"/>
                <w:sz w:val="24"/>
                <w:szCs w:val="24"/>
              </w:rPr>
              <w:t>1.28</w:t>
            </w:r>
          </w:p>
        </w:tc>
        <w:tc>
          <w:tcPr>
            <w:tcW w:w="2515" w:type="dxa"/>
            <w:tcBorders>
              <w:top w:val="nil"/>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rPr>
                <w:snapToGrid w:val="0"/>
                <w:sz w:val="24"/>
                <w:szCs w:val="24"/>
                <w:lang w:val="en-US"/>
              </w:rPr>
            </w:pPr>
            <w:r w:rsidRPr="000713E3">
              <w:rPr>
                <w:snapToGrid w:val="0"/>
                <w:sz w:val="24"/>
                <w:szCs w:val="24"/>
                <w:lang w:val="en-US"/>
              </w:rPr>
              <w:t>SA ESSENTIAL SUPT AES R6 DMCC BASIC 1YR PREPD</w:t>
            </w:r>
          </w:p>
        </w:tc>
        <w:tc>
          <w:tcPr>
            <w:tcW w:w="1781"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660, шт.</w:t>
            </w:r>
          </w:p>
        </w:tc>
        <w:tc>
          <w:tcPr>
            <w:tcW w:w="190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2,00р.</w:t>
            </w:r>
          </w:p>
        </w:tc>
        <w:tc>
          <w:tcPr>
            <w:tcW w:w="2799" w:type="dxa"/>
            <w:tcBorders>
              <w:top w:val="nil"/>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snapToGrid w:val="0"/>
                <w:sz w:val="24"/>
                <w:szCs w:val="24"/>
              </w:rPr>
              <w:t>1 320,00р.</w:t>
            </w:r>
          </w:p>
        </w:tc>
      </w:tr>
      <w:tr w:rsidR="000713E3" w:rsidRPr="000713E3" w:rsidTr="00F217F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709"/>
              <w:jc w:val="right"/>
              <w:rPr>
                <w:b/>
                <w:snapToGrid w:val="0"/>
                <w:sz w:val="24"/>
                <w:szCs w:val="24"/>
                <w:lang w:val="en-US"/>
              </w:rPr>
            </w:pPr>
          </w:p>
        </w:tc>
        <w:tc>
          <w:tcPr>
            <w:tcW w:w="6205" w:type="dxa"/>
            <w:gridSpan w:val="3"/>
            <w:tcBorders>
              <w:top w:val="single" w:sz="4" w:space="0" w:color="auto"/>
              <w:left w:val="nil"/>
              <w:bottom w:val="single" w:sz="4" w:space="0" w:color="auto"/>
              <w:right w:val="single" w:sz="4" w:space="0" w:color="auto"/>
            </w:tcBorders>
            <w:shd w:val="clear" w:color="auto" w:fill="auto"/>
            <w:vAlign w:val="center"/>
            <w:hideMark/>
          </w:tcPr>
          <w:p w:rsidR="000713E3" w:rsidRPr="000713E3" w:rsidRDefault="000713E3" w:rsidP="000713E3">
            <w:pPr>
              <w:tabs>
                <w:tab w:val="left" w:pos="709"/>
              </w:tabs>
              <w:ind w:firstLine="34"/>
              <w:rPr>
                <w:b/>
                <w:snapToGrid w:val="0"/>
                <w:sz w:val="24"/>
                <w:szCs w:val="24"/>
              </w:rPr>
            </w:pPr>
            <w:r w:rsidRPr="000713E3">
              <w:rPr>
                <w:b/>
                <w:snapToGrid w:val="0"/>
                <w:sz w:val="24"/>
                <w:szCs w:val="24"/>
              </w:rPr>
              <w:t>ИТОГО:</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0713E3" w:rsidRPr="000713E3" w:rsidRDefault="000713E3" w:rsidP="000713E3">
            <w:pPr>
              <w:tabs>
                <w:tab w:val="left" w:pos="709"/>
              </w:tabs>
              <w:ind w:firstLine="34"/>
              <w:rPr>
                <w:snapToGrid w:val="0"/>
                <w:sz w:val="24"/>
                <w:szCs w:val="24"/>
              </w:rPr>
            </w:pPr>
            <w:r w:rsidRPr="000713E3">
              <w:rPr>
                <w:b/>
                <w:bCs/>
                <w:snapToGrid w:val="0"/>
                <w:sz w:val="24"/>
                <w:szCs w:val="24"/>
              </w:rPr>
              <w:t>2 736 722,00р.</w:t>
            </w:r>
          </w:p>
        </w:tc>
      </w:tr>
    </w:tbl>
    <w:p w:rsidR="000713E3" w:rsidRPr="000713E3" w:rsidRDefault="000713E3" w:rsidP="000713E3">
      <w:pPr>
        <w:tabs>
          <w:tab w:val="left" w:pos="284"/>
          <w:tab w:val="left" w:pos="709"/>
          <w:tab w:val="center" w:pos="4680"/>
          <w:tab w:val="right" w:pos="9355"/>
          <w:tab w:val="left" w:pos="9639"/>
        </w:tabs>
        <w:jc w:val="center"/>
        <w:rPr>
          <w:snapToGrid w:val="0"/>
          <w:szCs w:val="28"/>
        </w:rPr>
      </w:pPr>
    </w:p>
    <w:p w:rsidR="000713E3" w:rsidRDefault="000713E3" w:rsidP="003A2D8D">
      <w:pPr>
        <w:rPr>
          <w:szCs w:val="28"/>
        </w:rPr>
      </w:pPr>
    </w:p>
    <w:p w:rsidR="0027656C" w:rsidRPr="0027656C" w:rsidRDefault="0027656C" w:rsidP="0027656C">
      <w:pPr>
        <w:tabs>
          <w:tab w:val="left" w:pos="284"/>
          <w:tab w:val="left" w:pos="709"/>
          <w:tab w:val="center" w:pos="4680"/>
          <w:tab w:val="right" w:pos="9355"/>
          <w:tab w:val="left" w:pos="9639"/>
        </w:tabs>
        <w:jc w:val="center"/>
        <w:rPr>
          <w:snapToGrid w:val="0"/>
          <w:sz w:val="24"/>
          <w:szCs w:val="24"/>
        </w:rPr>
      </w:pPr>
    </w:p>
    <w:tbl>
      <w:tblPr>
        <w:tblW w:w="0" w:type="auto"/>
        <w:tblInd w:w="93" w:type="dxa"/>
        <w:tblLook w:val="04A0" w:firstRow="1" w:lastRow="0" w:firstColumn="1" w:lastColumn="0" w:noHBand="0" w:noVBand="1"/>
      </w:tblPr>
      <w:tblGrid>
        <w:gridCol w:w="829"/>
        <w:gridCol w:w="6444"/>
        <w:gridCol w:w="2487"/>
      </w:tblGrid>
      <w:tr w:rsidR="0027656C" w:rsidRPr="0027656C" w:rsidTr="0027656C">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center"/>
              <w:rPr>
                <w:snapToGrid w:val="0"/>
                <w:sz w:val="24"/>
                <w:szCs w:val="24"/>
              </w:rPr>
            </w:pPr>
            <w:r w:rsidRPr="0027656C">
              <w:rPr>
                <w:snapToGrid w:val="0"/>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jc w:val="center"/>
              <w:rPr>
                <w:snapToGrid w:val="0"/>
                <w:sz w:val="24"/>
                <w:szCs w:val="24"/>
              </w:rPr>
            </w:pPr>
            <w:r w:rsidRPr="0027656C">
              <w:rPr>
                <w:snapToGrid w:val="0"/>
                <w:sz w:val="24"/>
                <w:szCs w:val="24"/>
              </w:rPr>
              <w:t>Наименование Работ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709"/>
              </w:tabs>
              <w:jc w:val="center"/>
              <w:rPr>
                <w:snapToGrid w:val="0"/>
                <w:sz w:val="24"/>
                <w:szCs w:val="24"/>
              </w:rPr>
            </w:pPr>
            <w:r w:rsidRPr="0027656C">
              <w:rPr>
                <w:snapToGrid w:val="0"/>
                <w:sz w:val="24"/>
                <w:szCs w:val="24"/>
              </w:rPr>
              <w:t>Цена за весь закупаемый объем работ,  в руб., без учета НДС</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645EDD">
            <w:pPr>
              <w:tabs>
                <w:tab w:val="left" w:pos="0"/>
              </w:tabs>
              <w:jc w:val="center"/>
              <w:rPr>
                <w:snapToGrid w:val="0"/>
                <w:sz w:val="24"/>
                <w:szCs w:val="24"/>
              </w:rPr>
            </w:pPr>
            <w:r w:rsidRPr="0027656C">
              <w:rPr>
                <w:snapToGrid w:val="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jc w:val="center"/>
              <w:rPr>
                <w:snapToGrid w:val="0"/>
                <w:sz w:val="24"/>
                <w:szCs w:val="24"/>
              </w:rPr>
            </w:pPr>
            <w:r w:rsidRPr="0027656C">
              <w:rPr>
                <w:snapToGrid w:val="0"/>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center"/>
              <w:rPr>
                <w:snapToGrid w:val="0"/>
                <w:sz w:val="24"/>
                <w:szCs w:val="24"/>
              </w:rPr>
            </w:pPr>
            <w:r w:rsidRPr="0027656C">
              <w:rPr>
                <w:snapToGrid w:val="0"/>
                <w:sz w:val="24"/>
                <w:szCs w:val="24"/>
              </w:rPr>
              <w:t>3</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rsidR="0027656C" w:rsidRPr="00645EDD" w:rsidRDefault="0027656C" w:rsidP="00645EDD">
            <w:pPr>
              <w:tabs>
                <w:tab w:val="left" w:pos="0"/>
              </w:tabs>
              <w:jc w:val="both"/>
              <w:rPr>
                <w:b/>
                <w:snapToGrid w:val="0"/>
                <w:sz w:val="24"/>
                <w:szCs w:val="24"/>
                <w:lang w:val="en-US"/>
              </w:rPr>
            </w:pPr>
            <w:r w:rsidRPr="0027656C">
              <w:rPr>
                <w:snapToGrid w:val="0"/>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27656C" w:rsidRPr="0027656C" w:rsidRDefault="0027656C" w:rsidP="0027656C">
            <w:pPr>
              <w:tabs>
                <w:tab w:val="left" w:pos="0"/>
              </w:tabs>
              <w:jc w:val="center"/>
              <w:rPr>
                <w:b/>
                <w:snapToGrid w:val="0"/>
                <w:sz w:val="24"/>
                <w:szCs w:val="24"/>
              </w:rPr>
            </w:pPr>
            <w:r w:rsidRPr="0027656C">
              <w:rPr>
                <w:b/>
                <w:snapToGrid w:val="0"/>
                <w:sz w:val="24"/>
                <w:szCs w:val="24"/>
              </w:rPr>
              <w:t>Пуско-наладочные работы в составе:</w:t>
            </w:r>
          </w:p>
        </w:tc>
        <w:tc>
          <w:tcPr>
            <w:tcW w:w="0" w:type="auto"/>
            <w:tcBorders>
              <w:top w:val="nil"/>
              <w:left w:val="nil"/>
              <w:bottom w:val="single" w:sz="4" w:space="0" w:color="auto"/>
              <w:right w:val="single" w:sz="4" w:space="0" w:color="auto"/>
            </w:tcBorders>
            <w:shd w:val="clear" w:color="auto" w:fill="auto"/>
            <w:noWrap/>
            <w:vAlign w:val="center"/>
          </w:tcPr>
          <w:p w:rsidR="0027656C" w:rsidRPr="0027656C" w:rsidRDefault="0027656C" w:rsidP="0027656C">
            <w:pPr>
              <w:tabs>
                <w:tab w:val="left" w:pos="709"/>
              </w:tabs>
              <w:ind w:firstLine="709"/>
              <w:jc w:val="right"/>
              <w:rPr>
                <w:b/>
                <w:snapToGrid w:val="0"/>
                <w:sz w:val="24"/>
                <w:szCs w:val="24"/>
              </w:rPr>
            </w:pPr>
            <w:r w:rsidRPr="0027656C">
              <w:rPr>
                <w:b/>
                <w:snapToGrid w:val="0"/>
                <w:sz w:val="24"/>
                <w:szCs w:val="24"/>
              </w:rPr>
              <w:t>778 320,00р.</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27656C">
            <w:pPr>
              <w:tabs>
                <w:tab w:val="left" w:pos="0"/>
              </w:tabs>
              <w:rPr>
                <w:snapToGrid w:val="0"/>
                <w:sz w:val="24"/>
                <w:szCs w:val="24"/>
              </w:rPr>
            </w:pPr>
            <w:r w:rsidRPr="0027656C">
              <w:rPr>
                <w:snapToGrid w:val="0"/>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ind w:left="71"/>
              <w:rPr>
                <w:snapToGrid w:val="0"/>
                <w:sz w:val="24"/>
                <w:szCs w:val="24"/>
              </w:rPr>
            </w:pPr>
            <w:r w:rsidRPr="0027656C">
              <w:rPr>
                <w:snapToGrid w:val="0"/>
                <w:sz w:val="24"/>
                <w:szCs w:val="24"/>
              </w:rPr>
              <w:t>Разработка плана мероприятий по обновлению программного обеспечения Communication Manager офисной УАТС с минимальным временем остановки сервисов телефонии</w:t>
            </w:r>
          </w:p>
        </w:tc>
        <w:tc>
          <w:tcPr>
            <w:tcW w:w="0" w:type="auto"/>
            <w:tcBorders>
              <w:top w:val="nil"/>
              <w:left w:val="nil"/>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right"/>
              <w:rPr>
                <w:snapToGrid w:val="0"/>
                <w:sz w:val="24"/>
                <w:szCs w:val="24"/>
              </w:rPr>
            </w:pPr>
            <w:r w:rsidRPr="0027656C">
              <w:rPr>
                <w:snapToGrid w:val="0"/>
                <w:sz w:val="24"/>
                <w:szCs w:val="24"/>
              </w:rPr>
              <w:t>66 240,00р.</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27656C">
            <w:pPr>
              <w:tabs>
                <w:tab w:val="left" w:pos="0"/>
              </w:tabs>
              <w:rPr>
                <w:snapToGrid w:val="0"/>
                <w:sz w:val="24"/>
                <w:szCs w:val="24"/>
              </w:rPr>
            </w:pPr>
            <w:r w:rsidRPr="0027656C">
              <w:rPr>
                <w:snapToGrid w:val="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ind w:left="71"/>
              <w:rPr>
                <w:snapToGrid w:val="0"/>
                <w:sz w:val="24"/>
                <w:szCs w:val="24"/>
              </w:rPr>
            </w:pPr>
            <w:r w:rsidRPr="0027656C">
              <w:rPr>
                <w:snapToGrid w:val="0"/>
                <w:sz w:val="24"/>
                <w:szCs w:val="24"/>
              </w:rPr>
              <w:t>Обновление версии программного обеспечения Communication Manager офисной УАТС</w:t>
            </w:r>
          </w:p>
        </w:tc>
        <w:tc>
          <w:tcPr>
            <w:tcW w:w="0" w:type="auto"/>
            <w:tcBorders>
              <w:top w:val="nil"/>
              <w:left w:val="nil"/>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right"/>
              <w:rPr>
                <w:snapToGrid w:val="0"/>
                <w:sz w:val="24"/>
                <w:szCs w:val="24"/>
              </w:rPr>
            </w:pPr>
            <w:r w:rsidRPr="0027656C">
              <w:rPr>
                <w:snapToGrid w:val="0"/>
                <w:sz w:val="24"/>
                <w:szCs w:val="24"/>
              </w:rPr>
              <w:t>66 240,00р.</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27656C">
            <w:pPr>
              <w:tabs>
                <w:tab w:val="left" w:pos="0"/>
              </w:tabs>
              <w:rPr>
                <w:snapToGrid w:val="0"/>
                <w:sz w:val="24"/>
                <w:szCs w:val="24"/>
              </w:rPr>
            </w:pPr>
            <w:r w:rsidRPr="0027656C">
              <w:rPr>
                <w:snapToGrid w:val="0"/>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ind w:left="71"/>
              <w:rPr>
                <w:snapToGrid w:val="0"/>
                <w:sz w:val="24"/>
                <w:szCs w:val="24"/>
              </w:rPr>
            </w:pPr>
            <w:r w:rsidRPr="0027656C">
              <w:rPr>
                <w:snapToGrid w:val="0"/>
                <w:sz w:val="24"/>
                <w:szCs w:val="24"/>
              </w:rPr>
              <w:t>Обновление версии программного обеспечения AES из состава офисной УАТС до актуальной версии программного обеспечения и объединение лицензий c лицензиями AES  входящего в состав Midsize Enterpise Server 6.2</w:t>
            </w:r>
          </w:p>
        </w:tc>
        <w:tc>
          <w:tcPr>
            <w:tcW w:w="0" w:type="auto"/>
            <w:tcBorders>
              <w:top w:val="nil"/>
              <w:left w:val="nil"/>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right"/>
              <w:rPr>
                <w:snapToGrid w:val="0"/>
                <w:sz w:val="24"/>
                <w:szCs w:val="24"/>
              </w:rPr>
            </w:pPr>
            <w:r w:rsidRPr="0027656C">
              <w:rPr>
                <w:snapToGrid w:val="0"/>
                <w:sz w:val="24"/>
                <w:szCs w:val="24"/>
              </w:rPr>
              <w:t>33 120,00р.</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27656C">
            <w:pPr>
              <w:tabs>
                <w:tab w:val="left" w:pos="0"/>
              </w:tabs>
              <w:rPr>
                <w:snapToGrid w:val="0"/>
                <w:sz w:val="24"/>
                <w:szCs w:val="24"/>
              </w:rPr>
            </w:pPr>
            <w:r w:rsidRPr="0027656C">
              <w:rPr>
                <w:snapToGrid w:val="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ind w:left="71"/>
              <w:rPr>
                <w:snapToGrid w:val="0"/>
                <w:sz w:val="24"/>
                <w:szCs w:val="24"/>
              </w:rPr>
            </w:pPr>
            <w:r w:rsidRPr="0027656C">
              <w:rPr>
                <w:snapToGrid w:val="0"/>
                <w:sz w:val="24"/>
                <w:szCs w:val="24"/>
              </w:rPr>
              <w:t>Ввод в эксплуатацию дополнительных сервисов, работающих в составе офисной УАТС:</w:t>
            </w:r>
          </w:p>
          <w:p w:rsidR="0027656C" w:rsidRPr="0027656C" w:rsidRDefault="0027656C" w:rsidP="0027656C">
            <w:pPr>
              <w:numPr>
                <w:ilvl w:val="0"/>
                <w:numId w:val="102"/>
              </w:numPr>
              <w:tabs>
                <w:tab w:val="left" w:pos="0"/>
                <w:tab w:val="left" w:pos="709"/>
              </w:tabs>
              <w:suppressAutoHyphens/>
              <w:ind w:left="71" w:firstLine="0"/>
              <w:contextualSpacing/>
              <w:rPr>
                <w:sz w:val="24"/>
                <w:szCs w:val="24"/>
              </w:rPr>
            </w:pPr>
            <w:r w:rsidRPr="0027656C">
              <w:rPr>
                <w:sz w:val="24"/>
                <w:szCs w:val="24"/>
              </w:rPr>
              <w:t>системы конференц-связи и селекторных совещаний;</w:t>
            </w:r>
          </w:p>
          <w:p w:rsidR="0027656C" w:rsidRPr="0027656C" w:rsidRDefault="0027656C" w:rsidP="0027656C">
            <w:pPr>
              <w:numPr>
                <w:ilvl w:val="0"/>
                <w:numId w:val="102"/>
              </w:numPr>
              <w:tabs>
                <w:tab w:val="left" w:pos="0"/>
                <w:tab w:val="left" w:pos="709"/>
              </w:tabs>
              <w:suppressAutoHyphens/>
              <w:ind w:left="71" w:firstLine="0"/>
              <w:contextualSpacing/>
              <w:rPr>
                <w:sz w:val="24"/>
                <w:szCs w:val="24"/>
              </w:rPr>
            </w:pPr>
            <w:r w:rsidRPr="0027656C">
              <w:rPr>
                <w:sz w:val="24"/>
                <w:szCs w:val="24"/>
              </w:rPr>
              <w:t>системы беспроводной связи DECT;</w:t>
            </w:r>
          </w:p>
          <w:p w:rsidR="0027656C" w:rsidRPr="0027656C" w:rsidRDefault="0027656C" w:rsidP="0027656C">
            <w:pPr>
              <w:numPr>
                <w:ilvl w:val="0"/>
                <w:numId w:val="102"/>
              </w:numPr>
              <w:tabs>
                <w:tab w:val="left" w:pos="0"/>
                <w:tab w:val="left" w:pos="709"/>
              </w:tabs>
              <w:suppressAutoHyphens/>
              <w:ind w:left="71" w:firstLine="0"/>
              <w:contextualSpacing/>
              <w:rPr>
                <w:sz w:val="24"/>
                <w:szCs w:val="24"/>
              </w:rPr>
            </w:pPr>
            <w:r w:rsidRPr="0027656C">
              <w:rPr>
                <w:sz w:val="24"/>
                <w:szCs w:val="24"/>
              </w:rPr>
              <w:t>системы интерактивного речевого взаимодействия Avaya Voice Portal</w:t>
            </w:r>
          </w:p>
        </w:tc>
        <w:tc>
          <w:tcPr>
            <w:tcW w:w="0" w:type="auto"/>
            <w:tcBorders>
              <w:top w:val="nil"/>
              <w:left w:val="nil"/>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right"/>
              <w:rPr>
                <w:snapToGrid w:val="0"/>
                <w:sz w:val="24"/>
                <w:szCs w:val="24"/>
              </w:rPr>
            </w:pPr>
            <w:r w:rsidRPr="0027656C">
              <w:rPr>
                <w:snapToGrid w:val="0"/>
                <w:sz w:val="24"/>
                <w:szCs w:val="24"/>
              </w:rPr>
              <w:t>82 800,00р.</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27656C">
            <w:pPr>
              <w:tabs>
                <w:tab w:val="left" w:pos="0"/>
              </w:tabs>
              <w:rPr>
                <w:snapToGrid w:val="0"/>
                <w:sz w:val="24"/>
                <w:szCs w:val="24"/>
              </w:rPr>
            </w:pPr>
            <w:r w:rsidRPr="0027656C">
              <w:rPr>
                <w:snapToGrid w:val="0"/>
                <w:sz w:val="24"/>
                <w:szCs w:val="24"/>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ind w:left="71"/>
              <w:rPr>
                <w:snapToGrid w:val="0"/>
                <w:sz w:val="24"/>
                <w:szCs w:val="24"/>
              </w:rPr>
            </w:pPr>
            <w:r w:rsidRPr="0027656C">
              <w:rPr>
                <w:snapToGrid w:val="0"/>
                <w:sz w:val="24"/>
                <w:szCs w:val="24"/>
              </w:rPr>
              <w:t>Объединение лицензий офисной УАТС и КЦ на объединенной платформе существующей офисной УАТС</w:t>
            </w:r>
          </w:p>
        </w:tc>
        <w:tc>
          <w:tcPr>
            <w:tcW w:w="0" w:type="auto"/>
            <w:tcBorders>
              <w:top w:val="nil"/>
              <w:left w:val="nil"/>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right"/>
              <w:rPr>
                <w:snapToGrid w:val="0"/>
                <w:sz w:val="24"/>
                <w:szCs w:val="24"/>
              </w:rPr>
            </w:pPr>
            <w:r w:rsidRPr="0027656C">
              <w:rPr>
                <w:snapToGrid w:val="0"/>
                <w:sz w:val="24"/>
                <w:szCs w:val="24"/>
              </w:rPr>
              <w:t>115 920,00р.</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27656C">
            <w:pPr>
              <w:tabs>
                <w:tab w:val="left" w:pos="0"/>
              </w:tabs>
              <w:rPr>
                <w:snapToGrid w:val="0"/>
                <w:sz w:val="24"/>
                <w:szCs w:val="24"/>
              </w:rPr>
            </w:pPr>
            <w:r w:rsidRPr="0027656C">
              <w:rPr>
                <w:snapToGrid w:val="0"/>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ind w:left="71"/>
              <w:rPr>
                <w:snapToGrid w:val="0"/>
                <w:sz w:val="24"/>
                <w:szCs w:val="24"/>
              </w:rPr>
            </w:pPr>
            <w:r w:rsidRPr="0027656C">
              <w:rPr>
                <w:snapToGrid w:val="0"/>
                <w:sz w:val="24"/>
                <w:szCs w:val="24"/>
              </w:rPr>
              <w:t>Внесение изменений в настройки существующих компонентов КЦ для использования в составе объединенной офисной УАТС</w:t>
            </w:r>
          </w:p>
        </w:tc>
        <w:tc>
          <w:tcPr>
            <w:tcW w:w="0" w:type="auto"/>
            <w:tcBorders>
              <w:top w:val="nil"/>
              <w:left w:val="nil"/>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right"/>
              <w:rPr>
                <w:snapToGrid w:val="0"/>
                <w:sz w:val="24"/>
                <w:szCs w:val="24"/>
              </w:rPr>
            </w:pPr>
            <w:r w:rsidRPr="0027656C">
              <w:rPr>
                <w:snapToGrid w:val="0"/>
                <w:sz w:val="24"/>
                <w:szCs w:val="24"/>
              </w:rPr>
              <w:t>132 480,00р.</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27656C">
            <w:pPr>
              <w:tabs>
                <w:tab w:val="left" w:pos="0"/>
              </w:tabs>
              <w:rPr>
                <w:snapToGrid w:val="0"/>
                <w:sz w:val="24"/>
                <w:szCs w:val="24"/>
              </w:rPr>
            </w:pPr>
            <w:r w:rsidRPr="0027656C">
              <w:rPr>
                <w:snapToGrid w:val="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ind w:left="71"/>
              <w:rPr>
                <w:snapToGrid w:val="0"/>
                <w:sz w:val="24"/>
                <w:szCs w:val="24"/>
              </w:rPr>
            </w:pPr>
            <w:r w:rsidRPr="0027656C">
              <w:rPr>
                <w:snapToGrid w:val="0"/>
                <w:sz w:val="24"/>
                <w:szCs w:val="24"/>
              </w:rPr>
              <w:t>Настройка существующей системы записи Avaya Work Force Optimization</w:t>
            </w:r>
          </w:p>
        </w:tc>
        <w:tc>
          <w:tcPr>
            <w:tcW w:w="0" w:type="auto"/>
            <w:tcBorders>
              <w:top w:val="nil"/>
              <w:left w:val="nil"/>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right"/>
              <w:rPr>
                <w:snapToGrid w:val="0"/>
                <w:sz w:val="24"/>
                <w:szCs w:val="24"/>
              </w:rPr>
            </w:pPr>
            <w:r w:rsidRPr="0027656C">
              <w:rPr>
                <w:snapToGrid w:val="0"/>
                <w:sz w:val="24"/>
                <w:szCs w:val="24"/>
              </w:rPr>
              <w:t>33 120,00р.</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27656C">
            <w:pPr>
              <w:tabs>
                <w:tab w:val="left" w:pos="0"/>
              </w:tabs>
              <w:rPr>
                <w:snapToGrid w:val="0"/>
                <w:sz w:val="24"/>
                <w:szCs w:val="24"/>
              </w:rPr>
            </w:pPr>
            <w:r w:rsidRPr="0027656C">
              <w:rPr>
                <w:snapToGrid w:val="0"/>
                <w:sz w:val="24"/>
                <w:szCs w:val="24"/>
              </w:rPr>
              <w:t>1.8.</w:t>
            </w:r>
          </w:p>
        </w:tc>
        <w:tc>
          <w:tcPr>
            <w:tcW w:w="0" w:type="auto"/>
            <w:tcBorders>
              <w:top w:val="nil"/>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ind w:left="71"/>
              <w:rPr>
                <w:snapToGrid w:val="0"/>
                <w:sz w:val="24"/>
                <w:szCs w:val="24"/>
              </w:rPr>
            </w:pPr>
            <w:r w:rsidRPr="0027656C">
              <w:rPr>
                <w:snapToGrid w:val="0"/>
                <w:sz w:val="24"/>
                <w:szCs w:val="24"/>
              </w:rPr>
              <w:t>Разработка исполнительной документации:</w:t>
            </w:r>
          </w:p>
          <w:p w:rsidR="0027656C" w:rsidRPr="0027656C" w:rsidRDefault="0027656C" w:rsidP="0027656C">
            <w:pPr>
              <w:numPr>
                <w:ilvl w:val="0"/>
                <w:numId w:val="103"/>
              </w:numPr>
              <w:tabs>
                <w:tab w:val="left" w:pos="0"/>
                <w:tab w:val="left" w:pos="709"/>
              </w:tabs>
              <w:suppressAutoHyphens/>
              <w:ind w:left="71" w:firstLine="0"/>
              <w:contextualSpacing/>
              <w:rPr>
                <w:sz w:val="24"/>
                <w:szCs w:val="24"/>
              </w:rPr>
            </w:pPr>
            <w:r w:rsidRPr="0027656C">
              <w:rPr>
                <w:sz w:val="24"/>
                <w:szCs w:val="24"/>
              </w:rPr>
              <w:t>Руководство пользователя по доступу к настраиваемым системам.</w:t>
            </w:r>
          </w:p>
          <w:p w:rsidR="0027656C" w:rsidRPr="0027656C" w:rsidRDefault="0027656C" w:rsidP="0027656C">
            <w:pPr>
              <w:numPr>
                <w:ilvl w:val="0"/>
                <w:numId w:val="103"/>
              </w:numPr>
              <w:tabs>
                <w:tab w:val="left" w:pos="0"/>
                <w:tab w:val="left" w:pos="709"/>
              </w:tabs>
              <w:suppressAutoHyphens/>
              <w:ind w:left="71" w:firstLine="0"/>
              <w:contextualSpacing/>
              <w:rPr>
                <w:sz w:val="24"/>
                <w:szCs w:val="24"/>
              </w:rPr>
            </w:pPr>
            <w:r w:rsidRPr="0027656C">
              <w:rPr>
                <w:sz w:val="24"/>
                <w:szCs w:val="24"/>
              </w:rPr>
              <w:t>Программа и методика испытаний.</w:t>
            </w:r>
          </w:p>
          <w:p w:rsidR="0027656C" w:rsidRPr="0027656C" w:rsidRDefault="0027656C" w:rsidP="0027656C">
            <w:pPr>
              <w:numPr>
                <w:ilvl w:val="0"/>
                <w:numId w:val="103"/>
              </w:numPr>
              <w:tabs>
                <w:tab w:val="left" w:pos="0"/>
                <w:tab w:val="left" w:pos="709"/>
              </w:tabs>
              <w:suppressAutoHyphens/>
              <w:ind w:left="71" w:firstLine="0"/>
              <w:contextualSpacing/>
              <w:rPr>
                <w:sz w:val="24"/>
                <w:szCs w:val="24"/>
              </w:rPr>
            </w:pPr>
            <w:r w:rsidRPr="0027656C">
              <w:rPr>
                <w:sz w:val="24"/>
                <w:szCs w:val="24"/>
              </w:rPr>
              <w:t>Таблицы соединений и подключений.</w:t>
            </w:r>
          </w:p>
        </w:tc>
        <w:tc>
          <w:tcPr>
            <w:tcW w:w="0" w:type="auto"/>
            <w:tcBorders>
              <w:top w:val="nil"/>
              <w:left w:val="nil"/>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right"/>
              <w:rPr>
                <w:snapToGrid w:val="0"/>
                <w:sz w:val="24"/>
                <w:szCs w:val="24"/>
              </w:rPr>
            </w:pPr>
            <w:r w:rsidRPr="0027656C">
              <w:rPr>
                <w:snapToGrid w:val="0"/>
                <w:sz w:val="24"/>
                <w:szCs w:val="24"/>
              </w:rPr>
              <w:t>248 400,00р.</w:t>
            </w:r>
          </w:p>
        </w:tc>
      </w:tr>
      <w:tr w:rsidR="0027656C" w:rsidRPr="0027656C" w:rsidTr="0027656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rPr>
                <w:b/>
                <w:bCs/>
                <w:snapToGrid w:val="0"/>
                <w:sz w:val="24"/>
                <w:szCs w:val="24"/>
              </w:rPr>
            </w:pPr>
            <w:r w:rsidRPr="0027656C">
              <w:rPr>
                <w:b/>
                <w:bCs/>
                <w:snapToGrid w:val="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27656C" w:rsidRPr="0027656C" w:rsidRDefault="0027656C" w:rsidP="0027656C">
            <w:pPr>
              <w:tabs>
                <w:tab w:val="left" w:pos="0"/>
              </w:tabs>
              <w:rPr>
                <w:b/>
                <w:bCs/>
                <w:snapToGrid w:val="0"/>
                <w:sz w:val="24"/>
                <w:szCs w:val="24"/>
              </w:rPr>
            </w:pPr>
            <w:r w:rsidRPr="0027656C">
              <w:rPr>
                <w:b/>
                <w:bCs/>
                <w:snapToGrid w:val="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27656C" w:rsidRPr="0027656C" w:rsidRDefault="0027656C" w:rsidP="0027656C">
            <w:pPr>
              <w:tabs>
                <w:tab w:val="left" w:pos="709"/>
              </w:tabs>
              <w:ind w:firstLine="709"/>
              <w:jc w:val="right"/>
              <w:rPr>
                <w:b/>
                <w:snapToGrid w:val="0"/>
                <w:sz w:val="24"/>
                <w:szCs w:val="24"/>
              </w:rPr>
            </w:pPr>
            <w:r w:rsidRPr="0027656C">
              <w:rPr>
                <w:b/>
                <w:snapToGrid w:val="0"/>
                <w:sz w:val="24"/>
                <w:szCs w:val="24"/>
              </w:rPr>
              <w:t>778 320,00р.</w:t>
            </w:r>
          </w:p>
        </w:tc>
      </w:tr>
    </w:tbl>
    <w:p w:rsidR="0027656C" w:rsidRPr="0027656C" w:rsidRDefault="0027656C" w:rsidP="0027656C">
      <w:pPr>
        <w:tabs>
          <w:tab w:val="left" w:pos="284"/>
          <w:tab w:val="left" w:pos="709"/>
          <w:tab w:val="center" w:pos="4680"/>
          <w:tab w:val="right" w:pos="9355"/>
          <w:tab w:val="left" w:pos="9639"/>
        </w:tabs>
        <w:jc w:val="center"/>
        <w:rPr>
          <w:snapToGrid w:val="0"/>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2E1C42">
      <w:pPr>
        <w:jc w:val="right"/>
        <w:rPr>
          <w:szCs w:val="28"/>
        </w:rPr>
      </w:pPr>
    </w:p>
    <w:p w:rsidR="00875256" w:rsidRDefault="00875256"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sectPr w:rsidR="0027656C" w:rsidSect="00A046D4">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E5" w:rsidRDefault="007978E5" w:rsidP="00B470FA">
      <w:r>
        <w:separator/>
      </w:r>
    </w:p>
  </w:endnote>
  <w:endnote w:type="continuationSeparator" w:id="0">
    <w:p w:rsidR="007978E5" w:rsidRDefault="007978E5"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E5" w:rsidRDefault="007978E5" w:rsidP="00B470FA">
      <w:r>
        <w:separator/>
      </w:r>
    </w:p>
  </w:footnote>
  <w:footnote w:type="continuationSeparator" w:id="0">
    <w:p w:rsidR="007978E5" w:rsidRDefault="007978E5"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8C6CDB" w:rsidRPr="00636E16" w:rsidRDefault="00303FEA" w:rsidP="00636E16">
        <w:pPr>
          <w:pStyle w:val="aff"/>
          <w:jc w:val="center"/>
          <w:rPr>
            <w:sz w:val="24"/>
            <w:szCs w:val="24"/>
          </w:rPr>
        </w:pPr>
        <w:r w:rsidRPr="00636E16">
          <w:rPr>
            <w:sz w:val="24"/>
            <w:szCs w:val="24"/>
          </w:rPr>
          <w:fldChar w:fldCharType="begin"/>
        </w:r>
        <w:r w:rsidR="008C6CDB" w:rsidRPr="00636E16">
          <w:rPr>
            <w:sz w:val="24"/>
            <w:szCs w:val="24"/>
          </w:rPr>
          <w:instrText>PAGE   \* MERGEFORMAT</w:instrText>
        </w:r>
        <w:r w:rsidRPr="00636E16">
          <w:rPr>
            <w:sz w:val="24"/>
            <w:szCs w:val="24"/>
          </w:rPr>
          <w:fldChar w:fldCharType="separate"/>
        </w:r>
        <w:r w:rsidR="00904A83">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8">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37D00D1"/>
    <w:multiLevelType w:val="hybridMultilevel"/>
    <w:tmpl w:val="80164066"/>
    <w:lvl w:ilvl="0" w:tplc="3132B998">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3">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4">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7">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0">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8">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9">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2">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3">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4">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85">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9">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721BAC"/>
    <w:multiLevelType w:val="hybridMultilevel"/>
    <w:tmpl w:val="A68603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8">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9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0">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7D0D2E06"/>
    <w:multiLevelType w:val="hybridMultilevel"/>
    <w:tmpl w:val="9C3AF1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7D96304C"/>
    <w:multiLevelType w:val="hybridMultilevel"/>
    <w:tmpl w:val="F124BCC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99"/>
  </w:num>
  <w:num w:numId="2">
    <w:abstractNumId w:val="95"/>
  </w:num>
  <w:num w:numId="3">
    <w:abstractNumId w:val="55"/>
  </w:num>
  <w:num w:numId="4">
    <w:abstractNumId w:val="13"/>
  </w:num>
  <w:num w:numId="5">
    <w:abstractNumId w:val="11"/>
  </w:num>
  <w:num w:numId="6">
    <w:abstractNumId w:val="0"/>
  </w:num>
  <w:num w:numId="7">
    <w:abstractNumId w:val="91"/>
  </w:num>
  <w:num w:numId="8">
    <w:abstractNumId w:val="30"/>
  </w:num>
  <w:num w:numId="9">
    <w:abstractNumId w:val="71"/>
  </w:num>
  <w:num w:numId="10">
    <w:abstractNumId w:val="62"/>
  </w:num>
  <w:num w:numId="11">
    <w:abstractNumId w:val="54"/>
  </w:num>
  <w:num w:numId="12">
    <w:abstractNumId w:val="44"/>
  </w:num>
  <w:num w:numId="13">
    <w:abstractNumId w:val="95"/>
  </w:num>
  <w:num w:numId="14">
    <w:abstractNumId w:val="51"/>
  </w:num>
  <w:num w:numId="15">
    <w:abstractNumId w:val="88"/>
  </w:num>
  <w:num w:numId="16">
    <w:abstractNumId w:val="59"/>
  </w:num>
  <w:num w:numId="17">
    <w:abstractNumId w:val="95"/>
  </w:num>
  <w:num w:numId="18">
    <w:abstractNumId w:val="37"/>
  </w:num>
  <w:num w:numId="19">
    <w:abstractNumId w:val="46"/>
  </w:num>
  <w:num w:numId="20">
    <w:abstractNumId w:val="103"/>
  </w:num>
  <w:num w:numId="21">
    <w:abstractNumId w:val="66"/>
  </w:num>
  <w:num w:numId="22">
    <w:abstractNumId w:val="33"/>
  </w:num>
  <w:num w:numId="23">
    <w:abstractNumId w:val="28"/>
  </w:num>
  <w:num w:numId="24">
    <w:abstractNumId w:val="81"/>
  </w:num>
  <w:num w:numId="25">
    <w:abstractNumId w:val="61"/>
  </w:num>
  <w:num w:numId="26">
    <w:abstractNumId w:val="95"/>
  </w:num>
  <w:num w:numId="27">
    <w:abstractNumId w:val="96"/>
  </w:num>
  <w:num w:numId="28">
    <w:abstractNumId w:val="72"/>
  </w:num>
  <w:num w:numId="29">
    <w:abstractNumId w:val="43"/>
  </w:num>
  <w:num w:numId="30">
    <w:abstractNumId w:val="26"/>
  </w:num>
  <w:num w:numId="31">
    <w:abstractNumId w:val="39"/>
  </w:num>
  <w:num w:numId="32">
    <w:abstractNumId w:val="36"/>
  </w:num>
  <w:num w:numId="33">
    <w:abstractNumId w:val="20"/>
  </w:num>
  <w:num w:numId="34">
    <w:abstractNumId w:val="74"/>
  </w:num>
  <w:num w:numId="35">
    <w:abstractNumId w:val="58"/>
  </w:num>
  <w:num w:numId="36">
    <w:abstractNumId w:val="29"/>
  </w:num>
  <w:num w:numId="37">
    <w:abstractNumId w:val="27"/>
  </w:num>
  <w:num w:numId="38">
    <w:abstractNumId w:val="56"/>
  </w:num>
  <w:num w:numId="39">
    <w:abstractNumId w:val="48"/>
  </w:num>
  <w:num w:numId="40">
    <w:abstractNumId w:val="80"/>
  </w:num>
  <w:num w:numId="41">
    <w:abstractNumId w:val="47"/>
  </w:num>
  <w:num w:numId="42">
    <w:abstractNumId w:val="8"/>
  </w:num>
  <w:num w:numId="43">
    <w:abstractNumId w:val="21"/>
  </w:num>
  <w:num w:numId="44">
    <w:abstractNumId w:val="45"/>
  </w:num>
  <w:num w:numId="45">
    <w:abstractNumId w:val="75"/>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90"/>
  </w:num>
  <w:num w:numId="50">
    <w:abstractNumId w:val="93"/>
  </w:num>
  <w:num w:numId="51">
    <w:abstractNumId w:val="40"/>
  </w:num>
  <w:num w:numId="52">
    <w:abstractNumId w:val="105"/>
  </w:num>
  <w:num w:numId="53">
    <w:abstractNumId w:val="42"/>
  </w:num>
  <w:num w:numId="54">
    <w:abstractNumId w:val="97"/>
  </w:num>
  <w:num w:numId="55">
    <w:abstractNumId w:val="15"/>
  </w:num>
  <w:num w:numId="56">
    <w:abstractNumId w:val="98"/>
  </w:num>
  <w:num w:numId="57">
    <w:abstractNumId w:val="52"/>
  </w:num>
  <w:num w:numId="58">
    <w:abstractNumId w:val="69"/>
  </w:num>
  <w:num w:numId="59">
    <w:abstractNumId w:val="77"/>
  </w:num>
  <w:num w:numId="60">
    <w:abstractNumId w:val="65"/>
  </w:num>
  <w:num w:numId="61">
    <w:abstractNumId w:val="92"/>
  </w:num>
  <w:num w:numId="62">
    <w:abstractNumId w:val="60"/>
  </w:num>
  <w:num w:numId="63">
    <w:abstractNumId w:val="86"/>
  </w:num>
  <w:num w:numId="64">
    <w:abstractNumId w:val="84"/>
  </w:num>
  <w:num w:numId="65">
    <w:abstractNumId w:val="57"/>
  </w:num>
  <w:num w:numId="66">
    <w:abstractNumId w:val="53"/>
  </w:num>
  <w:num w:numId="67">
    <w:abstractNumId w:val="7"/>
  </w:num>
  <w:num w:numId="68">
    <w:abstractNumId w:val="31"/>
  </w:num>
  <w:num w:numId="69">
    <w:abstractNumId w:val="50"/>
  </w:num>
  <w:num w:numId="70">
    <w:abstractNumId w:val="17"/>
  </w:num>
  <w:num w:numId="71">
    <w:abstractNumId w:val="23"/>
  </w:num>
  <w:num w:numId="72">
    <w:abstractNumId w:val="16"/>
  </w:num>
  <w:num w:numId="73">
    <w:abstractNumId w:val="41"/>
  </w:num>
  <w:num w:numId="74">
    <w:abstractNumId w:val="87"/>
  </w:num>
  <w:num w:numId="75">
    <w:abstractNumId w:val="9"/>
  </w:num>
  <w:num w:numId="76">
    <w:abstractNumId w:val="18"/>
  </w:num>
  <w:num w:numId="77">
    <w:abstractNumId w:val="22"/>
  </w:num>
  <w:num w:numId="78">
    <w:abstractNumId w:val="76"/>
  </w:num>
  <w:num w:numId="79">
    <w:abstractNumId w:val="79"/>
  </w:num>
  <w:num w:numId="80">
    <w:abstractNumId w:val="100"/>
  </w:num>
  <w:num w:numId="81">
    <w:abstractNumId w:val="83"/>
  </w:num>
  <w:num w:numId="82">
    <w:abstractNumId w:val="82"/>
  </w:num>
  <w:num w:numId="83">
    <w:abstractNumId w:val="25"/>
  </w:num>
  <w:num w:numId="84">
    <w:abstractNumId w:val="64"/>
  </w:num>
  <w:num w:numId="85">
    <w:abstractNumId w:val="12"/>
  </w:num>
  <w:num w:numId="86">
    <w:abstractNumId w:val="38"/>
  </w:num>
  <w:num w:numId="87">
    <w:abstractNumId w:val="70"/>
  </w:num>
  <w:num w:numId="88">
    <w:abstractNumId w:val="89"/>
  </w:num>
  <w:num w:numId="89">
    <w:abstractNumId w:val="32"/>
  </w:num>
  <w:num w:numId="90">
    <w:abstractNumId w:val="67"/>
  </w:num>
  <w:num w:numId="91">
    <w:abstractNumId w:val="63"/>
  </w:num>
  <w:num w:numId="92">
    <w:abstractNumId w:val="14"/>
  </w:num>
  <w:num w:numId="93">
    <w:abstractNumId w:val="104"/>
  </w:num>
  <w:num w:numId="94">
    <w:abstractNumId w:val="49"/>
  </w:num>
  <w:num w:numId="95">
    <w:abstractNumId w:val="85"/>
  </w:num>
  <w:num w:numId="96">
    <w:abstractNumId w:val="78"/>
  </w:num>
  <w:num w:numId="97">
    <w:abstractNumId w:val="102"/>
  </w:num>
  <w:num w:numId="98">
    <w:abstractNumId w:val="10"/>
  </w:num>
  <w:num w:numId="99">
    <w:abstractNumId w:val="24"/>
  </w:num>
  <w:num w:numId="100">
    <w:abstractNumId w:val="73"/>
  </w:num>
  <w:num w:numId="101">
    <w:abstractNumId w:val="35"/>
  </w:num>
  <w:num w:numId="102">
    <w:abstractNumId w:val="94"/>
  </w:num>
  <w:num w:numId="103">
    <w:abstractNumId w:val="10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B2C"/>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6108"/>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6775"/>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0A90"/>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370"/>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56C"/>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5795"/>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1C4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2F75E4"/>
    <w:rsid w:val="00300AFB"/>
    <w:rsid w:val="00300BE1"/>
    <w:rsid w:val="00300F1B"/>
    <w:rsid w:val="003019D3"/>
    <w:rsid w:val="00301A82"/>
    <w:rsid w:val="00302623"/>
    <w:rsid w:val="00303223"/>
    <w:rsid w:val="003038B4"/>
    <w:rsid w:val="00303DB4"/>
    <w:rsid w:val="00303FEA"/>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3E8"/>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0C2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1B5"/>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875B0"/>
    <w:rsid w:val="00390305"/>
    <w:rsid w:val="0039144C"/>
    <w:rsid w:val="00392344"/>
    <w:rsid w:val="003927FA"/>
    <w:rsid w:val="00392808"/>
    <w:rsid w:val="00393E6C"/>
    <w:rsid w:val="003940EC"/>
    <w:rsid w:val="00394550"/>
    <w:rsid w:val="003950E3"/>
    <w:rsid w:val="003953DE"/>
    <w:rsid w:val="0039789C"/>
    <w:rsid w:val="003A050C"/>
    <w:rsid w:val="003A0BF2"/>
    <w:rsid w:val="003A1E05"/>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3C1D"/>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046"/>
    <w:rsid w:val="004E0344"/>
    <w:rsid w:val="004E16AC"/>
    <w:rsid w:val="004E23C0"/>
    <w:rsid w:val="004E30C5"/>
    <w:rsid w:val="004E3250"/>
    <w:rsid w:val="004E34CD"/>
    <w:rsid w:val="004E3AD3"/>
    <w:rsid w:val="004E4316"/>
    <w:rsid w:val="004E47FF"/>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65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3B0F"/>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3D29"/>
    <w:rsid w:val="005B41AD"/>
    <w:rsid w:val="005B44D3"/>
    <w:rsid w:val="005B5688"/>
    <w:rsid w:val="005B6676"/>
    <w:rsid w:val="005B70BA"/>
    <w:rsid w:val="005B7898"/>
    <w:rsid w:val="005C1D06"/>
    <w:rsid w:val="005C1E10"/>
    <w:rsid w:val="005C21B0"/>
    <w:rsid w:val="005C2DBD"/>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5EDD"/>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1D6D"/>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136"/>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7C0"/>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2CC9"/>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978E5"/>
    <w:rsid w:val="007A082B"/>
    <w:rsid w:val="007A18B9"/>
    <w:rsid w:val="007A1AE9"/>
    <w:rsid w:val="007A1D52"/>
    <w:rsid w:val="007A1E2E"/>
    <w:rsid w:val="007A2F97"/>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CDB"/>
    <w:rsid w:val="008C6D11"/>
    <w:rsid w:val="008D071D"/>
    <w:rsid w:val="008D07D1"/>
    <w:rsid w:val="008D0929"/>
    <w:rsid w:val="008D152B"/>
    <w:rsid w:val="008D162A"/>
    <w:rsid w:val="008D1B66"/>
    <w:rsid w:val="008D3145"/>
    <w:rsid w:val="008D4D8D"/>
    <w:rsid w:val="008D6819"/>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4A83"/>
    <w:rsid w:val="009052AA"/>
    <w:rsid w:val="009055DB"/>
    <w:rsid w:val="00906113"/>
    <w:rsid w:val="0090643E"/>
    <w:rsid w:val="00907380"/>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3723"/>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928"/>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E99"/>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41"/>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642"/>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4560"/>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40C"/>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3481"/>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2CF4"/>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3A61"/>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CE5"/>
    <w:rsid w:val="00D45D34"/>
    <w:rsid w:val="00D46688"/>
    <w:rsid w:val="00D46A21"/>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59B"/>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255F"/>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1E7D"/>
    <w:rsid w:val="00FB2035"/>
    <w:rsid w:val="00FB4BEF"/>
    <w:rsid w:val="00FB4E07"/>
    <w:rsid w:val="00FB54D7"/>
    <w:rsid w:val="00FB5AE2"/>
    <w:rsid w:val="00FB5B22"/>
    <w:rsid w:val="00FB6543"/>
    <w:rsid w:val="00FC2FAA"/>
    <w:rsid w:val="00FC3B2F"/>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1E82"/>
    <w:rsid w:val="00FE20FC"/>
    <w:rsid w:val="00FE2830"/>
    <w:rsid w:val="00FE42A3"/>
    <w:rsid w:val="00FE46CB"/>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C5FD-3760-424A-8748-3E0F5445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1135</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2014-07-10T14:55:00Z</dcterms:created>
  <dcterms:modified xsi:type="dcterms:W3CDTF">2014-07-10T14:55:00Z</dcterms:modified>
</cp:coreProperties>
</file>