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08076A"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F131D4">
        <w:rPr>
          <w:b/>
          <w:bCs/>
          <w:szCs w:val="28"/>
        </w:rPr>
        <w:t>8</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F131D4">
        <w:rPr>
          <w:b/>
          <w:bCs/>
          <w:szCs w:val="28"/>
        </w:rPr>
        <w:t>7</w:t>
      </w:r>
      <w:r w:rsidRPr="004679A3">
        <w:rPr>
          <w:b/>
          <w:bCs/>
          <w:szCs w:val="28"/>
        </w:rPr>
        <w:t xml:space="preserve">» </w:t>
      </w:r>
      <w:r w:rsidR="00856B5B">
        <w:rPr>
          <w:b/>
          <w:bCs/>
          <w:szCs w:val="28"/>
        </w:rPr>
        <w:t>марта</w:t>
      </w:r>
      <w:r w:rsidR="00856B5B" w:rsidRPr="004679A3">
        <w:rPr>
          <w:b/>
          <w:bCs/>
          <w:szCs w:val="28"/>
        </w:rPr>
        <w:t xml:space="preserve">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Pr="00161575" w:rsidRDefault="00D73E12" w:rsidP="00B74EDC">
      <w:pPr>
        <w:rPr>
          <w:szCs w:val="28"/>
          <w:u w:val="single"/>
        </w:rPr>
      </w:pPr>
      <w:r w:rsidRPr="00161575">
        <w:rPr>
          <w:szCs w:val="28"/>
          <w:u w:val="single"/>
        </w:rPr>
        <w:t>Присутствовали:</w:t>
      </w:r>
    </w:p>
    <w:tbl>
      <w:tblPr>
        <w:tblW w:w="9878" w:type="dxa"/>
        <w:tblLook w:val="04A0"/>
      </w:tblPr>
      <w:tblGrid>
        <w:gridCol w:w="2517"/>
        <w:gridCol w:w="4962"/>
        <w:gridCol w:w="2399"/>
      </w:tblGrid>
      <w:tr w:rsidR="0012088A" w:rsidRPr="00161575" w:rsidTr="0057231E">
        <w:trPr>
          <w:trHeight w:val="454"/>
        </w:trPr>
        <w:tc>
          <w:tcPr>
            <w:tcW w:w="2517" w:type="dxa"/>
          </w:tcPr>
          <w:p w:rsidR="0012088A" w:rsidRPr="00161575" w:rsidRDefault="0012088A" w:rsidP="00553631">
            <w:pPr>
              <w:rPr>
                <w:szCs w:val="28"/>
              </w:rPr>
            </w:pPr>
          </w:p>
        </w:tc>
        <w:tc>
          <w:tcPr>
            <w:tcW w:w="4962" w:type="dxa"/>
          </w:tcPr>
          <w:p w:rsidR="0012088A" w:rsidRPr="00161575" w:rsidRDefault="0012088A" w:rsidP="00F11343">
            <w:pPr>
              <w:rPr>
                <w:szCs w:val="28"/>
              </w:rPr>
            </w:pPr>
          </w:p>
        </w:tc>
        <w:tc>
          <w:tcPr>
            <w:tcW w:w="2399" w:type="dxa"/>
          </w:tcPr>
          <w:p w:rsidR="0012088A" w:rsidRPr="00161575" w:rsidRDefault="0012088A" w:rsidP="00F11343">
            <w:pPr>
              <w:ind w:left="176" w:hanging="142"/>
              <w:rPr>
                <w:szCs w:val="28"/>
              </w:rPr>
            </w:pPr>
            <w:r w:rsidRPr="00161575">
              <w:rPr>
                <w:szCs w:val="28"/>
              </w:rPr>
              <w:t>- председател</w:t>
            </w:r>
            <w:r w:rsidR="00F11343">
              <w:rPr>
                <w:szCs w:val="28"/>
              </w:rPr>
              <w:t>ь комиссии</w:t>
            </w:r>
          </w:p>
        </w:tc>
      </w:tr>
      <w:tr w:rsidR="00F131D4" w:rsidRPr="00161575" w:rsidTr="0057231E">
        <w:trPr>
          <w:trHeight w:val="454"/>
        </w:trPr>
        <w:tc>
          <w:tcPr>
            <w:tcW w:w="2517" w:type="dxa"/>
          </w:tcPr>
          <w:p w:rsidR="00F131D4" w:rsidRDefault="00F131D4" w:rsidP="00C35F93">
            <w:pPr>
              <w:rPr>
                <w:szCs w:val="28"/>
              </w:rPr>
            </w:pPr>
          </w:p>
        </w:tc>
        <w:tc>
          <w:tcPr>
            <w:tcW w:w="4962" w:type="dxa"/>
          </w:tcPr>
          <w:p w:rsidR="00F131D4" w:rsidRPr="00161575" w:rsidRDefault="00F131D4" w:rsidP="00F131D4">
            <w:pPr>
              <w:rPr>
                <w:szCs w:val="28"/>
              </w:rPr>
            </w:pPr>
          </w:p>
        </w:tc>
        <w:tc>
          <w:tcPr>
            <w:tcW w:w="2399" w:type="dxa"/>
          </w:tcPr>
          <w:p w:rsidR="00F131D4" w:rsidRPr="00161575" w:rsidRDefault="00F131D4" w:rsidP="0057231E">
            <w:pPr>
              <w:ind w:left="176" w:hanging="142"/>
              <w:rPr>
                <w:szCs w:val="28"/>
              </w:rPr>
            </w:pPr>
            <w:r>
              <w:rPr>
                <w:szCs w:val="28"/>
              </w:rPr>
              <w:t>- заместитель председателя</w:t>
            </w:r>
          </w:p>
        </w:tc>
      </w:tr>
      <w:tr w:rsidR="009C309D" w:rsidRPr="00161575" w:rsidTr="0057231E">
        <w:trPr>
          <w:trHeight w:val="454"/>
        </w:trPr>
        <w:tc>
          <w:tcPr>
            <w:tcW w:w="2517" w:type="dxa"/>
          </w:tcPr>
          <w:p w:rsidR="009C309D" w:rsidRPr="00161575" w:rsidRDefault="009C309D" w:rsidP="00C35F93">
            <w:pPr>
              <w:rPr>
                <w:szCs w:val="28"/>
              </w:rPr>
            </w:pPr>
          </w:p>
        </w:tc>
        <w:tc>
          <w:tcPr>
            <w:tcW w:w="4962" w:type="dxa"/>
          </w:tcPr>
          <w:p w:rsidR="009C309D" w:rsidRPr="00161575" w:rsidRDefault="009C309D" w:rsidP="004679A3">
            <w:pPr>
              <w:rPr>
                <w:szCs w:val="28"/>
              </w:rPr>
            </w:pPr>
          </w:p>
        </w:tc>
        <w:tc>
          <w:tcPr>
            <w:tcW w:w="2399" w:type="dxa"/>
          </w:tcPr>
          <w:p w:rsidR="009C309D" w:rsidRPr="00161575" w:rsidRDefault="009C309D" w:rsidP="0057231E">
            <w:pPr>
              <w:ind w:left="176" w:hanging="142"/>
              <w:rPr>
                <w:szCs w:val="28"/>
              </w:rPr>
            </w:pPr>
            <w:r w:rsidRPr="00161575">
              <w:rPr>
                <w:szCs w:val="28"/>
              </w:rPr>
              <w:t>- член комиссии</w:t>
            </w:r>
          </w:p>
        </w:tc>
      </w:tr>
      <w:tr w:rsidR="00AC18C8" w:rsidRPr="00161575" w:rsidTr="00E81192">
        <w:trPr>
          <w:trHeight w:val="271"/>
        </w:trPr>
        <w:tc>
          <w:tcPr>
            <w:tcW w:w="2517" w:type="dxa"/>
          </w:tcPr>
          <w:p w:rsidR="00AC18C8" w:rsidRDefault="00AC18C8" w:rsidP="00553631">
            <w:pPr>
              <w:rPr>
                <w:szCs w:val="28"/>
              </w:rPr>
            </w:pPr>
          </w:p>
        </w:tc>
        <w:tc>
          <w:tcPr>
            <w:tcW w:w="4962" w:type="dxa"/>
          </w:tcPr>
          <w:p w:rsidR="00AC18C8" w:rsidRPr="00161575" w:rsidRDefault="00AC18C8" w:rsidP="005C2E41">
            <w:pPr>
              <w:rPr>
                <w:szCs w:val="28"/>
              </w:rPr>
            </w:pPr>
          </w:p>
        </w:tc>
        <w:tc>
          <w:tcPr>
            <w:tcW w:w="2399" w:type="dxa"/>
          </w:tcPr>
          <w:p w:rsidR="00AC18C8" w:rsidRPr="00161575" w:rsidRDefault="00AC18C8" w:rsidP="0057231E">
            <w:pPr>
              <w:ind w:left="176" w:hanging="142"/>
              <w:rPr>
                <w:szCs w:val="28"/>
              </w:rPr>
            </w:pPr>
            <w:r>
              <w:rPr>
                <w:szCs w:val="28"/>
              </w:rPr>
              <w:t xml:space="preserve">- </w:t>
            </w:r>
            <w:r w:rsidRPr="00161575">
              <w:rPr>
                <w:szCs w:val="28"/>
              </w:rPr>
              <w:t>член комиссии</w:t>
            </w:r>
          </w:p>
        </w:tc>
      </w:tr>
      <w:tr w:rsidR="00E811D1" w:rsidRPr="00161575" w:rsidTr="0057231E">
        <w:trPr>
          <w:trHeight w:val="454"/>
        </w:trPr>
        <w:tc>
          <w:tcPr>
            <w:tcW w:w="2517" w:type="dxa"/>
          </w:tcPr>
          <w:p w:rsidR="00E811D1" w:rsidRPr="00161575" w:rsidRDefault="00E811D1" w:rsidP="00553631">
            <w:pPr>
              <w:rPr>
                <w:szCs w:val="28"/>
              </w:rPr>
            </w:pPr>
          </w:p>
        </w:tc>
        <w:tc>
          <w:tcPr>
            <w:tcW w:w="4962" w:type="dxa"/>
          </w:tcPr>
          <w:p w:rsidR="00E811D1" w:rsidRPr="00161575" w:rsidRDefault="00E811D1" w:rsidP="004679A3">
            <w:pPr>
              <w:rPr>
                <w:szCs w:val="28"/>
              </w:rPr>
            </w:pPr>
          </w:p>
        </w:tc>
        <w:tc>
          <w:tcPr>
            <w:tcW w:w="2399" w:type="dxa"/>
          </w:tcPr>
          <w:p w:rsidR="00E811D1" w:rsidRPr="00161575" w:rsidRDefault="00E811D1" w:rsidP="0057231E">
            <w:pPr>
              <w:ind w:left="176" w:hanging="142"/>
              <w:rPr>
                <w:szCs w:val="28"/>
              </w:rPr>
            </w:pPr>
            <w:r w:rsidRPr="00161575">
              <w:rPr>
                <w:szCs w:val="28"/>
              </w:rPr>
              <w:t>- член комиссии</w:t>
            </w:r>
          </w:p>
        </w:tc>
      </w:tr>
      <w:tr w:rsidR="004679A3" w:rsidRPr="00161575" w:rsidTr="0057231E">
        <w:tc>
          <w:tcPr>
            <w:tcW w:w="2517" w:type="dxa"/>
          </w:tcPr>
          <w:p w:rsidR="004679A3" w:rsidRPr="00161575" w:rsidRDefault="004679A3" w:rsidP="00553631">
            <w:pPr>
              <w:rPr>
                <w:szCs w:val="28"/>
              </w:rPr>
            </w:pPr>
          </w:p>
        </w:tc>
        <w:tc>
          <w:tcPr>
            <w:tcW w:w="4962" w:type="dxa"/>
          </w:tcPr>
          <w:p w:rsidR="004679A3" w:rsidRPr="00161575" w:rsidRDefault="004679A3" w:rsidP="00265961">
            <w:pPr>
              <w:rPr>
                <w:szCs w:val="28"/>
              </w:rPr>
            </w:pPr>
          </w:p>
        </w:tc>
        <w:tc>
          <w:tcPr>
            <w:tcW w:w="2399" w:type="dxa"/>
          </w:tcPr>
          <w:p w:rsidR="004679A3" w:rsidRPr="00161575" w:rsidRDefault="004679A3" w:rsidP="00265961">
            <w:pPr>
              <w:ind w:left="176" w:hanging="142"/>
              <w:rPr>
                <w:szCs w:val="28"/>
              </w:rPr>
            </w:pPr>
            <w:r w:rsidRPr="00161575">
              <w:rPr>
                <w:szCs w:val="28"/>
              </w:rPr>
              <w:t>- секретар</w:t>
            </w:r>
            <w:r w:rsidR="00265961" w:rsidRPr="00161575">
              <w:rPr>
                <w:szCs w:val="28"/>
              </w:rPr>
              <w:t>ь</w:t>
            </w:r>
            <w:r w:rsidRPr="00161575">
              <w:rPr>
                <w:szCs w:val="28"/>
              </w:rPr>
              <w:t xml:space="preserve">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DE1671" w:rsidRDefault="00DE1671" w:rsidP="005F410F">
      <w:pPr>
        <w:pStyle w:val="a6"/>
        <w:tabs>
          <w:tab w:val="left" w:pos="142"/>
          <w:tab w:val="left" w:pos="709"/>
          <w:tab w:val="left" w:pos="2800"/>
          <w:tab w:val="left" w:pos="7700"/>
        </w:tabs>
        <w:ind w:firstLine="709"/>
        <w:jc w:val="left"/>
        <w:rPr>
          <w:b/>
          <w:i w:val="0"/>
          <w:u w:val="single"/>
        </w:rPr>
      </w:pPr>
    </w:p>
    <w:p w:rsidR="001B48AB" w:rsidRPr="004679A3"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F131D4" w:rsidRPr="00874205" w:rsidRDefault="00874205" w:rsidP="00F131D4">
      <w:pPr>
        <w:ind w:left="720"/>
        <w:jc w:val="both"/>
        <w:rPr>
          <w:lang w:val="en-US"/>
        </w:rPr>
      </w:pPr>
      <w:r>
        <w:rPr>
          <w:lang w:val="en-US"/>
        </w:rPr>
        <w:t>….</w:t>
      </w:r>
    </w:p>
    <w:p w:rsidR="00F131D4" w:rsidRDefault="00F131D4" w:rsidP="00F131D4">
      <w:pPr>
        <w:ind w:left="720"/>
        <w:jc w:val="both"/>
      </w:pPr>
    </w:p>
    <w:p w:rsidR="00F131D4" w:rsidRPr="00AA3111" w:rsidRDefault="00F131D4" w:rsidP="00F131D4">
      <w:pPr>
        <w:numPr>
          <w:ilvl w:val="0"/>
          <w:numId w:val="17"/>
        </w:numPr>
        <w:ind w:left="720"/>
        <w:jc w:val="both"/>
      </w:pPr>
      <w:r>
        <w:t>Подведение итогов з</w:t>
      </w:r>
      <w:r w:rsidRPr="00AA3111">
        <w:t>апроса котировок</w:t>
      </w:r>
      <w:r w:rsidR="00E17249">
        <w:t xml:space="preserve"> </w:t>
      </w:r>
      <w:r w:rsidRPr="00AA3111">
        <w:t>на право заключения договора на обеспечение  дизельным топливом и бензином АИ92, АИ</w:t>
      </w:r>
      <w:r w:rsidR="00B612B0">
        <w:t>95 , картами, талонами, наливом</w:t>
      </w:r>
      <w:r w:rsidRPr="00AA3111">
        <w:t>, Агентства контейнерных перевозок на станции Чита в 2014 году.</w:t>
      </w:r>
    </w:p>
    <w:p w:rsidR="00F131D4" w:rsidRDefault="00F131D4" w:rsidP="00F131D4">
      <w:pPr>
        <w:ind w:left="720"/>
        <w:jc w:val="both"/>
      </w:pPr>
      <w:r>
        <w:t>Докладчик: ЦКПРТ Никонов М.Н.</w:t>
      </w:r>
    </w:p>
    <w:p w:rsidR="00F131D4" w:rsidRDefault="00F131D4" w:rsidP="00F131D4">
      <w:pPr>
        <w:ind w:left="709"/>
        <w:rPr>
          <w:u w:val="single"/>
        </w:rPr>
      </w:pPr>
      <w:r>
        <w:t>Заявка в АСБК: Т10044774, Т10044775, Т10044776, Т10044121.</w:t>
      </w:r>
    </w:p>
    <w:p w:rsidR="00F131D4" w:rsidRDefault="00F131D4" w:rsidP="00F131D4">
      <w:pPr>
        <w:ind w:left="709"/>
        <w:jc w:val="both"/>
        <w:rPr>
          <w:sz w:val="20"/>
        </w:rPr>
      </w:pPr>
      <w:r>
        <w:t xml:space="preserve">Конкурс: </w:t>
      </w:r>
      <w:r w:rsidRPr="00AA3111">
        <w:t>ЗП/001/</w:t>
      </w:r>
      <w:proofErr w:type="spellStart"/>
      <w:r w:rsidRPr="00AA3111">
        <w:t>НКПЗаб</w:t>
      </w:r>
      <w:proofErr w:type="spellEnd"/>
      <w:r w:rsidRPr="00AA3111">
        <w:t>/0001</w:t>
      </w:r>
    </w:p>
    <w:p w:rsidR="00F131D4" w:rsidRPr="00E44DB3" w:rsidRDefault="00F131D4" w:rsidP="00F131D4">
      <w:pPr>
        <w:jc w:val="both"/>
        <w:rPr>
          <w:szCs w:val="28"/>
        </w:rPr>
      </w:pPr>
    </w:p>
    <w:p w:rsidR="004E23C0" w:rsidRPr="00820A15" w:rsidRDefault="007036F1" w:rsidP="004E23C0">
      <w:pPr>
        <w:ind w:firstLine="708"/>
        <w:jc w:val="both"/>
      </w:pPr>
      <w:r w:rsidRPr="00820A15">
        <w:t>….</w:t>
      </w:r>
    </w:p>
    <w:p w:rsidR="004E23C0" w:rsidRPr="00E44DB3" w:rsidRDefault="004E23C0" w:rsidP="00E44DB3">
      <w:pPr>
        <w:autoSpaceDE w:val="0"/>
        <w:autoSpaceDN w:val="0"/>
        <w:adjustRightInd w:val="0"/>
        <w:ind w:firstLine="708"/>
        <w:jc w:val="both"/>
        <w:rPr>
          <w:color w:val="000000"/>
          <w:szCs w:val="28"/>
        </w:rPr>
      </w:pPr>
    </w:p>
    <w:p w:rsidR="006C0FDD" w:rsidRDefault="006C0FDD" w:rsidP="006C0FDD">
      <w:pPr>
        <w:pStyle w:val="ad"/>
        <w:ind w:left="709"/>
        <w:jc w:val="both"/>
        <w:rPr>
          <w:b/>
          <w:szCs w:val="28"/>
        </w:rPr>
      </w:pPr>
      <w:r w:rsidRPr="004679A3">
        <w:rPr>
          <w:b/>
          <w:szCs w:val="28"/>
        </w:rPr>
        <w:t xml:space="preserve">По пункту </w:t>
      </w:r>
      <w:r w:rsidRPr="004679A3">
        <w:rPr>
          <w:b/>
          <w:szCs w:val="28"/>
          <w:lang w:val="en-US"/>
        </w:rPr>
        <w:t>I</w:t>
      </w:r>
      <w:r>
        <w:rPr>
          <w:b/>
          <w:szCs w:val="28"/>
          <w:lang w:val="en-US"/>
        </w:rPr>
        <w:t>V</w:t>
      </w:r>
      <w:r w:rsidRPr="004679A3">
        <w:rPr>
          <w:b/>
          <w:szCs w:val="28"/>
        </w:rPr>
        <w:t xml:space="preserve"> повестки дня заседания</w:t>
      </w:r>
      <w:r>
        <w:rPr>
          <w:b/>
          <w:szCs w:val="28"/>
        </w:rPr>
        <w:t xml:space="preserve">: </w:t>
      </w:r>
    </w:p>
    <w:p w:rsidR="00E17249" w:rsidRPr="00AA3111" w:rsidRDefault="00E17249" w:rsidP="00E44DB3">
      <w:pPr>
        <w:numPr>
          <w:ilvl w:val="0"/>
          <w:numId w:val="22"/>
        </w:numPr>
        <w:ind w:left="0" w:firstLine="709"/>
        <w:jc w:val="both"/>
      </w:pPr>
      <w:r>
        <w:t>З</w:t>
      </w:r>
      <w:r w:rsidRPr="00AA3111">
        <w:t xml:space="preserve">апроса </w:t>
      </w:r>
      <w:r>
        <w:t>предложений №</w:t>
      </w:r>
      <w:r w:rsidRPr="00E17249">
        <w:t xml:space="preserve"> </w:t>
      </w:r>
      <w:r w:rsidRPr="00AA3111">
        <w:t>ЗП/001/</w:t>
      </w:r>
      <w:proofErr w:type="spellStart"/>
      <w:r w:rsidRPr="00AA3111">
        <w:t>НКПЗаб</w:t>
      </w:r>
      <w:proofErr w:type="spellEnd"/>
      <w:r w:rsidRPr="00AA3111">
        <w:t>/0001</w:t>
      </w:r>
      <w:r>
        <w:t xml:space="preserve"> </w:t>
      </w:r>
      <w:r w:rsidRPr="00AA3111">
        <w:t xml:space="preserve">на право заключения </w:t>
      </w:r>
      <w:proofErr w:type="gramStart"/>
      <w:r w:rsidRPr="00AA3111">
        <w:t>договора</w:t>
      </w:r>
      <w:proofErr w:type="gramEnd"/>
      <w:r w:rsidRPr="00AA3111">
        <w:t xml:space="preserve"> на обеспечение  дизельным топливом и бензином АИ92, АИ</w:t>
      </w:r>
      <w:r>
        <w:t>95 , картами, талонами, наливом</w:t>
      </w:r>
      <w:r w:rsidRPr="00AA3111">
        <w:t xml:space="preserve">, Агентства контейнерных перевозок на станции </w:t>
      </w:r>
      <w:r>
        <w:t>Чита в 2014 году признан состоявшимся.</w:t>
      </w:r>
    </w:p>
    <w:p w:rsidR="009C2505" w:rsidRDefault="009C2505" w:rsidP="00E44DB3">
      <w:pPr>
        <w:pStyle w:val="ad"/>
        <w:numPr>
          <w:ilvl w:val="0"/>
          <w:numId w:val="22"/>
        </w:numPr>
        <w:ind w:left="0" w:firstLine="709"/>
        <w:jc w:val="both"/>
      </w:pPr>
      <w:r w:rsidRPr="006345CD">
        <w:rPr>
          <w:szCs w:val="28"/>
        </w:rPr>
        <w:t xml:space="preserve">Согласиться с выводами и предложениями Постоянной рабочей группы Конкурсной комиссии </w:t>
      </w:r>
      <w:r w:rsidRPr="004642AB">
        <w:t xml:space="preserve">филиала ОАО «ТрансКонтейнер» на </w:t>
      </w:r>
      <w:r>
        <w:t>Забайкальской</w:t>
      </w:r>
      <w:r w:rsidRPr="004642AB">
        <w:t xml:space="preserve"> железной дороге</w:t>
      </w:r>
      <w:r w:rsidRPr="006345CD">
        <w:rPr>
          <w:szCs w:val="28"/>
        </w:rPr>
        <w:t xml:space="preserve"> (Протокол № </w:t>
      </w:r>
      <w:r>
        <w:rPr>
          <w:szCs w:val="28"/>
        </w:rPr>
        <w:t>1</w:t>
      </w:r>
      <w:r w:rsidRPr="006345CD">
        <w:rPr>
          <w:szCs w:val="28"/>
        </w:rPr>
        <w:t xml:space="preserve">/ПРГ заседания, состоявшегося </w:t>
      </w:r>
      <w:r w:rsidRPr="00EE19FA">
        <w:rPr>
          <w:szCs w:val="28"/>
        </w:rPr>
        <w:t>2</w:t>
      </w:r>
      <w:r>
        <w:rPr>
          <w:szCs w:val="28"/>
        </w:rPr>
        <w:t>0</w:t>
      </w:r>
      <w:r w:rsidRPr="00EE19FA">
        <w:rPr>
          <w:szCs w:val="28"/>
        </w:rPr>
        <w:t xml:space="preserve"> февраля 2014 г.) в части принятия решения допустить к участию в </w:t>
      </w:r>
      <w:r>
        <w:rPr>
          <w:szCs w:val="28"/>
        </w:rPr>
        <w:t xml:space="preserve">запросе </w:t>
      </w:r>
      <w:r>
        <w:rPr>
          <w:szCs w:val="28"/>
        </w:rPr>
        <w:lastRenderedPageBreak/>
        <w:t>предложений</w:t>
      </w:r>
      <w:r w:rsidRPr="00EE19FA">
        <w:rPr>
          <w:szCs w:val="28"/>
        </w:rPr>
        <w:t xml:space="preserve"> </w:t>
      </w:r>
      <w:r w:rsidR="00BD31A9" w:rsidRPr="00E44DB3">
        <w:rPr>
          <w:szCs w:val="28"/>
        </w:rPr>
        <w:t>ООО «РН-Карт Дальний  Восток», ООО «ПК «Эталон Плюс», ОАО «</w:t>
      </w:r>
      <w:proofErr w:type="spellStart"/>
      <w:r w:rsidR="00BD31A9" w:rsidRPr="00E44DB3">
        <w:rPr>
          <w:szCs w:val="28"/>
        </w:rPr>
        <w:t>Нефтемаркет</w:t>
      </w:r>
      <w:proofErr w:type="spellEnd"/>
      <w:r w:rsidR="00BD31A9" w:rsidRPr="00E44DB3">
        <w:rPr>
          <w:szCs w:val="28"/>
        </w:rPr>
        <w:t>»</w:t>
      </w:r>
      <w:r w:rsidR="00BD31A9">
        <w:rPr>
          <w:szCs w:val="28"/>
        </w:rPr>
        <w:t>.</w:t>
      </w:r>
    </w:p>
    <w:p w:rsidR="00BD31A9" w:rsidRPr="00BD31A9" w:rsidRDefault="00BD31A9" w:rsidP="00E44DB3">
      <w:pPr>
        <w:pStyle w:val="ad"/>
        <w:numPr>
          <w:ilvl w:val="0"/>
          <w:numId w:val="22"/>
        </w:numPr>
        <w:ind w:left="0" w:firstLine="709"/>
        <w:jc w:val="both"/>
        <w:rPr>
          <w:szCs w:val="28"/>
        </w:rPr>
      </w:pPr>
      <w:r w:rsidRPr="00BD31A9">
        <w:rPr>
          <w:szCs w:val="28"/>
        </w:rPr>
        <w:t xml:space="preserve">Согласиться с выводами и предложениями Постоянной рабочей группы Конкурсной комиссии </w:t>
      </w:r>
      <w:r w:rsidRPr="004642AB">
        <w:t xml:space="preserve">филиала ОАО «ТрансКонтейнер» на </w:t>
      </w:r>
      <w:r>
        <w:t>Забайкальской</w:t>
      </w:r>
      <w:r w:rsidRPr="004642AB">
        <w:t xml:space="preserve"> железной дороге</w:t>
      </w:r>
      <w:r w:rsidRPr="00BD31A9">
        <w:rPr>
          <w:szCs w:val="28"/>
        </w:rPr>
        <w:t xml:space="preserve"> (Протокол № 1/ПРГ заседания, состоявшегося 20 февраля 2014 г.) в части присвоения участникам порядковых номеров и определения победителя, принято решение:</w:t>
      </w:r>
    </w:p>
    <w:p w:rsidR="00BD31A9" w:rsidRPr="00BD31A9" w:rsidRDefault="00BD31A9" w:rsidP="00E44DB3">
      <w:pPr>
        <w:pStyle w:val="ad"/>
        <w:numPr>
          <w:ilvl w:val="1"/>
          <w:numId w:val="22"/>
        </w:numPr>
        <w:ind w:left="0" w:firstLine="709"/>
        <w:jc w:val="both"/>
      </w:pPr>
      <w:r w:rsidRPr="00BD31A9">
        <w:rPr>
          <w:szCs w:val="28"/>
        </w:rPr>
        <w:t>заявкам участников присвоить следующие порядковые номера:</w:t>
      </w:r>
    </w:p>
    <w:tbl>
      <w:tblPr>
        <w:tblStyle w:val="82"/>
        <w:tblW w:w="8363" w:type="dxa"/>
        <w:jc w:val="center"/>
        <w:tblInd w:w="108" w:type="dxa"/>
        <w:tblLook w:val="04A0"/>
      </w:tblPr>
      <w:tblGrid>
        <w:gridCol w:w="4678"/>
        <w:gridCol w:w="1984"/>
        <w:gridCol w:w="1701"/>
      </w:tblGrid>
      <w:tr w:rsidR="00BD31A9" w:rsidRPr="00E44DB3" w:rsidTr="00E44DB3">
        <w:trPr>
          <w:jc w:val="center"/>
        </w:trPr>
        <w:tc>
          <w:tcPr>
            <w:tcW w:w="4678" w:type="dxa"/>
          </w:tcPr>
          <w:p w:rsidR="00BD31A9" w:rsidRPr="00E44DB3" w:rsidRDefault="00BD31A9" w:rsidP="00BD31A9">
            <w:pPr>
              <w:spacing w:line="150" w:lineRule="atLeast"/>
              <w:jc w:val="center"/>
              <w:rPr>
                <w:rFonts w:ascii="Times New Roman" w:hAnsi="Times New Roman" w:cs="Times New Roman"/>
                <w:bCs/>
                <w:sz w:val="24"/>
                <w:szCs w:val="24"/>
              </w:rPr>
            </w:pPr>
            <w:r w:rsidRPr="00E44DB3">
              <w:rPr>
                <w:rFonts w:ascii="Times New Roman" w:hAnsi="Times New Roman" w:cs="Times New Roman"/>
                <w:bCs/>
                <w:sz w:val="24"/>
                <w:szCs w:val="24"/>
              </w:rPr>
              <w:t>Сведения об организации</w:t>
            </w:r>
          </w:p>
          <w:p w:rsidR="00BD31A9" w:rsidRPr="00E44DB3" w:rsidRDefault="00BD31A9" w:rsidP="00BD31A9">
            <w:pPr>
              <w:spacing w:line="150" w:lineRule="atLeast"/>
              <w:jc w:val="center"/>
              <w:rPr>
                <w:rFonts w:ascii="Times New Roman" w:hAnsi="Times New Roman" w:cs="Times New Roman"/>
                <w:bCs/>
                <w:sz w:val="24"/>
                <w:szCs w:val="24"/>
              </w:rPr>
            </w:pPr>
            <w:r w:rsidRPr="00E44DB3">
              <w:rPr>
                <w:rFonts w:ascii="Times New Roman" w:hAnsi="Times New Roman" w:cs="Times New Roman"/>
                <w:bCs/>
                <w:sz w:val="24"/>
                <w:szCs w:val="24"/>
              </w:rPr>
              <w:t>(наименование, ИНН, КПП, ОГРН)</w:t>
            </w:r>
          </w:p>
        </w:tc>
        <w:tc>
          <w:tcPr>
            <w:tcW w:w="1984" w:type="dxa"/>
          </w:tcPr>
          <w:p w:rsidR="00BD31A9" w:rsidRPr="00E44DB3" w:rsidRDefault="00BD31A9" w:rsidP="00BD31A9">
            <w:pPr>
              <w:spacing w:line="150" w:lineRule="atLeast"/>
              <w:jc w:val="center"/>
              <w:rPr>
                <w:rFonts w:ascii="Times New Roman" w:hAnsi="Times New Roman" w:cs="Times New Roman"/>
                <w:bCs/>
                <w:sz w:val="24"/>
                <w:szCs w:val="24"/>
              </w:rPr>
            </w:pPr>
            <w:r w:rsidRPr="00E44DB3">
              <w:rPr>
                <w:rFonts w:ascii="Times New Roman" w:hAnsi="Times New Roman" w:cs="Times New Roman"/>
                <w:bCs/>
                <w:sz w:val="24"/>
                <w:szCs w:val="24"/>
              </w:rPr>
              <w:t>Количество баллов</w:t>
            </w:r>
          </w:p>
        </w:tc>
        <w:tc>
          <w:tcPr>
            <w:tcW w:w="1701" w:type="dxa"/>
          </w:tcPr>
          <w:p w:rsidR="00BD31A9" w:rsidRPr="00E44DB3" w:rsidRDefault="00BD31A9" w:rsidP="00BD31A9">
            <w:pPr>
              <w:spacing w:line="150" w:lineRule="atLeast"/>
              <w:jc w:val="center"/>
              <w:rPr>
                <w:rFonts w:ascii="Times New Roman" w:hAnsi="Times New Roman" w:cs="Times New Roman"/>
                <w:bCs/>
                <w:sz w:val="24"/>
                <w:szCs w:val="24"/>
              </w:rPr>
            </w:pPr>
            <w:r w:rsidRPr="00E44DB3">
              <w:rPr>
                <w:rFonts w:ascii="Times New Roman" w:hAnsi="Times New Roman" w:cs="Times New Roman"/>
                <w:bCs/>
                <w:sz w:val="24"/>
                <w:szCs w:val="24"/>
              </w:rPr>
              <w:t>Порядковый номер</w:t>
            </w:r>
          </w:p>
        </w:tc>
      </w:tr>
      <w:tr w:rsidR="00BD31A9" w:rsidRPr="00E44DB3" w:rsidTr="00E44DB3">
        <w:trPr>
          <w:trHeight w:val="879"/>
          <w:jc w:val="center"/>
        </w:trPr>
        <w:tc>
          <w:tcPr>
            <w:tcW w:w="4678" w:type="dxa"/>
            <w:vAlign w:val="center"/>
          </w:tcPr>
          <w:p w:rsidR="00BD31A9" w:rsidRPr="00E44DB3" w:rsidRDefault="00BD31A9" w:rsidP="00BD31A9">
            <w:pPr>
              <w:tabs>
                <w:tab w:val="left" w:pos="709"/>
              </w:tabs>
              <w:jc w:val="both"/>
              <w:rPr>
                <w:rFonts w:ascii="Times New Roman" w:eastAsia="Calibri" w:hAnsi="Times New Roman" w:cs="Times New Roman"/>
                <w:color w:val="000000"/>
                <w:sz w:val="24"/>
                <w:szCs w:val="24"/>
              </w:rPr>
            </w:pPr>
            <w:r w:rsidRPr="00E44DB3">
              <w:rPr>
                <w:rFonts w:ascii="Times New Roman" w:eastAsia="Calibri" w:hAnsi="Times New Roman" w:cs="Times New Roman"/>
                <w:color w:val="000000"/>
                <w:sz w:val="24"/>
                <w:szCs w:val="24"/>
              </w:rPr>
              <w:t xml:space="preserve">Общество с </w:t>
            </w:r>
            <w:r>
              <w:rPr>
                <w:rFonts w:ascii="Times New Roman" w:eastAsia="Calibri" w:hAnsi="Times New Roman" w:cs="Times New Roman"/>
                <w:color w:val="000000"/>
                <w:sz w:val="24"/>
                <w:szCs w:val="24"/>
              </w:rPr>
              <w:t>о</w:t>
            </w:r>
            <w:r w:rsidRPr="00E44DB3">
              <w:rPr>
                <w:rFonts w:ascii="Times New Roman" w:eastAsia="Calibri" w:hAnsi="Times New Roman" w:cs="Times New Roman"/>
                <w:color w:val="000000"/>
                <w:sz w:val="24"/>
                <w:szCs w:val="24"/>
              </w:rPr>
              <w:t xml:space="preserve">граниченной </w:t>
            </w:r>
            <w:r>
              <w:rPr>
                <w:rFonts w:ascii="Times New Roman" w:eastAsia="Calibri" w:hAnsi="Times New Roman" w:cs="Times New Roman"/>
                <w:color w:val="000000"/>
                <w:sz w:val="24"/>
                <w:szCs w:val="24"/>
              </w:rPr>
              <w:t>о</w:t>
            </w:r>
            <w:r w:rsidRPr="00E44DB3">
              <w:rPr>
                <w:rFonts w:ascii="Times New Roman" w:eastAsia="Calibri" w:hAnsi="Times New Roman" w:cs="Times New Roman"/>
                <w:color w:val="000000"/>
                <w:sz w:val="24"/>
                <w:szCs w:val="24"/>
              </w:rPr>
              <w:t>тветственностью «РН-Карт Дальний Восток»</w:t>
            </w:r>
          </w:p>
          <w:p w:rsidR="00BD31A9" w:rsidRPr="00E44DB3" w:rsidRDefault="00BD31A9" w:rsidP="00BD31A9">
            <w:pPr>
              <w:tabs>
                <w:tab w:val="left" w:pos="709"/>
              </w:tabs>
              <w:jc w:val="both"/>
              <w:rPr>
                <w:rFonts w:ascii="Times New Roman" w:eastAsia="Calibri" w:hAnsi="Times New Roman" w:cs="Times New Roman"/>
                <w:color w:val="000000"/>
                <w:sz w:val="24"/>
                <w:szCs w:val="24"/>
              </w:rPr>
            </w:pPr>
            <w:r w:rsidRPr="00E44DB3">
              <w:rPr>
                <w:rFonts w:ascii="Times New Roman" w:eastAsia="Calibri" w:hAnsi="Times New Roman" w:cs="Times New Roman"/>
                <w:color w:val="000000"/>
                <w:sz w:val="24"/>
                <w:szCs w:val="24"/>
              </w:rPr>
              <w:t xml:space="preserve">(ООО «РН-Карт Дальний  Восток»), </w:t>
            </w:r>
          </w:p>
          <w:p w:rsidR="00BD31A9" w:rsidRPr="00E44DB3" w:rsidRDefault="00BD31A9" w:rsidP="00BD31A9">
            <w:pPr>
              <w:tabs>
                <w:tab w:val="left" w:pos="709"/>
              </w:tabs>
              <w:jc w:val="both"/>
              <w:rPr>
                <w:rFonts w:ascii="Times New Roman" w:eastAsia="Calibri" w:hAnsi="Times New Roman" w:cs="Times New Roman"/>
                <w:color w:val="000000"/>
                <w:sz w:val="24"/>
                <w:szCs w:val="24"/>
              </w:rPr>
            </w:pPr>
            <w:r w:rsidRPr="00E44DB3">
              <w:rPr>
                <w:rFonts w:ascii="Times New Roman" w:eastAsia="Calibri" w:hAnsi="Times New Roman" w:cs="Times New Roman"/>
                <w:color w:val="000000"/>
                <w:sz w:val="24"/>
                <w:szCs w:val="24"/>
              </w:rPr>
              <w:t>ИНН 2721158774, КПП 272101001,</w:t>
            </w:r>
          </w:p>
          <w:p w:rsidR="00BD31A9" w:rsidRPr="00E44DB3" w:rsidRDefault="00BD31A9" w:rsidP="00BD31A9">
            <w:pPr>
              <w:tabs>
                <w:tab w:val="left" w:pos="709"/>
              </w:tabs>
              <w:jc w:val="both"/>
              <w:rPr>
                <w:rFonts w:ascii="Times New Roman" w:hAnsi="Times New Roman" w:cs="Times New Roman"/>
                <w:snapToGrid w:val="0"/>
              </w:rPr>
            </w:pPr>
            <w:r w:rsidRPr="00E44DB3">
              <w:rPr>
                <w:rFonts w:ascii="Times New Roman" w:eastAsia="Calibri" w:hAnsi="Times New Roman" w:cs="Times New Roman"/>
                <w:color w:val="000000"/>
                <w:sz w:val="24"/>
                <w:szCs w:val="24"/>
              </w:rPr>
              <w:t>ОГРН 1047796395305</w:t>
            </w:r>
          </w:p>
        </w:tc>
        <w:tc>
          <w:tcPr>
            <w:tcW w:w="1984" w:type="dxa"/>
            <w:vAlign w:val="center"/>
          </w:tcPr>
          <w:p w:rsidR="00BD31A9" w:rsidRPr="00E44DB3" w:rsidRDefault="00BD31A9" w:rsidP="00BD31A9">
            <w:pPr>
              <w:tabs>
                <w:tab w:val="left" w:pos="709"/>
              </w:tabs>
              <w:jc w:val="center"/>
              <w:rPr>
                <w:rFonts w:ascii="Times New Roman" w:eastAsia="Calibri" w:hAnsi="Times New Roman" w:cs="Times New Roman"/>
                <w:color w:val="000000"/>
                <w:sz w:val="24"/>
                <w:szCs w:val="24"/>
              </w:rPr>
            </w:pPr>
            <w:r w:rsidRPr="00E44DB3">
              <w:rPr>
                <w:rFonts w:ascii="Times New Roman" w:eastAsia="Calibri" w:hAnsi="Times New Roman" w:cs="Times New Roman"/>
                <w:color w:val="000000"/>
                <w:sz w:val="24"/>
                <w:szCs w:val="24"/>
              </w:rPr>
              <w:t>1,8</w:t>
            </w:r>
          </w:p>
        </w:tc>
        <w:tc>
          <w:tcPr>
            <w:tcW w:w="1701" w:type="dxa"/>
            <w:vAlign w:val="center"/>
          </w:tcPr>
          <w:p w:rsidR="00BD31A9" w:rsidRPr="00E44DB3" w:rsidRDefault="00BD31A9" w:rsidP="00BD31A9">
            <w:pPr>
              <w:tabs>
                <w:tab w:val="left" w:pos="709"/>
              </w:tabs>
              <w:jc w:val="center"/>
              <w:rPr>
                <w:rFonts w:ascii="Times New Roman" w:eastAsia="Calibri" w:hAnsi="Times New Roman" w:cs="Times New Roman"/>
                <w:color w:val="000000"/>
                <w:sz w:val="24"/>
                <w:szCs w:val="24"/>
              </w:rPr>
            </w:pPr>
            <w:r w:rsidRPr="00E44DB3">
              <w:rPr>
                <w:rFonts w:ascii="Times New Roman" w:eastAsia="Calibri" w:hAnsi="Times New Roman" w:cs="Times New Roman"/>
                <w:color w:val="000000"/>
                <w:sz w:val="24"/>
                <w:szCs w:val="24"/>
              </w:rPr>
              <w:t>3</w:t>
            </w:r>
          </w:p>
        </w:tc>
      </w:tr>
      <w:tr w:rsidR="00BD31A9" w:rsidRPr="00E44DB3" w:rsidTr="00E44DB3">
        <w:trPr>
          <w:trHeight w:val="836"/>
          <w:jc w:val="center"/>
        </w:trPr>
        <w:tc>
          <w:tcPr>
            <w:tcW w:w="4678" w:type="dxa"/>
            <w:vAlign w:val="center"/>
          </w:tcPr>
          <w:p w:rsidR="00BD31A9" w:rsidRPr="00E44DB3" w:rsidRDefault="00BD31A9" w:rsidP="00BD31A9">
            <w:pPr>
              <w:tabs>
                <w:tab w:val="left" w:pos="709"/>
              </w:tabs>
              <w:jc w:val="both"/>
              <w:rPr>
                <w:rFonts w:ascii="Times New Roman" w:eastAsia="Calibri" w:hAnsi="Times New Roman" w:cs="Times New Roman"/>
                <w:color w:val="000000"/>
                <w:sz w:val="24"/>
                <w:szCs w:val="24"/>
              </w:rPr>
            </w:pPr>
            <w:r w:rsidRPr="00E44DB3">
              <w:rPr>
                <w:rFonts w:ascii="Times New Roman" w:eastAsia="Calibri" w:hAnsi="Times New Roman" w:cs="Times New Roman"/>
                <w:color w:val="000000"/>
                <w:sz w:val="24"/>
                <w:szCs w:val="24"/>
              </w:rPr>
              <w:t>Открытое акционерное общество «Процессинговая компания «Эталон Плюс»</w:t>
            </w:r>
          </w:p>
          <w:p w:rsidR="00BD31A9" w:rsidRPr="00E44DB3" w:rsidRDefault="00BD31A9" w:rsidP="00BD31A9">
            <w:pPr>
              <w:tabs>
                <w:tab w:val="left" w:pos="709"/>
              </w:tabs>
              <w:jc w:val="both"/>
              <w:rPr>
                <w:rFonts w:ascii="Times New Roman" w:eastAsia="Calibri" w:hAnsi="Times New Roman" w:cs="Times New Roman"/>
                <w:color w:val="000000"/>
                <w:sz w:val="24"/>
                <w:szCs w:val="24"/>
              </w:rPr>
            </w:pPr>
            <w:r w:rsidRPr="00E44DB3">
              <w:rPr>
                <w:rFonts w:ascii="Times New Roman" w:eastAsia="Calibri" w:hAnsi="Times New Roman" w:cs="Times New Roman"/>
                <w:color w:val="000000"/>
                <w:sz w:val="24"/>
                <w:szCs w:val="24"/>
              </w:rPr>
              <w:t>ООО «ПК «Эталон Плюс»</w:t>
            </w:r>
          </w:p>
          <w:p w:rsidR="00BD31A9" w:rsidRPr="00E44DB3" w:rsidRDefault="00BD31A9" w:rsidP="00BD31A9">
            <w:pPr>
              <w:tabs>
                <w:tab w:val="left" w:pos="709"/>
              </w:tabs>
              <w:jc w:val="both"/>
              <w:rPr>
                <w:rFonts w:ascii="Times New Roman" w:eastAsia="Calibri" w:hAnsi="Times New Roman" w:cs="Times New Roman"/>
                <w:color w:val="000000"/>
                <w:sz w:val="24"/>
                <w:szCs w:val="24"/>
              </w:rPr>
            </w:pPr>
            <w:r w:rsidRPr="00E44DB3">
              <w:rPr>
                <w:rFonts w:ascii="Times New Roman" w:eastAsia="Calibri" w:hAnsi="Times New Roman" w:cs="Times New Roman"/>
                <w:color w:val="000000"/>
                <w:sz w:val="24"/>
                <w:szCs w:val="24"/>
              </w:rPr>
              <w:t>ИНН 7536060580, КПП 753601001,</w:t>
            </w:r>
          </w:p>
          <w:p w:rsidR="00BD31A9" w:rsidRPr="00E44DB3" w:rsidRDefault="00BD31A9" w:rsidP="00BD31A9">
            <w:pPr>
              <w:tabs>
                <w:tab w:val="left" w:pos="709"/>
              </w:tabs>
              <w:jc w:val="both"/>
              <w:rPr>
                <w:rFonts w:ascii="Times New Roman" w:hAnsi="Times New Roman" w:cs="Times New Roman"/>
                <w:snapToGrid w:val="0"/>
              </w:rPr>
            </w:pPr>
            <w:r w:rsidRPr="00E44DB3">
              <w:rPr>
                <w:rFonts w:ascii="Times New Roman" w:eastAsia="Calibri" w:hAnsi="Times New Roman" w:cs="Times New Roman"/>
                <w:color w:val="000000"/>
                <w:sz w:val="24"/>
                <w:szCs w:val="24"/>
              </w:rPr>
              <w:t>ОГРН 1057536069360</w:t>
            </w:r>
          </w:p>
        </w:tc>
        <w:tc>
          <w:tcPr>
            <w:tcW w:w="1984" w:type="dxa"/>
            <w:vAlign w:val="center"/>
          </w:tcPr>
          <w:p w:rsidR="00BD31A9" w:rsidRPr="00E44DB3" w:rsidRDefault="00BD31A9" w:rsidP="00BD31A9">
            <w:pPr>
              <w:tabs>
                <w:tab w:val="left" w:pos="709"/>
              </w:tabs>
              <w:jc w:val="center"/>
              <w:rPr>
                <w:rFonts w:ascii="Times New Roman" w:eastAsia="Calibri" w:hAnsi="Times New Roman" w:cs="Times New Roman"/>
                <w:color w:val="000000"/>
                <w:sz w:val="24"/>
                <w:szCs w:val="24"/>
              </w:rPr>
            </w:pPr>
            <w:r w:rsidRPr="00E44DB3">
              <w:rPr>
                <w:rFonts w:ascii="Times New Roman" w:eastAsia="Calibri" w:hAnsi="Times New Roman" w:cs="Times New Roman"/>
                <w:color w:val="000000"/>
                <w:sz w:val="24"/>
                <w:szCs w:val="24"/>
              </w:rPr>
              <w:t>3,0</w:t>
            </w:r>
          </w:p>
        </w:tc>
        <w:tc>
          <w:tcPr>
            <w:tcW w:w="1701" w:type="dxa"/>
            <w:vAlign w:val="center"/>
          </w:tcPr>
          <w:p w:rsidR="00BD31A9" w:rsidRPr="00E44DB3" w:rsidRDefault="00BD31A9" w:rsidP="00BD31A9">
            <w:pPr>
              <w:tabs>
                <w:tab w:val="left" w:pos="709"/>
              </w:tabs>
              <w:jc w:val="center"/>
              <w:rPr>
                <w:rFonts w:ascii="Times New Roman" w:eastAsia="Calibri" w:hAnsi="Times New Roman" w:cs="Times New Roman"/>
                <w:color w:val="000000"/>
                <w:sz w:val="24"/>
                <w:szCs w:val="24"/>
              </w:rPr>
            </w:pPr>
            <w:r w:rsidRPr="00E44DB3">
              <w:rPr>
                <w:rFonts w:ascii="Times New Roman" w:eastAsia="Calibri" w:hAnsi="Times New Roman" w:cs="Times New Roman"/>
                <w:color w:val="000000"/>
                <w:sz w:val="24"/>
                <w:szCs w:val="24"/>
              </w:rPr>
              <w:t>1</w:t>
            </w:r>
          </w:p>
        </w:tc>
      </w:tr>
      <w:tr w:rsidR="00BD31A9" w:rsidRPr="00E44DB3" w:rsidTr="00E44DB3">
        <w:trPr>
          <w:trHeight w:val="836"/>
          <w:jc w:val="center"/>
        </w:trPr>
        <w:tc>
          <w:tcPr>
            <w:tcW w:w="4678" w:type="dxa"/>
            <w:vAlign w:val="center"/>
          </w:tcPr>
          <w:p w:rsidR="00BD31A9" w:rsidRPr="00E44DB3" w:rsidRDefault="00BD31A9" w:rsidP="00BD31A9">
            <w:pPr>
              <w:tabs>
                <w:tab w:val="left" w:pos="709"/>
              </w:tabs>
              <w:jc w:val="both"/>
              <w:rPr>
                <w:rFonts w:ascii="Times New Roman" w:eastAsia="Calibri" w:hAnsi="Times New Roman" w:cs="Times New Roman"/>
                <w:color w:val="000000"/>
                <w:sz w:val="24"/>
                <w:szCs w:val="24"/>
              </w:rPr>
            </w:pPr>
            <w:r w:rsidRPr="00E44DB3">
              <w:rPr>
                <w:rFonts w:ascii="Times New Roman" w:eastAsia="Calibri" w:hAnsi="Times New Roman" w:cs="Times New Roman"/>
                <w:color w:val="000000"/>
                <w:sz w:val="24"/>
                <w:szCs w:val="24"/>
              </w:rPr>
              <w:t xml:space="preserve">Открытое </w:t>
            </w:r>
            <w:r>
              <w:rPr>
                <w:rFonts w:ascii="Times New Roman" w:eastAsia="Calibri" w:hAnsi="Times New Roman" w:cs="Times New Roman"/>
                <w:color w:val="000000"/>
                <w:sz w:val="24"/>
                <w:szCs w:val="24"/>
              </w:rPr>
              <w:t>а</w:t>
            </w:r>
            <w:r w:rsidRPr="00E44DB3">
              <w:rPr>
                <w:rFonts w:ascii="Times New Roman" w:eastAsia="Calibri" w:hAnsi="Times New Roman" w:cs="Times New Roman"/>
                <w:color w:val="000000"/>
                <w:sz w:val="24"/>
                <w:szCs w:val="24"/>
              </w:rPr>
              <w:t xml:space="preserve">кционерное </w:t>
            </w:r>
            <w:r>
              <w:rPr>
                <w:rFonts w:ascii="Times New Roman" w:eastAsia="Calibri" w:hAnsi="Times New Roman" w:cs="Times New Roman"/>
                <w:color w:val="000000"/>
                <w:sz w:val="24"/>
                <w:szCs w:val="24"/>
              </w:rPr>
              <w:t>о</w:t>
            </w:r>
            <w:r w:rsidRPr="00E44DB3">
              <w:rPr>
                <w:rFonts w:ascii="Times New Roman" w:eastAsia="Calibri" w:hAnsi="Times New Roman" w:cs="Times New Roman"/>
                <w:color w:val="000000"/>
                <w:sz w:val="24"/>
                <w:szCs w:val="24"/>
              </w:rPr>
              <w:t>бщество «</w:t>
            </w:r>
            <w:proofErr w:type="spellStart"/>
            <w:r w:rsidRPr="00E44DB3">
              <w:rPr>
                <w:rFonts w:ascii="Times New Roman" w:eastAsia="Calibri" w:hAnsi="Times New Roman" w:cs="Times New Roman"/>
                <w:color w:val="000000"/>
                <w:sz w:val="24"/>
                <w:szCs w:val="24"/>
              </w:rPr>
              <w:t>Нефтемаркет</w:t>
            </w:r>
            <w:proofErr w:type="spellEnd"/>
            <w:r w:rsidRPr="00E44DB3">
              <w:rPr>
                <w:rFonts w:ascii="Times New Roman" w:eastAsia="Calibri" w:hAnsi="Times New Roman" w:cs="Times New Roman"/>
                <w:color w:val="000000"/>
                <w:sz w:val="24"/>
                <w:szCs w:val="24"/>
              </w:rPr>
              <w:t>»</w:t>
            </w:r>
          </w:p>
          <w:p w:rsidR="00BD31A9" w:rsidRPr="00E44DB3" w:rsidRDefault="00BD31A9" w:rsidP="00BD31A9">
            <w:pPr>
              <w:tabs>
                <w:tab w:val="left" w:pos="709"/>
              </w:tabs>
              <w:jc w:val="both"/>
              <w:rPr>
                <w:rFonts w:ascii="Times New Roman" w:eastAsia="Calibri" w:hAnsi="Times New Roman" w:cs="Times New Roman"/>
                <w:color w:val="000000"/>
                <w:sz w:val="24"/>
                <w:szCs w:val="24"/>
              </w:rPr>
            </w:pPr>
            <w:r w:rsidRPr="00E44DB3">
              <w:rPr>
                <w:rFonts w:ascii="Times New Roman" w:eastAsia="Calibri" w:hAnsi="Times New Roman" w:cs="Times New Roman"/>
                <w:color w:val="000000"/>
                <w:sz w:val="24"/>
                <w:szCs w:val="24"/>
              </w:rPr>
              <w:t>(ОАО «</w:t>
            </w:r>
            <w:proofErr w:type="spellStart"/>
            <w:r w:rsidRPr="00E44DB3">
              <w:rPr>
                <w:rFonts w:ascii="Times New Roman" w:eastAsia="Calibri" w:hAnsi="Times New Roman" w:cs="Times New Roman"/>
                <w:color w:val="000000"/>
                <w:sz w:val="24"/>
                <w:szCs w:val="24"/>
              </w:rPr>
              <w:t>Нефтемаркет</w:t>
            </w:r>
            <w:proofErr w:type="spellEnd"/>
            <w:r w:rsidRPr="00E44DB3">
              <w:rPr>
                <w:rFonts w:ascii="Times New Roman" w:eastAsia="Calibri" w:hAnsi="Times New Roman" w:cs="Times New Roman"/>
                <w:color w:val="000000"/>
                <w:sz w:val="24"/>
                <w:szCs w:val="24"/>
              </w:rPr>
              <w:t xml:space="preserve">»), </w:t>
            </w:r>
          </w:p>
          <w:p w:rsidR="00BD31A9" w:rsidRPr="00E44DB3" w:rsidRDefault="00BD31A9" w:rsidP="00BD31A9">
            <w:pPr>
              <w:tabs>
                <w:tab w:val="left" w:pos="709"/>
              </w:tabs>
              <w:jc w:val="both"/>
              <w:rPr>
                <w:rFonts w:ascii="Times New Roman" w:eastAsia="Calibri" w:hAnsi="Times New Roman" w:cs="Times New Roman"/>
                <w:color w:val="000000"/>
                <w:sz w:val="24"/>
                <w:szCs w:val="24"/>
              </w:rPr>
            </w:pPr>
            <w:r w:rsidRPr="00E44DB3">
              <w:rPr>
                <w:rFonts w:ascii="Times New Roman" w:eastAsia="Calibri" w:hAnsi="Times New Roman" w:cs="Times New Roman"/>
                <w:color w:val="000000"/>
                <w:sz w:val="24"/>
                <w:szCs w:val="24"/>
              </w:rPr>
              <w:t>ИНН 7535002680, КПП 753650001,</w:t>
            </w:r>
          </w:p>
          <w:p w:rsidR="00BD31A9" w:rsidRPr="00E44DB3" w:rsidRDefault="00BD31A9" w:rsidP="00BD31A9">
            <w:pPr>
              <w:tabs>
                <w:tab w:val="left" w:pos="709"/>
              </w:tabs>
              <w:jc w:val="both"/>
              <w:rPr>
                <w:rFonts w:ascii="Times New Roman" w:eastAsia="Calibri" w:hAnsi="Times New Roman" w:cs="Times New Roman"/>
                <w:color w:val="000000"/>
                <w:sz w:val="24"/>
                <w:szCs w:val="24"/>
              </w:rPr>
            </w:pPr>
            <w:r w:rsidRPr="00E44DB3">
              <w:rPr>
                <w:rFonts w:ascii="Times New Roman" w:eastAsia="Calibri" w:hAnsi="Times New Roman" w:cs="Times New Roman"/>
                <w:color w:val="000000"/>
                <w:sz w:val="24"/>
                <w:szCs w:val="24"/>
              </w:rPr>
              <w:t>ОГРН 1027501152601</w:t>
            </w:r>
          </w:p>
        </w:tc>
        <w:tc>
          <w:tcPr>
            <w:tcW w:w="1984" w:type="dxa"/>
            <w:vAlign w:val="center"/>
          </w:tcPr>
          <w:p w:rsidR="00BD31A9" w:rsidRPr="00E44DB3" w:rsidRDefault="00BD31A9" w:rsidP="00BD31A9">
            <w:pPr>
              <w:tabs>
                <w:tab w:val="left" w:pos="709"/>
              </w:tabs>
              <w:jc w:val="center"/>
              <w:rPr>
                <w:rFonts w:ascii="Times New Roman" w:eastAsia="Calibri" w:hAnsi="Times New Roman" w:cs="Times New Roman"/>
                <w:color w:val="000000"/>
                <w:sz w:val="24"/>
                <w:szCs w:val="24"/>
              </w:rPr>
            </w:pPr>
            <w:r w:rsidRPr="00E44DB3">
              <w:rPr>
                <w:rFonts w:ascii="Times New Roman" w:eastAsia="Calibri" w:hAnsi="Times New Roman" w:cs="Times New Roman"/>
                <w:color w:val="000000"/>
                <w:sz w:val="24"/>
                <w:szCs w:val="24"/>
              </w:rPr>
              <w:t>2,9</w:t>
            </w:r>
          </w:p>
        </w:tc>
        <w:tc>
          <w:tcPr>
            <w:tcW w:w="1701" w:type="dxa"/>
            <w:vAlign w:val="center"/>
          </w:tcPr>
          <w:p w:rsidR="00BD31A9" w:rsidRPr="00E44DB3" w:rsidRDefault="00BD31A9" w:rsidP="00BD31A9">
            <w:pPr>
              <w:tabs>
                <w:tab w:val="left" w:pos="709"/>
              </w:tabs>
              <w:jc w:val="center"/>
              <w:rPr>
                <w:rFonts w:ascii="Times New Roman" w:eastAsia="Calibri" w:hAnsi="Times New Roman" w:cs="Times New Roman"/>
                <w:color w:val="000000"/>
                <w:sz w:val="24"/>
                <w:szCs w:val="24"/>
              </w:rPr>
            </w:pPr>
            <w:r w:rsidRPr="00E44DB3">
              <w:rPr>
                <w:rFonts w:ascii="Times New Roman" w:eastAsia="Calibri" w:hAnsi="Times New Roman" w:cs="Times New Roman"/>
                <w:color w:val="000000"/>
                <w:sz w:val="24"/>
                <w:szCs w:val="24"/>
              </w:rPr>
              <w:t>2</w:t>
            </w:r>
          </w:p>
        </w:tc>
      </w:tr>
    </w:tbl>
    <w:p w:rsidR="00BD31A9" w:rsidRPr="00D0127E" w:rsidRDefault="00BD31A9" w:rsidP="00E44DB3">
      <w:pPr>
        <w:pStyle w:val="ad"/>
        <w:ind w:left="709"/>
        <w:jc w:val="both"/>
      </w:pPr>
    </w:p>
    <w:p w:rsidR="00BD31A9" w:rsidRPr="00BD31A9" w:rsidRDefault="00BD31A9" w:rsidP="00E44DB3">
      <w:pPr>
        <w:pStyle w:val="ad"/>
        <w:numPr>
          <w:ilvl w:val="1"/>
          <w:numId w:val="22"/>
        </w:numPr>
        <w:tabs>
          <w:tab w:val="left" w:pos="851"/>
        </w:tabs>
        <w:ind w:left="0" w:firstLine="709"/>
        <w:jc w:val="both"/>
        <w:rPr>
          <w:szCs w:val="28"/>
        </w:rPr>
      </w:pPr>
      <w:r w:rsidRPr="00BD31A9">
        <w:rPr>
          <w:szCs w:val="28"/>
        </w:rPr>
        <w:t>признать победителем запроса предложений</w:t>
      </w:r>
      <w:r w:rsidRPr="00BD31A9">
        <w:rPr>
          <w:rFonts w:eastAsia="Calibri"/>
          <w:color w:val="000000"/>
          <w:szCs w:val="28"/>
        </w:rPr>
        <w:t xml:space="preserve"> </w:t>
      </w:r>
      <w:r w:rsidRPr="00E44DB3">
        <w:rPr>
          <w:szCs w:val="28"/>
        </w:rPr>
        <w:t>ООО «ПК «Эталон Плюс»</w:t>
      </w:r>
      <w:r>
        <w:rPr>
          <w:szCs w:val="28"/>
        </w:rPr>
        <w:t xml:space="preserve"> </w:t>
      </w:r>
      <w:r w:rsidRPr="00BD31A9">
        <w:rPr>
          <w:szCs w:val="28"/>
        </w:rPr>
        <w:t>и заключить с ним договор на следующих условиях:</w:t>
      </w:r>
    </w:p>
    <w:p w:rsidR="00BD31A9" w:rsidRPr="00BD31A9" w:rsidRDefault="00BD31A9" w:rsidP="00E44DB3">
      <w:pPr>
        <w:pStyle w:val="ad"/>
        <w:autoSpaceDE w:val="0"/>
        <w:autoSpaceDN w:val="0"/>
        <w:adjustRightInd w:val="0"/>
        <w:ind w:left="0" w:firstLine="709"/>
        <w:jc w:val="both"/>
        <w:rPr>
          <w:color w:val="000000"/>
          <w:szCs w:val="28"/>
        </w:rPr>
      </w:pPr>
      <w:r w:rsidRPr="00E44DB3">
        <w:rPr>
          <w:b/>
          <w:bCs/>
          <w:color w:val="000000"/>
          <w:szCs w:val="28"/>
        </w:rPr>
        <w:t xml:space="preserve">Предмет Договора: </w:t>
      </w:r>
      <w:r w:rsidR="006307A8">
        <w:rPr>
          <w:szCs w:val="28"/>
        </w:rPr>
        <w:t>о</w:t>
      </w:r>
      <w:r w:rsidRPr="00E44DB3">
        <w:rPr>
          <w:color w:val="000000"/>
          <w:szCs w:val="28"/>
        </w:rPr>
        <w:t xml:space="preserve">беспечение  дизельным топливом и бензином АИ92, АИ95 </w:t>
      </w:r>
      <w:r w:rsidR="006307A8">
        <w:rPr>
          <w:color w:val="000000"/>
          <w:szCs w:val="28"/>
        </w:rPr>
        <w:t xml:space="preserve"> по </w:t>
      </w:r>
      <w:r w:rsidRPr="00E44DB3">
        <w:rPr>
          <w:color w:val="000000"/>
          <w:szCs w:val="28"/>
        </w:rPr>
        <w:t>картам</w:t>
      </w:r>
      <w:r w:rsidR="006307A8">
        <w:rPr>
          <w:color w:val="000000"/>
          <w:szCs w:val="28"/>
        </w:rPr>
        <w:t>,</w:t>
      </w:r>
      <w:r w:rsidRPr="00E44DB3">
        <w:rPr>
          <w:color w:val="000000"/>
          <w:szCs w:val="28"/>
        </w:rPr>
        <w:t xml:space="preserve"> талонам</w:t>
      </w:r>
      <w:r w:rsidR="006307A8">
        <w:rPr>
          <w:color w:val="000000"/>
          <w:szCs w:val="28"/>
        </w:rPr>
        <w:t xml:space="preserve"> и</w:t>
      </w:r>
      <w:r w:rsidRPr="00E44DB3">
        <w:rPr>
          <w:color w:val="000000"/>
          <w:szCs w:val="28"/>
        </w:rPr>
        <w:t xml:space="preserve"> наливом</w:t>
      </w:r>
      <w:r w:rsidR="006307A8">
        <w:rPr>
          <w:color w:val="000000"/>
          <w:szCs w:val="28"/>
        </w:rPr>
        <w:t xml:space="preserve"> для</w:t>
      </w:r>
      <w:r w:rsidRPr="00E44DB3">
        <w:rPr>
          <w:color w:val="000000"/>
          <w:szCs w:val="28"/>
        </w:rPr>
        <w:t xml:space="preserve"> Агентства контейнерных перевозок на станции Чита</w:t>
      </w:r>
      <w:r w:rsidR="006307A8">
        <w:rPr>
          <w:color w:val="000000"/>
          <w:szCs w:val="28"/>
        </w:rPr>
        <w:t>.</w:t>
      </w:r>
    </w:p>
    <w:p w:rsidR="00BD31A9" w:rsidRPr="00E44DB3" w:rsidRDefault="00BD31A9" w:rsidP="00E44DB3">
      <w:pPr>
        <w:pStyle w:val="Default"/>
        <w:ind w:firstLine="709"/>
        <w:jc w:val="both"/>
        <w:rPr>
          <w:b/>
          <w:sz w:val="28"/>
          <w:szCs w:val="28"/>
        </w:rPr>
      </w:pPr>
      <w:r w:rsidRPr="00E44DB3">
        <w:rPr>
          <w:b/>
          <w:bCs/>
          <w:sz w:val="28"/>
          <w:szCs w:val="28"/>
        </w:rPr>
        <w:t>Количество (Объем) Продукции</w:t>
      </w:r>
      <w:r w:rsidRPr="00E44DB3">
        <w:rPr>
          <w:sz w:val="28"/>
          <w:szCs w:val="28"/>
        </w:rPr>
        <w:t xml:space="preserve">: </w:t>
      </w:r>
      <w:r w:rsidR="006307A8">
        <w:rPr>
          <w:sz w:val="28"/>
          <w:szCs w:val="28"/>
        </w:rPr>
        <w:t>о</w:t>
      </w:r>
      <w:r w:rsidRPr="00E44DB3">
        <w:rPr>
          <w:sz w:val="28"/>
          <w:szCs w:val="28"/>
        </w:rPr>
        <w:t xml:space="preserve">бъем поставляемого Топлива определяется исходя из потребностей заказчика и на основании его заявок. </w:t>
      </w:r>
    </w:p>
    <w:p w:rsidR="00BD31A9" w:rsidRPr="00827400" w:rsidRDefault="00BD31A9" w:rsidP="00BD31A9">
      <w:pPr>
        <w:pStyle w:val="ad"/>
        <w:autoSpaceDE w:val="0"/>
        <w:autoSpaceDN w:val="0"/>
        <w:adjustRightInd w:val="0"/>
        <w:ind w:left="0" w:firstLine="709"/>
        <w:jc w:val="both"/>
        <w:rPr>
          <w:szCs w:val="28"/>
        </w:rPr>
      </w:pPr>
      <w:r w:rsidRPr="00827400">
        <w:rPr>
          <w:b/>
          <w:szCs w:val="28"/>
        </w:rPr>
        <w:t xml:space="preserve">Особое условие: </w:t>
      </w:r>
      <w:r>
        <w:rPr>
          <w:szCs w:val="28"/>
        </w:rPr>
        <w:t>з</w:t>
      </w:r>
      <w:r w:rsidRPr="00827400">
        <w:rPr>
          <w:szCs w:val="28"/>
        </w:rPr>
        <w:t xml:space="preserve">аказчик оставляет за собой право неполной выборки вышеуказанного планируемого объема Топлива. Санкции за не выборку не могут быть предусмотрены. </w:t>
      </w:r>
    </w:p>
    <w:p w:rsidR="00BD31A9" w:rsidRPr="00E44DB3" w:rsidRDefault="00BD31A9" w:rsidP="00E44DB3">
      <w:pPr>
        <w:pStyle w:val="ad"/>
        <w:autoSpaceDE w:val="0"/>
        <w:autoSpaceDN w:val="0"/>
        <w:adjustRightInd w:val="0"/>
        <w:ind w:left="0" w:firstLine="709"/>
        <w:jc w:val="both"/>
        <w:rPr>
          <w:color w:val="000000"/>
          <w:szCs w:val="28"/>
        </w:rPr>
      </w:pPr>
      <w:r w:rsidRPr="00E44DB3">
        <w:rPr>
          <w:b/>
          <w:bCs/>
          <w:color w:val="000000"/>
          <w:szCs w:val="28"/>
        </w:rPr>
        <w:t xml:space="preserve">Максимальная цена договора: </w:t>
      </w:r>
      <w:r w:rsidRPr="00E44DB3">
        <w:rPr>
          <w:color w:val="000000"/>
          <w:szCs w:val="28"/>
        </w:rPr>
        <w:t xml:space="preserve">4 122 000,00 руб. (четыре миллиона сто двадцать две тысячи рублей 00 копеек) без учета НДС. НДС по ставке 18 % начисляется отдельно. </w:t>
      </w:r>
    </w:p>
    <w:p w:rsidR="00BD31A9" w:rsidRPr="00E44DB3" w:rsidRDefault="00BD31A9" w:rsidP="00E44DB3">
      <w:pPr>
        <w:pStyle w:val="Default"/>
        <w:ind w:firstLine="709"/>
        <w:jc w:val="both"/>
        <w:rPr>
          <w:sz w:val="28"/>
          <w:szCs w:val="28"/>
        </w:rPr>
      </w:pPr>
      <w:r w:rsidRPr="00E44DB3">
        <w:rPr>
          <w:b/>
          <w:bCs/>
          <w:sz w:val="28"/>
          <w:szCs w:val="28"/>
        </w:rPr>
        <w:t xml:space="preserve">Форма, сроки и порядок оплаты: </w:t>
      </w:r>
      <w:r w:rsidRPr="00E44DB3">
        <w:rPr>
          <w:sz w:val="28"/>
          <w:szCs w:val="28"/>
        </w:rPr>
        <w:t>Оплата Топлива осуществляется филиалом 30% авансовым платежом на основании Заявки Заказчика и выставленного Поставщиком счета в течение 15 (Пятнадцати) рабочих дней с даты его получения Заказчиком. Оставшаяся часть</w:t>
      </w:r>
      <w:r w:rsidR="006307A8">
        <w:rPr>
          <w:sz w:val="28"/>
          <w:szCs w:val="28"/>
        </w:rPr>
        <w:t xml:space="preserve"> - </w:t>
      </w:r>
      <w:r w:rsidRPr="00E44DB3">
        <w:rPr>
          <w:sz w:val="28"/>
          <w:szCs w:val="28"/>
        </w:rPr>
        <w:t xml:space="preserve">с отсрочкой платежа </w:t>
      </w:r>
      <w:r w:rsidR="006307A8">
        <w:rPr>
          <w:sz w:val="28"/>
          <w:szCs w:val="28"/>
        </w:rPr>
        <w:t xml:space="preserve">в </w:t>
      </w:r>
      <w:r w:rsidRPr="00E44DB3">
        <w:rPr>
          <w:sz w:val="28"/>
          <w:szCs w:val="28"/>
        </w:rPr>
        <w:t>14 банковских дней с момента отгрузки.</w:t>
      </w:r>
    </w:p>
    <w:p w:rsidR="00BD31A9" w:rsidRPr="00E44DB3" w:rsidRDefault="00BD31A9" w:rsidP="00E44DB3">
      <w:pPr>
        <w:pStyle w:val="Default"/>
        <w:ind w:firstLine="709"/>
        <w:jc w:val="both"/>
        <w:rPr>
          <w:sz w:val="28"/>
          <w:szCs w:val="28"/>
        </w:rPr>
      </w:pPr>
      <w:r w:rsidRPr="00E44DB3">
        <w:rPr>
          <w:sz w:val="28"/>
          <w:szCs w:val="28"/>
        </w:rPr>
        <w:t>Поставщик дает постоянную скидку в размере 2% от розничной цены Топлива на момент заправки.</w:t>
      </w:r>
    </w:p>
    <w:p w:rsidR="00BD31A9" w:rsidRPr="00E44DB3" w:rsidRDefault="00BD31A9" w:rsidP="00E44DB3">
      <w:pPr>
        <w:pStyle w:val="ad"/>
        <w:ind w:left="0" w:firstLine="709"/>
        <w:jc w:val="both"/>
        <w:rPr>
          <w:color w:val="000000"/>
          <w:szCs w:val="28"/>
        </w:rPr>
      </w:pPr>
      <w:r w:rsidRPr="00E44DB3">
        <w:rPr>
          <w:b/>
          <w:bCs/>
          <w:color w:val="000000"/>
          <w:szCs w:val="28"/>
        </w:rPr>
        <w:lastRenderedPageBreak/>
        <w:t xml:space="preserve">Место поставки Топлива: </w:t>
      </w:r>
      <w:r w:rsidRPr="00E44DB3">
        <w:rPr>
          <w:color w:val="000000"/>
          <w:szCs w:val="28"/>
        </w:rPr>
        <w:t>Автозаправочные станции Поставщика, согласно прилагаемого к договору, согласованного Заказчиком, списка. (Приложение</w:t>
      </w:r>
      <w:r>
        <w:rPr>
          <w:color w:val="000000"/>
          <w:szCs w:val="28"/>
        </w:rPr>
        <w:t xml:space="preserve"> №</w:t>
      </w:r>
      <w:r w:rsidR="006307A8">
        <w:rPr>
          <w:color w:val="000000"/>
          <w:szCs w:val="28"/>
        </w:rPr>
        <w:t>2к настоящему Протоколу</w:t>
      </w:r>
      <w:r w:rsidRPr="00E44DB3">
        <w:rPr>
          <w:color w:val="000000"/>
          <w:szCs w:val="28"/>
        </w:rPr>
        <w:t>)</w:t>
      </w:r>
      <w:r w:rsidR="006307A8">
        <w:rPr>
          <w:color w:val="000000"/>
          <w:szCs w:val="28"/>
        </w:rPr>
        <w:t>.</w:t>
      </w:r>
    </w:p>
    <w:p w:rsidR="00BD31A9" w:rsidRPr="00E44DB3" w:rsidRDefault="00BD31A9" w:rsidP="00E44DB3">
      <w:pPr>
        <w:pStyle w:val="Default"/>
        <w:ind w:firstLine="709"/>
        <w:jc w:val="both"/>
        <w:rPr>
          <w:sz w:val="28"/>
          <w:szCs w:val="28"/>
        </w:rPr>
      </w:pPr>
      <w:r w:rsidRPr="00E44DB3">
        <w:rPr>
          <w:b/>
          <w:sz w:val="28"/>
          <w:szCs w:val="28"/>
        </w:rPr>
        <w:t xml:space="preserve">Срок поставки Топлива: </w:t>
      </w:r>
      <w:r w:rsidRPr="00E44DB3">
        <w:rPr>
          <w:sz w:val="28"/>
          <w:szCs w:val="28"/>
        </w:rPr>
        <w:t xml:space="preserve">поставка Топлива Заказчику,  производится в соответствии с Заявкой Заказчика, в любое время суток, после поступления аванса Поставщику. Общий срок поставки Топлива: </w:t>
      </w:r>
      <w:r w:rsidRPr="00E44DB3">
        <w:rPr>
          <w:color w:val="auto"/>
          <w:sz w:val="28"/>
          <w:szCs w:val="28"/>
        </w:rPr>
        <w:t xml:space="preserve">с даты подписания договора по 31 декабря 2014 г. </w:t>
      </w:r>
    </w:p>
    <w:p w:rsidR="00BD31A9" w:rsidRPr="00E44DB3" w:rsidRDefault="00BD31A9" w:rsidP="00E44DB3">
      <w:pPr>
        <w:pStyle w:val="ad"/>
        <w:autoSpaceDE w:val="0"/>
        <w:autoSpaceDN w:val="0"/>
        <w:adjustRightInd w:val="0"/>
        <w:ind w:left="0" w:firstLine="709"/>
        <w:jc w:val="both"/>
        <w:rPr>
          <w:szCs w:val="28"/>
        </w:rPr>
      </w:pPr>
      <w:r w:rsidRPr="00E44DB3">
        <w:rPr>
          <w:b/>
          <w:bCs/>
          <w:color w:val="000000"/>
          <w:szCs w:val="28"/>
        </w:rPr>
        <w:t xml:space="preserve">Срок действия договора: </w:t>
      </w:r>
      <w:r w:rsidRPr="00E44DB3">
        <w:rPr>
          <w:color w:val="000000"/>
          <w:szCs w:val="28"/>
        </w:rPr>
        <w:t>с даты подписания договора до 31.12.2014, а в части взаиморасчетов до полного их исполнения.</w:t>
      </w:r>
      <w:r w:rsidRPr="00E44DB3">
        <w:rPr>
          <w:szCs w:val="28"/>
        </w:rPr>
        <w:t xml:space="preserve"> </w:t>
      </w:r>
    </w:p>
    <w:p w:rsidR="006C0FDD" w:rsidRDefault="00BD31A9" w:rsidP="00E44DB3">
      <w:pPr>
        <w:pStyle w:val="ad"/>
        <w:autoSpaceDE w:val="0"/>
        <w:autoSpaceDN w:val="0"/>
        <w:adjustRightInd w:val="0"/>
        <w:ind w:left="0" w:firstLine="709"/>
        <w:jc w:val="both"/>
        <w:rPr>
          <w:szCs w:val="28"/>
        </w:rPr>
      </w:pPr>
      <w:r w:rsidRPr="00E44DB3">
        <w:rPr>
          <w:b/>
          <w:szCs w:val="28"/>
        </w:rPr>
        <w:t>Гарантия:</w:t>
      </w:r>
      <w:r w:rsidRPr="00E44DB3">
        <w:rPr>
          <w:szCs w:val="28"/>
        </w:rPr>
        <w:t xml:space="preserve"> 12 месяцев со дня отгрузки Топлива Заказчику.</w:t>
      </w:r>
    </w:p>
    <w:p w:rsidR="006307A8" w:rsidRPr="004E23C0" w:rsidRDefault="006307A8" w:rsidP="006307A8">
      <w:pPr>
        <w:ind w:firstLine="708"/>
        <w:jc w:val="both"/>
      </w:pPr>
      <w:r>
        <w:t xml:space="preserve">4. </w:t>
      </w:r>
      <w:r w:rsidRPr="00C92703">
        <w:t>Поручить</w:t>
      </w:r>
      <w:r>
        <w:t xml:space="preserve"> и.о. директора филиала ОАО «ТрансКонтейнер» на  Забайкальской</w:t>
      </w:r>
      <w:r w:rsidRPr="004642AB">
        <w:t xml:space="preserve"> железной дороге</w:t>
      </w:r>
      <w:r>
        <w:t xml:space="preserve"> </w:t>
      </w:r>
      <w:proofErr w:type="spellStart"/>
      <w:r>
        <w:t>Банщикову</w:t>
      </w:r>
      <w:proofErr w:type="spellEnd"/>
      <w:r>
        <w:t xml:space="preserve"> А.В.:</w:t>
      </w:r>
    </w:p>
    <w:p w:rsidR="006307A8" w:rsidRPr="00A975BE" w:rsidRDefault="006307A8" w:rsidP="006307A8">
      <w:pPr>
        <w:ind w:firstLine="708"/>
        <w:jc w:val="both"/>
        <w:rPr>
          <w:szCs w:val="28"/>
        </w:rPr>
      </w:pPr>
      <w:r>
        <w:rPr>
          <w:color w:val="000000"/>
          <w:szCs w:val="28"/>
        </w:rPr>
        <w:t>4.1</w:t>
      </w:r>
      <w:r w:rsidRPr="004E23C0">
        <w:rPr>
          <w:color w:val="000000"/>
          <w:szCs w:val="28"/>
        </w:rPr>
        <w:t>.</w:t>
      </w:r>
      <w:r>
        <w:rPr>
          <w:color w:val="000000"/>
          <w:szCs w:val="28"/>
        </w:rPr>
        <w:t xml:space="preserve"> </w:t>
      </w:r>
      <w:r w:rsidRPr="00A975BE">
        <w:rPr>
          <w:szCs w:val="28"/>
        </w:rPr>
        <w:t>направить уведомление</w:t>
      </w:r>
      <w:r w:rsidRPr="00216964">
        <w:t xml:space="preserve"> </w:t>
      </w:r>
      <w:r w:rsidR="003A23A4" w:rsidRPr="00827400">
        <w:rPr>
          <w:szCs w:val="28"/>
        </w:rPr>
        <w:t>ООО «ПК «Эталон Плюс»</w:t>
      </w:r>
      <w:r>
        <w:rPr>
          <w:color w:val="000000"/>
        </w:rPr>
        <w:t xml:space="preserve"> </w:t>
      </w:r>
      <w:r w:rsidRPr="00A975BE">
        <w:rPr>
          <w:szCs w:val="28"/>
        </w:rPr>
        <w:t>о принятом Конкурсной комиссией ОАО «ТрансКонтейнер» решении с приглашением заключить договор;</w:t>
      </w:r>
    </w:p>
    <w:p w:rsidR="006307A8" w:rsidRDefault="006307A8" w:rsidP="006307A8">
      <w:pPr>
        <w:ind w:firstLine="708"/>
        <w:jc w:val="both"/>
      </w:pPr>
      <w:r>
        <w:rPr>
          <w:szCs w:val="28"/>
        </w:rPr>
        <w:t>4</w:t>
      </w:r>
      <w:r w:rsidRPr="00A975BE">
        <w:rPr>
          <w:szCs w:val="28"/>
        </w:rPr>
        <w:t xml:space="preserve">.2 обеспечить установленным порядком заключение договора с  </w:t>
      </w:r>
      <w:r w:rsidRPr="00A975BE">
        <w:rPr>
          <w:szCs w:val="28"/>
        </w:rPr>
        <w:br/>
      </w:r>
      <w:r w:rsidR="003A23A4" w:rsidRPr="00827400">
        <w:rPr>
          <w:szCs w:val="28"/>
        </w:rPr>
        <w:t>ООО «ПК «Эталон Плюс»</w:t>
      </w:r>
      <w:r>
        <w:rPr>
          <w:color w:val="000000"/>
        </w:rPr>
        <w:t>.</w:t>
      </w:r>
    </w:p>
    <w:p w:rsidR="006307A8" w:rsidRDefault="006307A8" w:rsidP="00E44DB3">
      <w:pPr>
        <w:pStyle w:val="ad"/>
        <w:autoSpaceDE w:val="0"/>
        <w:autoSpaceDN w:val="0"/>
        <w:adjustRightInd w:val="0"/>
        <w:ind w:left="0" w:firstLine="709"/>
        <w:jc w:val="both"/>
        <w:rPr>
          <w:szCs w:val="28"/>
        </w:rPr>
      </w:pPr>
    </w:p>
    <w:p w:rsidR="00115814" w:rsidRPr="004A3A79" w:rsidRDefault="007036F1" w:rsidP="00115814">
      <w:pPr>
        <w:ind w:firstLine="708"/>
        <w:jc w:val="both"/>
        <w:rPr>
          <w:szCs w:val="28"/>
          <w:lang w:val="en-US"/>
        </w:rPr>
      </w:pPr>
      <w:r>
        <w:rPr>
          <w:szCs w:val="28"/>
          <w:lang w:val="en-US"/>
        </w:rPr>
        <w:t>....</w:t>
      </w:r>
    </w:p>
    <w:p w:rsidR="00491A6D" w:rsidRPr="00BE10CA" w:rsidRDefault="00491A6D" w:rsidP="007A1AE9">
      <w:pPr>
        <w:pStyle w:val="ad"/>
        <w:ind w:left="709"/>
        <w:jc w:val="both"/>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A854C4" w:rsidRPr="004679A3" w:rsidTr="00EC6413">
        <w:trPr>
          <w:trHeight w:val="903"/>
        </w:trPr>
        <w:tc>
          <w:tcPr>
            <w:tcW w:w="5778" w:type="dxa"/>
          </w:tcPr>
          <w:p w:rsidR="00075A2A" w:rsidRPr="004679A3" w:rsidRDefault="005E27D0" w:rsidP="003D3725">
            <w:pPr>
              <w:pStyle w:val="a6"/>
              <w:tabs>
                <w:tab w:val="left" w:pos="0"/>
              </w:tabs>
              <w:rPr>
                <w:i w:val="0"/>
              </w:rPr>
            </w:pPr>
            <w:r>
              <w:rPr>
                <w:i w:val="0"/>
              </w:rPr>
              <w:t>П</w:t>
            </w:r>
            <w:r w:rsidR="00BD7020">
              <w:rPr>
                <w:i w:val="0"/>
              </w:rPr>
              <w:t>р</w:t>
            </w:r>
            <w:r w:rsidR="00BD7020" w:rsidRPr="004679A3">
              <w:rPr>
                <w:i w:val="0"/>
              </w:rPr>
              <w:t>едседател</w:t>
            </w:r>
            <w:r w:rsidR="00B2720B">
              <w:rPr>
                <w:i w:val="0"/>
              </w:rPr>
              <w:t>ь</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3D467C" w:rsidRPr="004679A3" w:rsidRDefault="003D467C" w:rsidP="003D3725">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4A3A79">
            <w:pPr>
              <w:pStyle w:val="a6"/>
              <w:tabs>
                <w:tab w:val="left" w:pos="0"/>
              </w:tabs>
            </w:pPr>
            <w:r w:rsidRPr="00CF45A9">
              <w:rPr>
                <w:i w:val="0"/>
              </w:rPr>
              <w:t>«</w:t>
            </w:r>
            <w:r w:rsidR="004A3A79" w:rsidRPr="00820A15">
              <w:rPr>
                <w:i w:val="0"/>
              </w:rPr>
              <w:t>07</w:t>
            </w:r>
            <w:r w:rsidRPr="00CF45A9">
              <w:rPr>
                <w:i w:val="0"/>
              </w:rPr>
              <w:t xml:space="preserve">» </w:t>
            </w:r>
            <w:r w:rsidR="00DF7445">
              <w:rPr>
                <w:i w:val="0"/>
              </w:rPr>
              <w:t>апреля</w:t>
            </w:r>
            <w:bookmarkStart w:id="0" w:name="_GoBack"/>
            <w:bookmarkEnd w:id="0"/>
            <w:r w:rsidR="00DF7445" w:rsidRPr="00CF45A9">
              <w:rPr>
                <w:i w:val="0"/>
              </w:rPr>
              <w:t xml:space="preserve"> </w:t>
            </w:r>
            <w:r w:rsidR="001E6E6A" w:rsidRPr="00CF45A9">
              <w:rPr>
                <w:i w:val="0"/>
              </w:rPr>
              <w:t>201</w:t>
            </w:r>
            <w:r w:rsidR="001E6E6A">
              <w:rPr>
                <w:i w:val="0"/>
              </w:rPr>
              <w:t>4</w:t>
            </w:r>
            <w:r w:rsidR="001E6E6A" w:rsidRPr="00CF45A9">
              <w:rPr>
                <w:i w:val="0"/>
              </w:rPr>
              <w:t xml:space="preserve"> </w:t>
            </w:r>
            <w:r w:rsidR="00CF45A9" w:rsidRPr="00CF45A9">
              <w:rPr>
                <w:i w:val="0"/>
              </w:rPr>
              <w:t>год</w:t>
            </w:r>
          </w:p>
        </w:tc>
        <w:tc>
          <w:tcPr>
            <w:tcW w:w="4111" w:type="dxa"/>
          </w:tcPr>
          <w:p w:rsidR="003D467C" w:rsidRPr="004679A3" w:rsidRDefault="003D467C" w:rsidP="00D02697">
            <w:pPr>
              <w:jc w:val="right"/>
              <w:rPr>
                <w:szCs w:val="28"/>
              </w:rPr>
            </w:pPr>
          </w:p>
        </w:tc>
      </w:tr>
    </w:tbl>
    <w:p w:rsidR="004E23C0" w:rsidRDefault="004E23C0" w:rsidP="00B75705">
      <w:pPr>
        <w:rPr>
          <w:szCs w:val="28"/>
        </w:rPr>
      </w:pPr>
    </w:p>
    <w:p w:rsidR="00E44DB3" w:rsidRDefault="004E23C0" w:rsidP="00820A15">
      <w:pPr>
        <w:jc w:val="right"/>
        <w:rPr>
          <w:sz w:val="22"/>
          <w:szCs w:val="22"/>
        </w:rPr>
      </w:pPr>
      <w:r>
        <w:rPr>
          <w:szCs w:val="28"/>
        </w:rPr>
        <w:br w:type="page"/>
      </w:r>
    </w:p>
    <w:p w:rsidR="00E44DB3" w:rsidRDefault="00E44DB3" w:rsidP="004E23C0">
      <w:pPr>
        <w:jc w:val="right"/>
        <w:rPr>
          <w:sz w:val="22"/>
          <w:szCs w:val="22"/>
        </w:rPr>
      </w:pPr>
    </w:p>
    <w:p w:rsidR="004E23C0" w:rsidRPr="00D02697" w:rsidRDefault="004E23C0" w:rsidP="004E23C0">
      <w:pPr>
        <w:jc w:val="right"/>
        <w:rPr>
          <w:sz w:val="22"/>
          <w:szCs w:val="22"/>
        </w:rPr>
      </w:pPr>
      <w:r>
        <w:rPr>
          <w:sz w:val="22"/>
          <w:szCs w:val="22"/>
        </w:rPr>
        <w:t>Прилож</w:t>
      </w:r>
      <w:r w:rsidRPr="00D02697">
        <w:rPr>
          <w:sz w:val="22"/>
          <w:szCs w:val="22"/>
        </w:rPr>
        <w:t xml:space="preserve">ение № </w:t>
      </w:r>
      <w:r>
        <w:rPr>
          <w:sz w:val="22"/>
          <w:szCs w:val="22"/>
        </w:rPr>
        <w:t>2</w:t>
      </w:r>
    </w:p>
    <w:p w:rsidR="004E23C0" w:rsidRPr="00D02697" w:rsidRDefault="004E23C0" w:rsidP="004E23C0">
      <w:pPr>
        <w:tabs>
          <w:tab w:val="left" w:pos="284"/>
          <w:tab w:val="center" w:pos="4680"/>
          <w:tab w:val="right" w:pos="9355"/>
          <w:tab w:val="left" w:pos="9639"/>
        </w:tabs>
        <w:jc w:val="right"/>
        <w:rPr>
          <w:bCs/>
          <w:sz w:val="22"/>
          <w:szCs w:val="22"/>
        </w:rPr>
      </w:pPr>
      <w:r w:rsidRPr="00D02697">
        <w:rPr>
          <w:sz w:val="22"/>
          <w:szCs w:val="22"/>
        </w:rPr>
        <w:t xml:space="preserve">к </w:t>
      </w:r>
      <w:r w:rsidRPr="00D02697">
        <w:rPr>
          <w:bCs/>
          <w:sz w:val="22"/>
          <w:szCs w:val="22"/>
        </w:rPr>
        <w:t>Протоколу №</w:t>
      </w:r>
      <w:r>
        <w:rPr>
          <w:bCs/>
          <w:sz w:val="22"/>
          <w:szCs w:val="22"/>
        </w:rPr>
        <w:t>8</w:t>
      </w:r>
      <w:r w:rsidRPr="00D02697">
        <w:rPr>
          <w:sz w:val="22"/>
          <w:szCs w:val="22"/>
        </w:rPr>
        <w:t>/КК</w:t>
      </w:r>
    </w:p>
    <w:p w:rsidR="004E23C0" w:rsidRPr="00D02697" w:rsidRDefault="004E23C0" w:rsidP="004E23C0">
      <w:pPr>
        <w:jc w:val="right"/>
        <w:outlineLvl w:val="0"/>
        <w:rPr>
          <w:bCs/>
          <w:sz w:val="22"/>
          <w:szCs w:val="22"/>
        </w:rPr>
      </w:pPr>
      <w:r w:rsidRPr="00D02697">
        <w:rPr>
          <w:bCs/>
          <w:sz w:val="22"/>
          <w:szCs w:val="22"/>
        </w:rPr>
        <w:t>заседания Конкурсной комиссии</w:t>
      </w:r>
    </w:p>
    <w:p w:rsidR="004E23C0" w:rsidRPr="00D02697" w:rsidRDefault="004E23C0" w:rsidP="004E23C0">
      <w:pPr>
        <w:jc w:val="right"/>
        <w:rPr>
          <w:sz w:val="22"/>
          <w:szCs w:val="22"/>
        </w:rPr>
      </w:pPr>
      <w:r w:rsidRPr="00D02697">
        <w:rPr>
          <w:sz w:val="22"/>
          <w:szCs w:val="22"/>
        </w:rPr>
        <w:t>открытого акционерного общества</w:t>
      </w:r>
    </w:p>
    <w:p w:rsidR="004E23C0" w:rsidRPr="00D02697" w:rsidRDefault="004E23C0" w:rsidP="004E23C0">
      <w:pPr>
        <w:jc w:val="right"/>
        <w:rPr>
          <w:sz w:val="22"/>
          <w:szCs w:val="22"/>
        </w:rPr>
      </w:pPr>
      <w:r w:rsidRPr="00D02697">
        <w:rPr>
          <w:sz w:val="22"/>
          <w:szCs w:val="22"/>
        </w:rPr>
        <w:t>«Центр по перевозке грузов в контейнерах «ТрансКонтейнер»,</w:t>
      </w:r>
    </w:p>
    <w:p w:rsidR="004E23C0" w:rsidRDefault="004E23C0" w:rsidP="004E23C0">
      <w:pPr>
        <w:jc w:val="right"/>
        <w:rPr>
          <w:sz w:val="22"/>
          <w:szCs w:val="22"/>
        </w:rPr>
      </w:pPr>
      <w:r w:rsidRPr="00D02697">
        <w:rPr>
          <w:sz w:val="22"/>
          <w:szCs w:val="22"/>
        </w:rPr>
        <w:t xml:space="preserve">состоявшегося </w:t>
      </w:r>
      <w:r>
        <w:rPr>
          <w:sz w:val="22"/>
          <w:szCs w:val="22"/>
        </w:rPr>
        <w:t xml:space="preserve"> 7 </w:t>
      </w:r>
      <w:r w:rsidRPr="00D02697">
        <w:rPr>
          <w:sz w:val="22"/>
          <w:szCs w:val="22"/>
        </w:rPr>
        <w:t xml:space="preserve"> </w:t>
      </w:r>
      <w:r>
        <w:rPr>
          <w:sz w:val="22"/>
          <w:szCs w:val="22"/>
        </w:rPr>
        <w:t xml:space="preserve">марта </w:t>
      </w:r>
      <w:r w:rsidRPr="00D02697">
        <w:rPr>
          <w:sz w:val="22"/>
          <w:szCs w:val="22"/>
        </w:rPr>
        <w:t xml:space="preserve"> 201</w:t>
      </w:r>
      <w:r>
        <w:rPr>
          <w:sz w:val="22"/>
          <w:szCs w:val="22"/>
        </w:rPr>
        <w:t>4</w:t>
      </w:r>
      <w:r w:rsidRPr="00D02697">
        <w:rPr>
          <w:sz w:val="22"/>
          <w:szCs w:val="22"/>
        </w:rPr>
        <w:t xml:space="preserve"> года</w:t>
      </w:r>
    </w:p>
    <w:p w:rsidR="00E44DB3" w:rsidRDefault="00E44DB3" w:rsidP="004E23C0">
      <w:pPr>
        <w:jc w:val="right"/>
        <w:rPr>
          <w:sz w:val="22"/>
          <w:szCs w:val="22"/>
        </w:rPr>
      </w:pPr>
    </w:p>
    <w:p w:rsidR="00E44DB3" w:rsidRDefault="00E44DB3" w:rsidP="00A45385">
      <w:pPr>
        <w:jc w:val="center"/>
        <w:rPr>
          <w:sz w:val="22"/>
          <w:szCs w:val="22"/>
        </w:rPr>
      </w:pPr>
      <w:r w:rsidRPr="00E44DB3">
        <w:rPr>
          <w:color w:val="000000"/>
          <w:szCs w:val="28"/>
        </w:rPr>
        <w:t>Автозаправочные станции</w:t>
      </w:r>
      <w:r>
        <w:rPr>
          <w:color w:val="000000"/>
          <w:szCs w:val="28"/>
        </w:rPr>
        <w:t xml:space="preserve"> </w:t>
      </w:r>
      <w:r w:rsidRPr="00E44DB3">
        <w:rPr>
          <w:szCs w:val="28"/>
        </w:rPr>
        <w:t>ООО «ПК «Эталон Плюс»</w:t>
      </w:r>
    </w:p>
    <w:p w:rsidR="00E44DB3" w:rsidRDefault="00E44DB3" w:rsidP="004E23C0">
      <w:pPr>
        <w:jc w:val="right"/>
        <w:rPr>
          <w:sz w:val="22"/>
          <w:szCs w:val="22"/>
        </w:rPr>
      </w:pPr>
    </w:p>
    <w:tbl>
      <w:tblPr>
        <w:tblStyle w:val="92"/>
        <w:tblW w:w="0" w:type="auto"/>
        <w:tblLook w:val="04A0"/>
      </w:tblPr>
      <w:tblGrid>
        <w:gridCol w:w="2209"/>
        <w:gridCol w:w="5096"/>
        <w:gridCol w:w="762"/>
        <w:gridCol w:w="749"/>
        <w:gridCol w:w="833"/>
      </w:tblGrid>
      <w:tr w:rsidR="00E44DB3" w:rsidRPr="00E44DB3" w:rsidTr="001D5652">
        <w:tc>
          <w:tcPr>
            <w:tcW w:w="2209" w:type="dxa"/>
            <w:vAlign w:val="center"/>
          </w:tcPr>
          <w:p w:rsidR="00E44DB3" w:rsidRPr="00E44DB3" w:rsidRDefault="00E44DB3" w:rsidP="00E44DB3">
            <w:pPr>
              <w:suppressAutoHyphens/>
              <w:jc w:val="center"/>
              <w:rPr>
                <w:rFonts w:ascii="Times New Roman" w:hAnsi="Times New Roman" w:cs="Times New Roman"/>
                <w:b/>
                <w:sz w:val="16"/>
                <w:szCs w:val="16"/>
                <w:lang w:eastAsia="ar-SA"/>
              </w:rPr>
            </w:pPr>
            <w:r w:rsidRPr="00E44DB3">
              <w:rPr>
                <w:rFonts w:ascii="Times New Roman" w:hAnsi="Times New Roman" w:cs="Times New Roman"/>
                <w:b/>
                <w:sz w:val="16"/>
                <w:szCs w:val="16"/>
                <w:lang w:eastAsia="ar-SA"/>
              </w:rPr>
              <w:t>Наименование АЗС</w:t>
            </w:r>
          </w:p>
        </w:tc>
        <w:tc>
          <w:tcPr>
            <w:tcW w:w="5096" w:type="dxa"/>
            <w:vAlign w:val="center"/>
          </w:tcPr>
          <w:p w:rsidR="00E44DB3" w:rsidRPr="00E44DB3" w:rsidRDefault="00E44DB3" w:rsidP="00E44DB3">
            <w:pPr>
              <w:suppressAutoHyphens/>
              <w:jc w:val="center"/>
              <w:rPr>
                <w:rFonts w:ascii="Times New Roman" w:hAnsi="Times New Roman" w:cs="Times New Roman"/>
                <w:b/>
                <w:sz w:val="16"/>
                <w:szCs w:val="16"/>
                <w:lang w:eastAsia="ar-SA"/>
              </w:rPr>
            </w:pPr>
            <w:r w:rsidRPr="00E44DB3">
              <w:rPr>
                <w:rFonts w:ascii="Times New Roman" w:hAnsi="Times New Roman" w:cs="Times New Roman"/>
                <w:b/>
                <w:sz w:val="16"/>
                <w:szCs w:val="16"/>
                <w:lang w:eastAsia="ar-SA"/>
              </w:rPr>
              <w:t>Местонахождение</w:t>
            </w:r>
          </w:p>
        </w:tc>
        <w:tc>
          <w:tcPr>
            <w:tcW w:w="729" w:type="dxa"/>
          </w:tcPr>
          <w:p w:rsidR="00E44DB3" w:rsidRPr="00E44DB3" w:rsidRDefault="00E44DB3" w:rsidP="00E44DB3">
            <w:pPr>
              <w:suppressAutoHyphens/>
              <w:jc w:val="center"/>
              <w:rPr>
                <w:rFonts w:ascii="Times New Roman" w:hAnsi="Times New Roman" w:cs="Times New Roman"/>
                <w:b/>
                <w:sz w:val="16"/>
                <w:szCs w:val="16"/>
                <w:lang w:eastAsia="ar-SA"/>
              </w:rPr>
            </w:pPr>
            <w:r w:rsidRPr="00E44DB3">
              <w:rPr>
                <w:rFonts w:ascii="Times New Roman" w:hAnsi="Times New Roman" w:cs="Times New Roman"/>
                <w:b/>
                <w:sz w:val="16"/>
                <w:szCs w:val="16"/>
                <w:lang w:eastAsia="ar-SA"/>
              </w:rPr>
              <w:t>талоны</w:t>
            </w:r>
          </w:p>
        </w:tc>
        <w:tc>
          <w:tcPr>
            <w:tcW w:w="716" w:type="dxa"/>
          </w:tcPr>
          <w:p w:rsidR="00E44DB3" w:rsidRPr="00E44DB3" w:rsidRDefault="00E44DB3" w:rsidP="00E44DB3">
            <w:pPr>
              <w:suppressAutoHyphens/>
              <w:jc w:val="center"/>
              <w:rPr>
                <w:rFonts w:ascii="Times New Roman" w:hAnsi="Times New Roman" w:cs="Times New Roman"/>
                <w:b/>
                <w:sz w:val="16"/>
                <w:szCs w:val="16"/>
                <w:lang w:eastAsia="ar-SA"/>
              </w:rPr>
            </w:pPr>
            <w:r w:rsidRPr="00E44DB3">
              <w:rPr>
                <w:rFonts w:ascii="Times New Roman" w:hAnsi="Times New Roman" w:cs="Times New Roman"/>
                <w:b/>
                <w:sz w:val="16"/>
                <w:szCs w:val="16"/>
                <w:lang w:eastAsia="ar-SA"/>
              </w:rPr>
              <w:t xml:space="preserve">Карта </w:t>
            </w:r>
            <w:proofErr w:type="spellStart"/>
            <w:r w:rsidRPr="00E44DB3">
              <w:rPr>
                <w:rFonts w:ascii="Times New Roman" w:hAnsi="Times New Roman" w:cs="Times New Roman"/>
                <w:b/>
                <w:sz w:val="16"/>
                <w:szCs w:val="16"/>
                <w:lang w:eastAsia="ar-SA"/>
              </w:rPr>
              <w:t>Петрол</w:t>
            </w:r>
            <w:proofErr w:type="spellEnd"/>
          </w:p>
        </w:tc>
        <w:tc>
          <w:tcPr>
            <w:tcW w:w="774" w:type="dxa"/>
          </w:tcPr>
          <w:p w:rsidR="00E44DB3" w:rsidRPr="00E44DB3" w:rsidRDefault="00E44DB3" w:rsidP="00E44DB3">
            <w:pPr>
              <w:suppressAutoHyphens/>
              <w:jc w:val="center"/>
              <w:rPr>
                <w:rFonts w:ascii="Times New Roman" w:hAnsi="Times New Roman" w:cs="Times New Roman"/>
                <w:b/>
                <w:sz w:val="16"/>
                <w:szCs w:val="16"/>
                <w:lang w:eastAsia="ar-SA"/>
              </w:rPr>
            </w:pPr>
            <w:r w:rsidRPr="00E44DB3">
              <w:rPr>
                <w:rFonts w:ascii="Times New Roman" w:hAnsi="Times New Roman" w:cs="Times New Roman"/>
                <w:b/>
                <w:sz w:val="16"/>
                <w:szCs w:val="16"/>
                <w:lang w:eastAsia="ar-SA"/>
              </w:rPr>
              <w:t>Карта Главная Дорога</w:t>
            </w:r>
          </w:p>
        </w:tc>
      </w:tr>
      <w:tr w:rsidR="00E44DB3" w:rsidRPr="00E44DB3" w:rsidTr="001D5652">
        <w:tc>
          <w:tcPr>
            <w:tcW w:w="9524" w:type="dxa"/>
            <w:gridSpan w:val="5"/>
            <w:vAlign w:val="center"/>
          </w:tcPr>
          <w:p w:rsidR="00E44DB3" w:rsidRPr="00E44DB3" w:rsidRDefault="00E44DB3" w:rsidP="00E44DB3">
            <w:pPr>
              <w:suppressAutoHyphens/>
              <w:jc w:val="center"/>
              <w:rPr>
                <w:rFonts w:ascii="Times New Roman" w:hAnsi="Times New Roman" w:cs="Times New Roman"/>
                <w:sz w:val="24"/>
                <w:lang w:eastAsia="ar-SA"/>
              </w:rPr>
            </w:pPr>
            <w:r w:rsidRPr="00E44DB3">
              <w:rPr>
                <w:rFonts w:ascii="Times New Roman" w:hAnsi="Times New Roman" w:cs="Times New Roman"/>
                <w:b/>
                <w:color w:val="FF0000"/>
                <w:sz w:val="24"/>
                <w:lang w:eastAsia="ar-SA"/>
              </w:rPr>
              <w:t>Забайкальский край</w:t>
            </w:r>
          </w:p>
        </w:tc>
      </w:tr>
      <w:tr w:rsidR="00E44DB3" w:rsidRPr="00E44DB3" w:rsidTr="001D5652">
        <w:tc>
          <w:tcPr>
            <w:tcW w:w="9524" w:type="dxa"/>
            <w:gridSpan w:val="5"/>
            <w:vAlign w:val="center"/>
          </w:tcPr>
          <w:p w:rsidR="00E44DB3" w:rsidRPr="00E44DB3" w:rsidRDefault="00E44DB3" w:rsidP="00E44DB3">
            <w:pPr>
              <w:suppressAutoHyphens/>
              <w:jc w:val="center"/>
              <w:rPr>
                <w:rFonts w:ascii="Times New Roman" w:hAnsi="Times New Roman" w:cs="Times New Roman"/>
                <w:sz w:val="24"/>
                <w:lang w:eastAsia="ar-SA"/>
              </w:rPr>
            </w:pPr>
            <w:r w:rsidRPr="00E44DB3">
              <w:rPr>
                <w:rFonts w:ascii="Times New Roman" w:hAnsi="Times New Roman" w:cs="Times New Roman"/>
                <w:b/>
                <w:color w:val="4F81BD" w:themeColor="accent1"/>
                <w:sz w:val="24"/>
                <w:lang w:eastAsia="ar-SA"/>
              </w:rPr>
              <w:t>Чита</w:t>
            </w:r>
          </w:p>
        </w:tc>
      </w:tr>
      <w:tr w:rsidR="00E44DB3" w:rsidRPr="00E44DB3" w:rsidTr="001D5652">
        <w:tc>
          <w:tcPr>
            <w:tcW w:w="2209" w:type="dxa"/>
            <w:vAlign w:val="center"/>
          </w:tcPr>
          <w:p w:rsidR="00E44DB3" w:rsidRPr="00E44DB3" w:rsidRDefault="00E44DB3" w:rsidP="00E44DB3">
            <w:pPr>
              <w:suppressAutoHyphens/>
              <w:jc w:val="both"/>
              <w:rPr>
                <w:rFonts w:ascii="Times New Roman" w:hAnsi="Times New Roman" w:cs="Times New Roman"/>
                <w:b/>
                <w:sz w:val="20"/>
                <w:szCs w:val="20"/>
                <w:lang w:eastAsia="ar-SA"/>
              </w:rPr>
            </w:pPr>
            <w:r w:rsidRPr="00E44DB3">
              <w:rPr>
                <w:rFonts w:ascii="Times New Roman" w:hAnsi="Times New Roman" w:cs="Times New Roman"/>
                <w:b/>
                <w:sz w:val="20"/>
                <w:szCs w:val="20"/>
                <w:lang w:eastAsia="ar-SA"/>
              </w:rPr>
              <w:t>АЗС «Эталон»</w:t>
            </w:r>
          </w:p>
        </w:tc>
        <w:tc>
          <w:tcPr>
            <w:tcW w:w="5096" w:type="dxa"/>
            <w:vAlign w:val="center"/>
          </w:tcPr>
          <w:p w:rsidR="00E44DB3" w:rsidRPr="00E44DB3" w:rsidRDefault="00E44DB3" w:rsidP="00E44DB3">
            <w:pPr>
              <w:suppressAutoHyphens/>
              <w:jc w:val="both"/>
              <w:rPr>
                <w:rFonts w:ascii="Times New Roman" w:hAnsi="Times New Roman" w:cs="Times New Roman"/>
                <w:b/>
                <w:sz w:val="20"/>
                <w:szCs w:val="20"/>
                <w:lang w:eastAsia="ar-SA"/>
              </w:rPr>
            </w:pPr>
            <w:r w:rsidRPr="00E44DB3">
              <w:rPr>
                <w:rFonts w:ascii="Times New Roman" w:hAnsi="Times New Roman" w:cs="Times New Roman"/>
                <w:b/>
                <w:sz w:val="20"/>
                <w:szCs w:val="20"/>
                <w:lang w:eastAsia="ar-SA"/>
              </w:rPr>
              <w:t xml:space="preserve">г. Чита, ул. Космонавтов, 16 (КСК, 4 </w:t>
            </w:r>
            <w:proofErr w:type="spellStart"/>
            <w:r w:rsidRPr="00E44DB3">
              <w:rPr>
                <w:rFonts w:ascii="Times New Roman" w:hAnsi="Times New Roman" w:cs="Times New Roman"/>
                <w:b/>
                <w:sz w:val="20"/>
                <w:szCs w:val="20"/>
                <w:lang w:eastAsia="ar-SA"/>
              </w:rPr>
              <w:t>мкр</w:t>
            </w:r>
            <w:proofErr w:type="spellEnd"/>
            <w:r w:rsidRPr="00E44DB3">
              <w:rPr>
                <w:rFonts w:ascii="Times New Roman" w:hAnsi="Times New Roman" w:cs="Times New Roman"/>
                <w:b/>
                <w:sz w:val="20"/>
                <w:szCs w:val="20"/>
                <w:lang w:eastAsia="ar-SA"/>
              </w:rPr>
              <w:t>.)</w:t>
            </w:r>
          </w:p>
        </w:tc>
        <w:tc>
          <w:tcPr>
            <w:tcW w:w="729" w:type="dxa"/>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w:t>
            </w:r>
          </w:p>
        </w:tc>
        <w:tc>
          <w:tcPr>
            <w:tcW w:w="716" w:type="dxa"/>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w:t>
            </w:r>
          </w:p>
        </w:tc>
        <w:tc>
          <w:tcPr>
            <w:tcW w:w="774" w:type="dxa"/>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w:t>
            </w:r>
          </w:p>
        </w:tc>
      </w:tr>
      <w:tr w:rsidR="00E44DB3" w:rsidRPr="00E44DB3" w:rsidTr="001D5652">
        <w:tc>
          <w:tcPr>
            <w:tcW w:w="2209" w:type="dxa"/>
            <w:vAlign w:val="center"/>
          </w:tcPr>
          <w:p w:rsidR="00E44DB3" w:rsidRPr="00E44DB3" w:rsidRDefault="00E44DB3" w:rsidP="00E44DB3">
            <w:pPr>
              <w:suppressAutoHyphens/>
              <w:rPr>
                <w:rFonts w:ascii="Times New Roman" w:hAnsi="Times New Roman" w:cs="Times New Roman"/>
                <w:b/>
                <w:sz w:val="20"/>
                <w:szCs w:val="20"/>
                <w:lang w:eastAsia="ar-SA"/>
              </w:rPr>
            </w:pPr>
            <w:r w:rsidRPr="00E44DB3">
              <w:rPr>
                <w:rFonts w:ascii="Times New Roman" w:hAnsi="Times New Roman" w:cs="Times New Roman"/>
                <w:b/>
                <w:sz w:val="20"/>
                <w:szCs w:val="20"/>
                <w:lang w:eastAsia="ar-SA"/>
              </w:rPr>
              <w:t>АЗС «Эталон»</w:t>
            </w:r>
          </w:p>
        </w:tc>
        <w:tc>
          <w:tcPr>
            <w:tcW w:w="5096" w:type="dxa"/>
            <w:vAlign w:val="center"/>
          </w:tcPr>
          <w:p w:rsidR="00E44DB3" w:rsidRPr="00E44DB3" w:rsidRDefault="00E44DB3" w:rsidP="00E44DB3">
            <w:pPr>
              <w:suppressAutoHyphens/>
              <w:rPr>
                <w:rFonts w:ascii="Times New Roman" w:hAnsi="Times New Roman" w:cs="Times New Roman"/>
                <w:b/>
                <w:sz w:val="20"/>
                <w:szCs w:val="20"/>
                <w:lang w:eastAsia="ar-SA"/>
              </w:rPr>
            </w:pPr>
            <w:r w:rsidRPr="00E44DB3">
              <w:rPr>
                <w:rFonts w:ascii="Times New Roman" w:hAnsi="Times New Roman" w:cs="Times New Roman"/>
                <w:b/>
                <w:sz w:val="20"/>
                <w:szCs w:val="20"/>
                <w:lang w:eastAsia="ar-SA"/>
              </w:rPr>
              <w:t>г. Чита, ул. Магистральная (мот «Красный Дракон»)</w:t>
            </w:r>
          </w:p>
        </w:tc>
        <w:tc>
          <w:tcPr>
            <w:tcW w:w="729" w:type="dxa"/>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w:t>
            </w:r>
          </w:p>
        </w:tc>
        <w:tc>
          <w:tcPr>
            <w:tcW w:w="716" w:type="dxa"/>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w:t>
            </w:r>
          </w:p>
        </w:tc>
        <w:tc>
          <w:tcPr>
            <w:tcW w:w="774" w:type="dxa"/>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w:t>
            </w:r>
          </w:p>
        </w:tc>
      </w:tr>
      <w:tr w:rsidR="00E44DB3" w:rsidRPr="00E44DB3" w:rsidTr="001D5652">
        <w:tc>
          <w:tcPr>
            <w:tcW w:w="2209" w:type="dxa"/>
            <w:vAlign w:val="center"/>
          </w:tcPr>
          <w:p w:rsidR="00E44DB3" w:rsidRPr="00E44DB3" w:rsidRDefault="00E44DB3" w:rsidP="00E44DB3">
            <w:pPr>
              <w:suppressAutoHyphens/>
              <w:jc w:val="both"/>
              <w:rPr>
                <w:rFonts w:ascii="Times New Roman" w:hAnsi="Times New Roman" w:cs="Times New Roman"/>
                <w:b/>
                <w:sz w:val="20"/>
                <w:szCs w:val="20"/>
                <w:lang w:eastAsia="ar-SA"/>
              </w:rPr>
            </w:pPr>
            <w:r w:rsidRPr="00E44DB3">
              <w:rPr>
                <w:rFonts w:ascii="Times New Roman" w:hAnsi="Times New Roman" w:cs="Times New Roman"/>
                <w:b/>
                <w:sz w:val="20"/>
                <w:szCs w:val="20"/>
                <w:lang w:eastAsia="ar-SA"/>
              </w:rPr>
              <w:t>АЗС «Эталон»</w:t>
            </w:r>
          </w:p>
        </w:tc>
        <w:tc>
          <w:tcPr>
            <w:tcW w:w="5096" w:type="dxa"/>
            <w:vAlign w:val="center"/>
          </w:tcPr>
          <w:p w:rsidR="00E44DB3" w:rsidRPr="00E44DB3" w:rsidRDefault="00E44DB3" w:rsidP="00E44DB3">
            <w:pPr>
              <w:suppressAutoHyphens/>
              <w:jc w:val="both"/>
              <w:rPr>
                <w:rFonts w:ascii="Times New Roman" w:hAnsi="Times New Roman" w:cs="Times New Roman"/>
                <w:b/>
                <w:sz w:val="20"/>
                <w:szCs w:val="20"/>
                <w:lang w:eastAsia="ar-SA"/>
              </w:rPr>
            </w:pPr>
            <w:r w:rsidRPr="00E44DB3">
              <w:rPr>
                <w:rFonts w:ascii="Times New Roman" w:hAnsi="Times New Roman" w:cs="Times New Roman"/>
                <w:b/>
                <w:sz w:val="20"/>
                <w:szCs w:val="20"/>
                <w:lang w:eastAsia="ar-SA"/>
              </w:rPr>
              <w:t>г. Чита, Украинский бульвар (Сосновый бор)</w:t>
            </w:r>
          </w:p>
        </w:tc>
        <w:tc>
          <w:tcPr>
            <w:tcW w:w="729" w:type="dxa"/>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w:t>
            </w:r>
          </w:p>
        </w:tc>
        <w:tc>
          <w:tcPr>
            <w:tcW w:w="716" w:type="dxa"/>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w:t>
            </w:r>
          </w:p>
        </w:tc>
        <w:tc>
          <w:tcPr>
            <w:tcW w:w="774" w:type="dxa"/>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w:t>
            </w:r>
          </w:p>
        </w:tc>
      </w:tr>
      <w:tr w:rsidR="00E44DB3" w:rsidRPr="00E44DB3" w:rsidTr="001D5652">
        <w:tc>
          <w:tcPr>
            <w:tcW w:w="2209" w:type="dxa"/>
            <w:vAlign w:val="center"/>
          </w:tcPr>
          <w:p w:rsidR="00E44DB3" w:rsidRPr="00E44DB3" w:rsidRDefault="00E44DB3" w:rsidP="00E44DB3">
            <w:pPr>
              <w:suppressAutoHyphens/>
              <w:jc w:val="both"/>
              <w:rPr>
                <w:rFonts w:ascii="Times New Roman" w:hAnsi="Times New Roman" w:cs="Times New Roman"/>
                <w:sz w:val="20"/>
                <w:szCs w:val="20"/>
                <w:lang w:eastAsia="ar-SA"/>
              </w:rPr>
            </w:pPr>
            <w:r w:rsidRPr="00E44DB3">
              <w:rPr>
                <w:rFonts w:ascii="Times New Roman" w:hAnsi="Times New Roman" w:cs="Times New Roman"/>
                <w:sz w:val="20"/>
                <w:szCs w:val="20"/>
                <w:lang w:eastAsia="ar-SA"/>
              </w:rPr>
              <w:t>АЗС «Роснефть»</w:t>
            </w:r>
          </w:p>
        </w:tc>
        <w:tc>
          <w:tcPr>
            <w:tcW w:w="5096" w:type="dxa"/>
            <w:vAlign w:val="center"/>
          </w:tcPr>
          <w:p w:rsidR="00E44DB3" w:rsidRPr="00E44DB3" w:rsidRDefault="00E44DB3" w:rsidP="00E44DB3">
            <w:pPr>
              <w:suppressAutoHyphens/>
              <w:jc w:val="both"/>
              <w:rPr>
                <w:rFonts w:ascii="Times New Roman" w:hAnsi="Times New Roman" w:cs="Times New Roman"/>
                <w:sz w:val="20"/>
                <w:szCs w:val="20"/>
                <w:lang w:eastAsia="ar-SA"/>
              </w:rPr>
            </w:pPr>
            <w:r w:rsidRPr="00E44DB3">
              <w:rPr>
                <w:rFonts w:ascii="Times New Roman" w:hAnsi="Times New Roman" w:cs="Times New Roman"/>
                <w:sz w:val="20"/>
                <w:szCs w:val="20"/>
                <w:lang w:eastAsia="ar-SA"/>
              </w:rPr>
              <w:t>г. Чита, ул. Ленина,1</w:t>
            </w:r>
          </w:p>
        </w:tc>
        <w:tc>
          <w:tcPr>
            <w:tcW w:w="729" w:type="dxa"/>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w:t>
            </w:r>
          </w:p>
        </w:tc>
        <w:tc>
          <w:tcPr>
            <w:tcW w:w="716" w:type="dxa"/>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w:t>
            </w:r>
          </w:p>
        </w:tc>
        <w:tc>
          <w:tcPr>
            <w:tcW w:w="774" w:type="dxa"/>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w:t>
            </w:r>
          </w:p>
        </w:tc>
      </w:tr>
      <w:tr w:rsidR="00E44DB3" w:rsidRPr="00E44DB3" w:rsidTr="001D5652">
        <w:tc>
          <w:tcPr>
            <w:tcW w:w="2209" w:type="dxa"/>
            <w:vAlign w:val="bottom"/>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АЗС «Капитал»</w:t>
            </w:r>
          </w:p>
        </w:tc>
        <w:tc>
          <w:tcPr>
            <w:tcW w:w="5096" w:type="dxa"/>
            <w:vAlign w:val="bottom"/>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г. Чита, ул. Ленина, 2 б</w:t>
            </w:r>
          </w:p>
        </w:tc>
        <w:tc>
          <w:tcPr>
            <w:tcW w:w="729" w:type="dxa"/>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w:t>
            </w:r>
          </w:p>
        </w:tc>
        <w:tc>
          <w:tcPr>
            <w:tcW w:w="716" w:type="dxa"/>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w:t>
            </w:r>
          </w:p>
        </w:tc>
        <w:tc>
          <w:tcPr>
            <w:tcW w:w="774" w:type="dxa"/>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w:t>
            </w:r>
          </w:p>
        </w:tc>
      </w:tr>
      <w:tr w:rsidR="00E44DB3" w:rsidRPr="00E44DB3" w:rsidTr="001D5652">
        <w:tc>
          <w:tcPr>
            <w:tcW w:w="2209" w:type="dxa"/>
            <w:vAlign w:val="bottom"/>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АЗС «Профит»</w:t>
            </w:r>
          </w:p>
        </w:tc>
        <w:tc>
          <w:tcPr>
            <w:tcW w:w="5096" w:type="dxa"/>
            <w:vAlign w:val="bottom"/>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г. Чита, Сосновый Бор, ул. Кирова, 1</w:t>
            </w:r>
          </w:p>
        </w:tc>
        <w:tc>
          <w:tcPr>
            <w:tcW w:w="729" w:type="dxa"/>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w:t>
            </w:r>
          </w:p>
        </w:tc>
        <w:tc>
          <w:tcPr>
            <w:tcW w:w="716" w:type="dxa"/>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w:t>
            </w:r>
          </w:p>
        </w:tc>
        <w:tc>
          <w:tcPr>
            <w:tcW w:w="774" w:type="dxa"/>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w:t>
            </w:r>
          </w:p>
        </w:tc>
      </w:tr>
      <w:tr w:rsidR="00E44DB3" w:rsidRPr="00E44DB3" w:rsidTr="001D5652">
        <w:tc>
          <w:tcPr>
            <w:tcW w:w="2209" w:type="dxa"/>
            <w:vAlign w:val="bottom"/>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АГЗС «</w:t>
            </w:r>
            <w:proofErr w:type="spellStart"/>
            <w:r w:rsidRPr="00E44DB3">
              <w:rPr>
                <w:rFonts w:ascii="Times New Roman" w:hAnsi="Times New Roman" w:cs="Times New Roman"/>
                <w:sz w:val="20"/>
                <w:szCs w:val="20"/>
                <w:lang w:eastAsia="ar-SA"/>
              </w:rPr>
              <w:t>Читаоблгаз</w:t>
            </w:r>
            <w:proofErr w:type="spellEnd"/>
            <w:r w:rsidRPr="00E44DB3">
              <w:rPr>
                <w:rFonts w:ascii="Times New Roman" w:hAnsi="Times New Roman" w:cs="Times New Roman"/>
                <w:sz w:val="20"/>
                <w:szCs w:val="20"/>
                <w:lang w:eastAsia="ar-SA"/>
              </w:rPr>
              <w:t>»</w:t>
            </w:r>
          </w:p>
        </w:tc>
        <w:tc>
          <w:tcPr>
            <w:tcW w:w="5096" w:type="dxa"/>
            <w:vAlign w:val="bottom"/>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 xml:space="preserve">Г. Чита, Сосновый бор, Агинский тракт, 2 </w:t>
            </w:r>
          </w:p>
        </w:tc>
        <w:tc>
          <w:tcPr>
            <w:tcW w:w="729" w:type="dxa"/>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w:t>
            </w:r>
          </w:p>
        </w:tc>
        <w:tc>
          <w:tcPr>
            <w:tcW w:w="716" w:type="dxa"/>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газ</w:t>
            </w:r>
          </w:p>
        </w:tc>
        <w:tc>
          <w:tcPr>
            <w:tcW w:w="774" w:type="dxa"/>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w:t>
            </w:r>
          </w:p>
        </w:tc>
      </w:tr>
      <w:tr w:rsidR="00E44DB3" w:rsidRPr="00E44DB3" w:rsidTr="001D5652">
        <w:tc>
          <w:tcPr>
            <w:tcW w:w="2209" w:type="dxa"/>
            <w:vAlign w:val="bottom"/>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АЗС «Профит»</w:t>
            </w:r>
          </w:p>
        </w:tc>
        <w:tc>
          <w:tcPr>
            <w:tcW w:w="5096" w:type="dxa"/>
            <w:vAlign w:val="bottom"/>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 xml:space="preserve">г. Чита ул. </w:t>
            </w:r>
            <w:proofErr w:type="spellStart"/>
            <w:r w:rsidRPr="00E44DB3">
              <w:rPr>
                <w:rFonts w:ascii="Times New Roman" w:hAnsi="Times New Roman" w:cs="Times New Roman"/>
                <w:sz w:val="20"/>
                <w:szCs w:val="20"/>
                <w:lang w:eastAsia="ar-SA"/>
              </w:rPr>
              <w:t>Верхнеудинская</w:t>
            </w:r>
            <w:proofErr w:type="spellEnd"/>
            <w:r w:rsidRPr="00E44DB3">
              <w:rPr>
                <w:rFonts w:ascii="Times New Roman" w:hAnsi="Times New Roman" w:cs="Times New Roman"/>
                <w:sz w:val="20"/>
                <w:szCs w:val="20"/>
                <w:lang w:eastAsia="ar-SA"/>
              </w:rPr>
              <w:t xml:space="preserve">  (р-н </w:t>
            </w:r>
            <w:proofErr w:type="spellStart"/>
            <w:r w:rsidRPr="00E44DB3">
              <w:rPr>
                <w:rFonts w:ascii="Times New Roman" w:hAnsi="Times New Roman" w:cs="Times New Roman"/>
                <w:sz w:val="20"/>
                <w:szCs w:val="20"/>
                <w:lang w:eastAsia="ar-SA"/>
              </w:rPr>
              <w:t>Титовской</w:t>
            </w:r>
            <w:proofErr w:type="spellEnd"/>
            <w:r w:rsidRPr="00E44DB3">
              <w:rPr>
                <w:rFonts w:ascii="Times New Roman" w:hAnsi="Times New Roman" w:cs="Times New Roman"/>
                <w:sz w:val="20"/>
                <w:szCs w:val="20"/>
                <w:lang w:eastAsia="ar-SA"/>
              </w:rPr>
              <w:t xml:space="preserve"> сопки)</w:t>
            </w:r>
          </w:p>
        </w:tc>
        <w:tc>
          <w:tcPr>
            <w:tcW w:w="729" w:type="dxa"/>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w:t>
            </w:r>
          </w:p>
        </w:tc>
        <w:tc>
          <w:tcPr>
            <w:tcW w:w="716" w:type="dxa"/>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w:t>
            </w:r>
          </w:p>
        </w:tc>
        <w:tc>
          <w:tcPr>
            <w:tcW w:w="774" w:type="dxa"/>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w:t>
            </w:r>
          </w:p>
        </w:tc>
      </w:tr>
      <w:tr w:rsidR="00E44DB3" w:rsidRPr="00E44DB3" w:rsidTr="001D5652">
        <w:tc>
          <w:tcPr>
            <w:tcW w:w="2209" w:type="dxa"/>
            <w:vAlign w:val="bottom"/>
          </w:tcPr>
          <w:p w:rsidR="00E44DB3" w:rsidRPr="00E44DB3" w:rsidRDefault="00E44DB3" w:rsidP="00E44DB3">
            <w:pPr>
              <w:suppressAutoHyphens/>
              <w:jc w:val="both"/>
              <w:rPr>
                <w:rFonts w:ascii="Times New Roman" w:hAnsi="Times New Roman" w:cs="Times New Roman"/>
                <w:sz w:val="20"/>
                <w:szCs w:val="20"/>
                <w:lang w:eastAsia="ar-SA"/>
              </w:rPr>
            </w:pPr>
            <w:r w:rsidRPr="00E44DB3">
              <w:rPr>
                <w:rFonts w:ascii="Times New Roman" w:hAnsi="Times New Roman" w:cs="Times New Roman"/>
                <w:sz w:val="20"/>
                <w:szCs w:val="20"/>
                <w:lang w:eastAsia="ar-SA"/>
              </w:rPr>
              <w:t>АЗС «</w:t>
            </w:r>
            <w:proofErr w:type="spellStart"/>
            <w:r w:rsidRPr="00E44DB3">
              <w:rPr>
                <w:rFonts w:ascii="Times New Roman" w:hAnsi="Times New Roman" w:cs="Times New Roman"/>
                <w:sz w:val="20"/>
                <w:szCs w:val="20"/>
                <w:lang w:eastAsia="ar-SA"/>
              </w:rPr>
              <w:t>МашзаводИнвест</w:t>
            </w:r>
            <w:proofErr w:type="spellEnd"/>
            <w:r w:rsidRPr="00E44DB3">
              <w:rPr>
                <w:rFonts w:ascii="Times New Roman" w:hAnsi="Times New Roman" w:cs="Times New Roman"/>
                <w:sz w:val="20"/>
                <w:szCs w:val="20"/>
                <w:lang w:eastAsia="ar-SA"/>
              </w:rPr>
              <w:t>»</w:t>
            </w:r>
          </w:p>
        </w:tc>
        <w:tc>
          <w:tcPr>
            <w:tcW w:w="5096" w:type="dxa"/>
            <w:vAlign w:val="bottom"/>
          </w:tcPr>
          <w:p w:rsidR="00E44DB3" w:rsidRPr="00E44DB3" w:rsidRDefault="00E44DB3" w:rsidP="00E44DB3">
            <w:pPr>
              <w:suppressAutoHyphens/>
              <w:jc w:val="both"/>
              <w:rPr>
                <w:rFonts w:ascii="Times New Roman" w:hAnsi="Times New Roman" w:cs="Times New Roman"/>
                <w:sz w:val="20"/>
                <w:szCs w:val="20"/>
                <w:lang w:eastAsia="ar-SA"/>
              </w:rPr>
            </w:pPr>
            <w:r w:rsidRPr="00E44DB3">
              <w:rPr>
                <w:rFonts w:ascii="Times New Roman" w:hAnsi="Times New Roman" w:cs="Times New Roman"/>
                <w:sz w:val="20"/>
                <w:szCs w:val="20"/>
                <w:lang w:eastAsia="ar-SA"/>
              </w:rPr>
              <w:t>г. Чита, ул. Недорезова (р-н «</w:t>
            </w:r>
            <w:proofErr w:type="spellStart"/>
            <w:r w:rsidRPr="00E44DB3">
              <w:rPr>
                <w:rFonts w:ascii="Times New Roman" w:hAnsi="Times New Roman" w:cs="Times New Roman"/>
                <w:sz w:val="20"/>
                <w:szCs w:val="20"/>
                <w:lang w:eastAsia="ar-SA"/>
              </w:rPr>
              <w:t>Вторчермета</w:t>
            </w:r>
            <w:proofErr w:type="spellEnd"/>
            <w:r w:rsidRPr="00E44DB3">
              <w:rPr>
                <w:rFonts w:ascii="Times New Roman" w:hAnsi="Times New Roman" w:cs="Times New Roman"/>
                <w:sz w:val="20"/>
                <w:szCs w:val="20"/>
                <w:lang w:eastAsia="ar-SA"/>
              </w:rPr>
              <w:t>»)</w:t>
            </w:r>
          </w:p>
        </w:tc>
        <w:tc>
          <w:tcPr>
            <w:tcW w:w="729" w:type="dxa"/>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w:t>
            </w:r>
          </w:p>
        </w:tc>
        <w:tc>
          <w:tcPr>
            <w:tcW w:w="716" w:type="dxa"/>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w:t>
            </w:r>
          </w:p>
        </w:tc>
        <w:tc>
          <w:tcPr>
            <w:tcW w:w="774" w:type="dxa"/>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w:t>
            </w:r>
          </w:p>
        </w:tc>
      </w:tr>
      <w:tr w:rsidR="00E44DB3" w:rsidRPr="00E44DB3" w:rsidTr="001D5652">
        <w:tc>
          <w:tcPr>
            <w:tcW w:w="2209" w:type="dxa"/>
            <w:vAlign w:val="bottom"/>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АЗС «</w:t>
            </w:r>
            <w:proofErr w:type="spellStart"/>
            <w:r w:rsidRPr="00E44DB3">
              <w:rPr>
                <w:rFonts w:ascii="Times New Roman" w:hAnsi="Times New Roman" w:cs="Times New Roman"/>
                <w:sz w:val="20"/>
                <w:szCs w:val="20"/>
                <w:lang w:eastAsia="ar-SA"/>
              </w:rPr>
              <w:t>Сатэк</w:t>
            </w:r>
            <w:proofErr w:type="spellEnd"/>
            <w:r w:rsidRPr="00E44DB3">
              <w:rPr>
                <w:rFonts w:ascii="Times New Roman" w:hAnsi="Times New Roman" w:cs="Times New Roman"/>
                <w:sz w:val="20"/>
                <w:szCs w:val="20"/>
                <w:lang w:eastAsia="ar-SA"/>
              </w:rPr>
              <w:t>»</w:t>
            </w:r>
          </w:p>
        </w:tc>
        <w:tc>
          <w:tcPr>
            <w:tcW w:w="5096" w:type="dxa"/>
            <w:vAlign w:val="bottom"/>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г. Чита, ул. Малая</w:t>
            </w:r>
          </w:p>
        </w:tc>
        <w:tc>
          <w:tcPr>
            <w:tcW w:w="729" w:type="dxa"/>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w:t>
            </w:r>
          </w:p>
        </w:tc>
        <w:tc>
          <w:tcPr>
            <w:tcW w:w="716" w:type="dxa"/>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w:t>
            </w:r>
          </w:p>
        </w:tc>
        <w:tc>
          <w:tcPr>
            <w:tcW w:w="774" w:type="dxa"/>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w:t>
            </w:r>
          </w:p>
        </w:tc>
      </w:tr>
      <w:tr w:rsidR="00E44DB3" w:rsidRPr="00E44DB3" w:rsidTr="001D5652">
        <w:tc>
          <w:tcPr>
            <w:tcW w:w="2209" w:type="dxa"/>
            <w:vAlign w:val="bottom"/>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АЗС «СТК»</w:t>
            </w:r>
          </w:p>
        </w:tc>
        <w:tc>
          <w:tcPr>
            <w:tcW w:w="5096" w:type="dxa"/>
            <w:vAlign w:val="bottom"/>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г. Чита, ул. Трактовая, 22 (р-н школы №17)</w:t>
            </w:r>
          </w:p>
        </w:tc>
        <w:tc>
          <w:tcPr>
            <w:tcW w:w="729" w:type="dxa"/>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w:t>
            </w:r>
          </w:p>
        </w:tc>
        <w:tc>
          <w:tcPr>
            <w:tcW w:w="716" w:type="dxa"/>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w:t>
            </w:r>
          </w:p>
        </w:tc>
        <w:tc>
          <w:tcPr>
            <w:tcW w:w="774" w:type="dxa"/>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w:t>
            </w:r>
          </w:p>
        </w:tc>
      </w:tr>
      <w:tr w:rsidR="00E44DB3" w:rsidRPr="00E44DB3" w:rsidTr="001D5652">
        <w:tc>
          <w:tcPr>
            <w:tcW w:w="2209" w:type="dxa"/>
            <w:vAlign w:val="bottom"/>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АЗС «</w:t>
            </w:r>
            <w:proofErr w:type="spellStart"/>
            <w:r w:rsidRPr="00E44DB3">
              <w:rPr>
                <w:rFonts w:ascii="Times New Roman" w:hAnsi="Times New Roman" w:cs="Times New Roman"/>
                <w:sz w:val="20"/>
                <w:szCs w:val="20"/>
                <w:lang w:eastAsia="ar-SA"/>
              </w:rPr>
              <w:t>Сатэк</w:t>
            </w:r>
            <w:proofErr w:type="spellEnd"/>
            <w:r w:rsidRPr="00E44DB3">
              <w:rPr>
                <w:rFonts w:ascii="Times New Roman" w:hAnsi="Times New Roman" w:cs="Times New Roman"/>
                <w:sz w:val="20"/>
                <w:szCs w:val="20"/>
                <w:lang w:eastAsia="ar-SA"/>
              </w:rPr>
              <w:t>»</w:t>
            </w:r>
          </w:p>
        </w:tc>
        <w:tc>
          <w:tcPr>
            <w:tcW w:w="5096" w:type="dxa"/>
            <w:vAlign w:val="bottom"/>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г. Чита, р-н школы №17 (поворот на «Пьяную дорогу»)</w:t>
            </w:r>
          </w:p>
        </w:tc>
        <w:tc>
          <w:tcPr>
            <w:tcW w:w="729" w:type="dxa"/>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w:t>
            </w:r>
          </w:p>
        </w:tc>
        <w:tc>
          <w:tcPr>
            <w:tcW w:w="716" w:type="dxa"/>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w:t>
            </w:r>
          </w:p>
        </w:tc>
        <w:tc>
          <w:tcPr>
            <w:tcW w:w="774" w:type="dxa"/>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w:t>
            </w:r>
          </w:p>
        </w:tc>
      </w:tr>
      <w:tr w:rsidR="00E44DB3" w:rsidRPr="00E44DB3" w:rsidTr="001D5652">
        <w:tc>
          <w:tcPr>
            <w:tcW w:w="2209" w:type="dxa"/>
            <w:vAlign w:val="bottom"/>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АЗС «</w:t>
            </w:r>
            <w:proofErr w:type="spellStart"/>
            <w:r w:rsidRPr="00E44DB3">
              <w:rPr>
                <w:rFonts w:ascii="Times New Roman" w:hAnsi="Times New Roman" w:cs="Times New Roman"/>
                <w:sz w:val="20"/>
                <w:szCs w:val="20"/>
                <w:lang w:eastAsia="ar-SA"/>
              </w:rPr>
              <w:t>Чупток</w:t>
            </w:r>
            <w:proofErr w:type="spellEnd"/>
            <w:r w:rsidRPr="00E44DB3">
              <w:rPr>
                <w:rFonts w:ascii="Times New Roman" w:hAnsi="Times New Roman" w:cs="Times New Roman"/>
                <w:sz w:val="20"/>
                <w:szCs w:val="20"/>
                <w:lang w:eastAsia="ar-SA"/>
              </w:rPr>
              <w:t>»</w:t>
            </w:r>
          </w:p>
        </w:tc>
        <w:tc>
          <w:tcPr>
            <w:tcW w:w="5096" w:type="dxa"/>
            <w:vAlign w:val="bottom"/>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Г. Чита, р-н школы №17 (кольцо)</w:t>
            </w:r>
          </w:p>
        </w:tc>
        <w:tc>
          <w:tcPr>
            <w:tcW w:w="729" w:type="dxa"/>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w:t>
            </w:r>
          </w:p>
        </w:tc>
        <w:tc>
          <w:tcPr>
            <w:tcW w:w="716" w:type="dxa"/>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w:t>
            </w:r>
          </w:p>
        </w:tc>
        <w:tc>
          <w:tcPr>
            <w:tcW w:w="774" w:type="dxa"/>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w:t>
            </w:r>
          </w:p>
        </w:tc>
      </w:tr>
      <w:tr w:rsidR="00E44DB3" w:rsidRPr="00E44DB3" w:rsidTr="001D5652">
        <w:tc>
          <w:tcPr>
            <w:tcW w:w="2209" w:type="dxa"/>
            <w:vAlign w:val="bottom"/>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 xml:space="preserve">АЗС «КМСЦ» </w:t>
            </w:r>
          </w:p>
        </w:tc>
        <w:tc>
          <w:tcPr>
            <w:tcW w:w="5096" w:type="dxa"/>
            <w:vAlign w:val="bottom"/>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г. Чита, Романовский тракт  (р-н ипподрома)</w:t>
            </w:r>
          </w:p>
        </w:tc>
        <w:tc>
          <w:tcPr>
            <w:tcW w:w="729" w:type="dxa"/>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w:t>
            </w:r>
          </w:p>
        </w:tc>
        <w:tc>
          <w:tcPr>
            <w:tcW w:w="716" w:type="dxa"/>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w:t>
            </w:r>
          </w:p>
        </w:tc>
        <w:tc>
          <w:tcPr>
            <w:tcW w:w="774" w:type="dxa"/>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w:t>
            </w:r>
          </w:p>
        </w:tc>
      </w:tr>
      <w:tr w:rsidR="00E44DB3" w:rsidRPr="00E44DB3" w:rsidTr="001D5652">
        <w:tc>
          <w:tcPr>
            <w:tcW w:w="2209" w:type="dxa"/>
            <w:vAlign w:val="bottom"/>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АЗС «Профит»</w:t>
            </w:r>
          </w:p>
        </w:tc>
        <w:tc>
          <w:tcPr>
            <w:tcW w:w="5096" w:type="dxa"/>
            <w:vAlign w:val="bottom"/>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 xml:space="preserve">г. Чита, ул. Авиационная, 14 (торговая база на ул. </w:t>
            </w:r>
            <w:proofErr w:type="gramStart"/>
            <w:r w:rsidRPr="00E44DB3">
              <w:rPr>
                <w:rFonts w:ascii="Times New Roman" w:hAnsi="Times New Roman" w:cs="Times New Roman"/>
                <w:sz w:val="20"/>
                <w:szCs w:val="20"/>
                <w:lang w:eastAsia="ar-SA"/>
              </w:rPr>
              <w:t>Байкальской</w:t>
            </w:r>
            <w:proofErr w:type="gramEnd"/>
            <w:r w:rsidRPr="00E44DB3">
              <w:rPr>
                <w:rFonts w:ascii="Times New Roman" w:hAnsi="Times New Roman" w:cs="Times New Roman"/>
                <w:sz w:val="20"/>
                <w:szCs w:val="20"/>
                <w:lang w:eastAsia="ar-SA"/>
              </w:rPr>
              <w:t>)</w:t>
            </w:r>
          </w:p>
        </w:tc>
        <w:tc>
          <w:tcPr>
            <w:tcW w:w="729" w:type="dxa"/>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w:t>
            </w:r>
          </w:p>
        </w:tc>
        <w:tc>
          <w:tcPr>
            <w:tcW w:w="716" w:type="dxa"/>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w:t>
            </w:r>
          </w:p>
        </w:tc>
        <w:tc>
          <w:tcPr>
            <w:tcW w:w="774" w:type="dxa"/>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w:t>
            </w:r>
          </w:p>
        </w:tc>
      </w:tr>
      <w:tr w:rsidR="00E44DB3" w:rsidRPr="00E44DB3" w:rsidTr="001D5652">
        <w:tc>
          <w:tcPr>
            <w:tcW w:w="2209" w:type="dxa"/>
            <w:vAlign w:val="center"/>
          </w:tcPr>
          <w:p w:rsidR="00E44DB3" w:rsidRPr="00E44DB3" w:rsidRDefault="00E44DB3" w:rsidP="00E44DB3">
            <w:pPr>
              <w:suppressAutoHyphens/>
              <w:jc w:val="both"/>
              <w:rPr>
                <w:rFonts w:ascii="Times New Roman" w:hAnsi="Times New Roman" w:cs="Times New Roman"/>
                <w:sz w:val="20"/>
                <w:szCs w:val="20"/>
                <w:lang w:eastAsia="ar-SA"/>
              </w:rPr>
            </w:pPr>
            <w:r w:rsidRPr="00E44DB3">
              <w:rPr>
                <w:rFonts w:ascii="Times New Roman" w:hAnsi="Times New Roman" w:cs="Times New Roman"/>
                <w:sz w:val="20"/>
                <w:szCs w:val="20"/>
                <w:lang w:eastAsia="ar-SA"/>
              </w:rPr>
              <w:t>АЗС «Роснефть»</w:t>
            </w:r>
          </w:p>
        </w:tc>
        <w:tc>
          <w:tcPr>
            <w:tcW w:w="5096" w:type="dxa"/>
            <w:vAlign w:val="center"/>
          </w:tcPr>
          <w:p w:rsidR="00E44DB3" w:rsidRPr="00E44DB3" w:rsidRDefault="00E44DB3" w:rsidP="00E44DB3">
            <w:pPr>
              <w:suppressAutoHyphens/>
              <w:jc w:val="both"/>
              <w:rPr>
                <w:rFonts w:ascii="Times New Roman" w:hAnsi="Times New Roman" w:cs="Times New Roman"/>
                <w:sz w:val="20"/>
                <w:szCs w:val="20"/>
                <w:lang w:eastAsia="ar-SA"/>
              </w:rPr>
            </w:pPr>
            <w:r w:rsidRPr="00E44DB3">
              <w:rPr>
                <w:rFonts w:ascii="Times New Roman" w:hAnsi="Times New Roman" w:cs="Times New Roman"/>
                <w:sz w:val="20"/>
                <w:szCs w:val="20"/>
                <w:lang w:eastAsia="ar-SA"/>
              </w:rPr>
              <w:t xml:space="preserve">г. Чита, р-н кольца на «Остров» </w:t>
            </w:r>
          </w:p>
          <w:p w:rsidR="00E44DB3" w:rsidRPr="00E44DB3" w:rsidRDefault="00E44DB3" w:rsidP="00E44DB3">
            <w:pPr>
              <w:suppressAutoHyphens/>
              <w:jc w:val="both"/>
              <w:rPr>
                <w:rFonts w:ascii="Times New Roman" w:hAnsi="Times New Roman" w:cs="Times New Roman"/>
                <w:sz w:val="20"/>
                <w:szCs w:val="20"/>
                <w:lang w:eastAsia="ar-SA"/>
              </w:rPr>
            </w:pPr>
            <w:r w:rsidRPr="00E44DB3">
              <w:rPr>
                <w:rFonts w:ascii="Times New Roman" w:hAnsi="Times New Roman" w:cs="Times New Roman"/>
                <w:sz w:val="20"/>
                <w:szCs w:val="20"/>
                <w:lang w:eastAsia="ar-SA"/>
              </w:rPr>
              <w:t>(недалеко от ТЦ «Фортуна»)</w:t>
            </w:r>
          </w:p>
        </w:tc>
        <w:tc>
          <w:tcPr>
            <w:tcW w:w="729" w:type="dxa"/>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w:t>
            </w:r>
          </w:p>
        </w:tc>
        <w:tc>
          <w:tcPr>
            <w:tcW w:w="716" w:type="dxa"/>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w:t>
            </w:r>
          </w:p>
        </w:tc>
        <w:tc>
          <w:tcPr>
            <w:tcW w:w="774" w:type="dxa"/>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w:t>
            </w:r>
          </w:p>
        </w:tc>
      </w:tr>
      <w:tr w:rsidR="00E44DB3" w:rsidRPr="00E44DB3" w:rsidTr="001D5652">
        <w:tc>
          <w:tcPr>
            <w:tcW w:w="2209" w:type="dxa"/>
            <w:vAlign w:val="bottom"/>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АЗС «Профит»</w:t>
            </w:r>
          </w:p>
        </w:tc>
        <w:tc>
          <w:tcPr>
            <w:tcW w:w="5096" w:type="dxa"/>
            <w:vAlign w:val="bottom"/>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г. Чита, п. ГРЭС, ул. Строителей ,1а</w:t>
            </w:r>
          </w:p>
        </w:tc>
        <w:tc>
          <w:tcPr>
            <w:tcW w:w="729" w:type="dxa"/>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w:t>
            </w:r>
          </w:p>
        </w:tc>
        <w:tc>
          <w:tcPr>
            <w:tcW w:w="716" w:type="dxa"/>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w:t>
            </w:r>
          </w:p>
        </w:tc>
        <w:tc>
          <w:tcPr>
            <w:tcW w:w="774" w:type="dxa"/>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w:t>
            </w:r>
          </w:p>
        </w:tc>
      </w:tr>
      <w:tr w:rsidR="00E44DB3" w:rsidRPr="00E44DB3" w:rsidTr="001D5652">
        <w:tc>
          <w:tcPr>
            <w:tcW w:w="2209" w:type="dxa"/>
            <w:vAlign w:val="bottom"/>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АЗС «</w:t>
            </w:r>
            <w:proofErr w:type="spellStart"/>
            <w:r w:rsidRPr="00E44DB3">
              <w:rPr>
                <w:rFonts w:ascii="Times New Roman" w:hAnsi="Times New Roman" w:cs="Times New Roman"/>
                <w:sz w:val="20"/>
                <w:szCs w:val="20"/>
                <w:lang w:eastAsia="ar-SA"/>
              </w:rPr>
              <w:t>Микан</w:t>
            </w:r>
            <w:proofErr w:type="spellEnd"/>
            <w:r w:rsidRPr="00E44DB3">
              <w:rPr>
                <w:rFonts w:ascii="Times New Roman" w:hAnsi="Times New Roman" w:cs="Times New Roman"/>
                <w:sz w:val="20"/>
                <w:szCs w:val="20"/>
                <w:lang w:eastAsia="ar-SA"/>
              </w:rPr>
              <w:t>»</w:t>
            </w:r>
          </w:p>
        </w:tc>
        <w:tc>
          <w:tcPr>
            <w:tcW w:w="5096" w:type="dxa"/>
            <w:vAlign w:val="bottom"/>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г. Чита, п. ГРЭС</w:t>
            </w:r>
          </w:p>
        </w:tc>
        <w:tc>
          <w:tcPr>
            <w:tcW w:w="729" w:type="dxa"/>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w:t>
            </w:r>
          </w:p>
        </w:tc>
        <w:tc>
          <w:tcPr>
            <w:tcW w:w="716" w:type="dxa"/>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w:t>
            </w:r>
          </w:p>
        </w:tc>
        <w:tc>
          <w:tcPr>
            <w:tcW w:w="774" w:type="dxa"/>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w:t>
            </w:r>
          </w:p>
        </w:tc>
      </w:tr>
      <w:tr w:rsidR="00E44DB3" w:rsidRPr="00E44DB3" w:rsidTr="001D5652">
        <w:tc>
          <w:tcPr>
            <w:tcW w:w="2209" w:type="dxa"/>
            <w:vAlign w:val="bottom"/>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АГЗС «</w:t>
            </w:r>
            <w:proofErr w:type="spellStart"/>
            <w:r w:rsidRPr="00E44DB3">
              <w:rPr>
                <w:rFonts w:ascii="Times New Roman" w:hAnsi="Times New Roman" w:cs="Times New Roman"/>
                <w:sz w:val="20"/>
                <w:szCs w:val="20"/>
                <w:lang w:eastAsia="ar-SA"/>
              </w:rPr>
              <w:t>Читаоблгаз</w:t>
            </w:r>
            <w:proofErr w:type="spellEnd"/>
            <w:r w:rsidRPr="00E44DB3">
              <w:rPr>
                <w:rFonts w:ascii="Times New Roman" w:hAnsi="Times New Roman" w:cs="Times New Roman"/>
                <w:sz w:val="20"/>
                <w:szCs w:val="20"/>
                <w:lang w:eastAsia="ar-SA"/>
              </w:rPr>
              <w:t>»</w:t>
            </w:r>
          </w:p>
        </w:tc>
        <w:tc>
          <w:tcPr>
            <w:tcW w:w="5096" w:type="dxa"/>
            <w:vAlign w:val="bottom"/>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г. Чита, п. ГРЭС, Раздольный проезд, 4 (автодорога КСК-ГРЭС)</w:t>
            </w:r>
          </w:p>
        </w:tc>
        <w:tc>
          <w:tcPr>
            <w:tcW w:w="729" w:type="dxa"/>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w:t>
            </w:r>
          </w:p>
        </w:tc>
        <w:tc>
          <w:tcPr>
            <w:tcW w:w="716" w:type="dxa"/>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газ</w:t>
            </w:r>
          </w:p>
        </w:tc>
        <w:tc>
          <w:tcPr>
            <w:tcW w:w="774" w:type="dxa"/>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w:t>
            </w:r>
          </w:p>
        </w:tc>
      </w:tr>
      <w:tr w:rsidR="00E44DB3" w:rsidRPr="00E44DB3" w:rsidTr="001D5652">
        <w:tc>
          <w:tcPr>
            <w:tcW w:w="2209" w:type="dxa"/>
            <w:vAlign w:val="bottom"/>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АЗС «</w:t>
            </w:r>
            <w:proofErr w:type="spellStart"/>
            <w:r w:rsidRPr="00E44DB3">
              <w:rPr>
                <w:rFonts w:ascii="Times New Roman" w:hAnsi="Times New Roman" w:cs="Times New Roman"/>
                <w:sz w:val="20"/>
                <w:szCs w:val="20"/>
                <w:lang w:eastAsia="ar-SA"/>
              </w:rPr>
              <w:t>Микан</w:t>
            </w:r>
            <w:proofErr w:type="spellEnd"/>
            <w:r w:rsidRPr="00E44DB3">
              <w:rPr>
                <w:rFonts w:ascii="Times New Roman" w:hAnsi="Times New Roman" w:cs="Times New Roman"/>
                <w:sz w:val="20"/>
                <w:szCs w:val="20"/>
                <w:lang w:eastAsia="ar-SA"/>
              </w:rPr>
              <w:t>»</w:t>
            </w:r>
          </w:p>
        </w:tc>
        <w:tc>
          <w:tcPr>
            <w:tcW w:w="5096" w:type="dxa"/>
            <w:vAlign w:val="bottom"/>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 xml:space="preserve"> г. Чита, пост ГАИ, дорога на оз. </w:t>
            </w:r>
            <w:proofErr w:type="spellStart"/>
            <w:r w:rsidRPr="00E44DB3">
              <w:rPr>
                <w:rFonts w:ascii="Times New Roman" w:hAnsi="Times New Roman" w:cs="Times New Roman"/>
                <w:sz w:val="20"/>
                <w:szCs w:val="20"/>
                <w:lang w:eastAsia="ar-SA"/>
              </w:rPr>
              <w:t>Арахлей</w:t>
            </w:r>
            <w:proofErr w:type="spellEnd"/>
          </w:p>
        </w:tc>
        <w:tc>
          <w:tcPr>
            <w:tcW w:w="729" w:type="dxa"/>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w:t>
            </w:r>
          </w:p>
        </w:tc>
        <w:tc>
          <w:tcPr>
            <w:tcW w:w="716" w:type="dxa"/>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w:t>
            </w:r>
          </w:p>
        </w:tc>
        <w:tc>
          <w:tcPr>
            <w:tcW w:w="774" w:type="dxa"/>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w:t>
            </w:r>
          </w:p>
        </w:tc>
      </w:tr>
      <w:tr w:rsidR="00E44DB3" w:rsidRPr="00E44DB3" w:rsidTr="001D5652">
        <w:tc>
          <w:tcPr>
            <w:tcW w:w="2209" w:type="dxa"/>
            <w:vAlign w:val="bottom"/>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АЗС «</w:t>
            </w:r>
            <w:proofErr w:type="spellStart"/>
            <w:r w:rsidRPr="00E44DB3">
              <w:rPr>
                <w:rFonts w:ascii="Times New Roman" w:hAnsi="Times New Roman" w:cs="Times New Roman"/>
                <w:sz w:val="20"/>
                <w:szCs w:val="20"/>
                <w:lang w:eastAsia="ar-SA"/>
              </w:rPr>
              <w:t>Чупток</w:t>
            </w:r>
            <w:proofErr w:type="spellEnd"/>
            <w:r w:rsidRPr="00E44DB3">
              <w:rPr>
                <w:rFonts w:ascii="Times New Roman" w:hAnsi="Times New Roman" w:cs="Times New Roman"/>
                <w:sz w:val="20"/>
                <w:szCs w:val="20"/>
                <w:lang w:eastAsia="ar-SA"/>
              </w:rPr>
              <w:t>»</w:t>
            </w:r>
          </w:p>
        </w:tc>
        <w:tc>
          <w:tcPr>
            <w:tcW w:w="5096" w:type="dxa"/>
            <w:vAlign w:val="bottom"/>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г. Чита, п. Ивановка (р-н авторынка)</w:t>
            </w:r>
          </w:p>
        </w:tc>
        <w:tc>
          <w:tcPr>
            <w:tcW w:w="729" w:type="dxa"/>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w:t>
            </w:r>
          </w:p>
        </w:tc>
        <w:tc>
          <w:tcPr>
            <w:tcW w:w="716" w:type="dxa"/>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w:t>
            </w:r>
          </w:p>
        </w:tc>
        <w:tc>
          <w:tcPr>
            <w:tcW w:w="774" w:type="dxa"/>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w:t>
            </w:r>
          </w:p>
        </w:tc>
      </w:tr>
      <w:tr w:rsidR="00E44DB3" w:rsidRPr="00E44DB3" w:rsidTr="001D5652">
        <w:tc>
          <w:tcPr>
            <w:tcW w:w="2209" w:type="dxa"/>
            <w:vAlign w:val="bottom"/>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АЗС «КМСЦ»</w:t>
            </w:r>
          </w:p>
        </w:tc>
        <w:tc>
          <w:tcPr>
            <w:tcW w:w="5096" w:type="dxa"/>
            <w:vAlign w:val="bottom"/>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г. Чита, ул. Магистральная</w:t>
            </w:r>
          </w:p>
        </w:tc>
        <w:tc>
          <w:tcPr>
            <w:tcW w:w="729" w:type="dxa"/>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w:t>
            </w:r>
          </w:p>
        </w:tc>
        <w:tc>
          <w:tcPr>
            <w:tcW w:w="716" w:type="dxa"/>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w:t>
            </w:r>
          </w:p>
        </w:tc>
        <w:tc>
          <w:tcPr>
            <w:tcW w:w="774" w:type="dxa"/>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w:t>
            </w:r>
          </w:p>
        </w:tc>
      </w:tr>
      <w:tr w:rsidR="00E44DB3" w:rsidRPr="00E44DB3" w:rsidTr="001D5652">
        <w:tc>
          <w:tcPr>
            <w:tcW w:w="2209" w:type="dxa"/>
            <w:vAlign w:val="bottom"/>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АЗС «</w:t>
            </w:r>
            <w:proofErr w:type="spellStart"/>
            <w:r w:rsidRPr="00E44DB3">
              <w:rPr>
                <w:rFonts w:ascii="Times New Roman" w:hAnsi="Times New Roman" w:cs="Times New Roman"/>
                <w:sz w:val="20"/>
                <w:szCs w:val="20"/>
                <w:lang w:eastAsia="ar-SA"/>
              </w:rPr>
              <w:t>Чупток</w:t>
            </w:r>
            <w:proofErr w:type="spellEnd"/>
            <w:r w:rsidRPr="00E44DB3">
              <w:rPr>
                <w:rFonts w:ascii="Times New Roman" w:hAnsi="Times New Roman" w:cs="Times New Roman"/>
                <w:sz w:val="20"/>
                <w:szCs w:val="20"/>
                <w:lang w:eastAsia="ar-SA"/>
              </w:rPr>
              <w:t>»</w:t>
            </w:r>
          </w:p>
        </w:tc>
        <w:tc>
          <w:tcPr>
            <w:tcW w:w="5096" w:type="dxa"/>
            <w:vAlign w:val="bottom"/>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 xml:space="preserve">г. Чита, п. </w:t>
            </w:r>
            <w:proofErr w:type="spellStart"/>
            <w:r w:rsidRPr="00E44DB3">
              <w:rPr>
                <w:rFonts w:ascii="Times New Roman" w:hAnsi="Times New Roman" w:cs="Times New Roman"/>
                <w:sz w:val="20"/>
                <w:szCs w:val="20"/>
                <w:lang w:eastAsia="ar-SA"/>
              </w:rPr>
              <w:t>Кадала</w:t>
            </w:r>
            <w:proofErr w:type="spellEnd"/>
            <w:r w:rsidRPr="00E44DB3">
              <w:rPr>
                <w:rFonts w:ascii="Times New Roman" w:hAnsi="Times New Roman" w:cs="Times New Roman"/>
                <w:sz w:val="20"/>
                <w:szCs w:val="20"/>
                <w:lang w:eastAsia="ar-SA"/>
              </w:rPr>
              <w:t xml:space="preserve"> (нефтебаза ООО «</w:t>
            </w:r>
            <w:proofErr w:type="spellStart"/>
            <w:r w:rsidRPr="00E44DB3">
              <w:rPr>
                <w:rFonts w:ascii="Times New Roman" w:hAnsi="Times New Roman" w:cs="Times New Roman"/>
                <w:sz w:val="20"/>
                <w:szCs w:val="20"/>
                <w:lang w:eastAsia="ar-SA"/>
              </w:rPr>
              <w:t>Чупток</w:t>
            </w:r>
            <w:proofErr w:type="spellEnd"/>
            <w:r w:rsidRPr="00E44DB3">
              <w:rPr>
                <w:rFonts w:ascii="Times New Roman" w:hAnsi="Times New Roman" w:cs="Times New Roman"/>
                <w:sz w:val="20"/>
                <w:szCs w:val="20"/>
                <w:lang w:eastAsia="ar-SA"/>
              </w:rPr>
              <w:t>»)</w:t>
            </w:r>
          </w:p>
        </w:tc>
        <w:tc>
          <w:tcPr>
            <w:tcW w:w="729" w:type="dxa"/>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w:t>
            </w:r>
          </w:p>
        </w:tc>
        <w:tc>
          <w:tcPr>
            <w:tcW w:w="716" w:type="dxa"/>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w:t>
            </w:r>
          </w:p>
        </w:tc>
        <w:tc>
          <w:tcPr>
            <w:tcW w:w="774" w:type="dxa"/>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w:t>
            </w:r>
          </w:p>
        </w:tc>
      </w:tr>
      <w:tr w:rsidR="00E44DB3" w:rsidRPr="00E44DB3" w:rsidTr="001D5652">
        <w:tc>
          <w:tcPr>
            <w:tcW w:w="2209" w:type="dxa"/>
            <w:vAlign w:val="bottom"/>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АГЗС  «</w:t>
            </w:r>
            <w:proofErr w:type="spellStart"/>
            <w:r w:rsidRPr="00E44DB3">
              <w:rPr>
                <w:rFonts w:ascii="Times New Roman" w:hAnsi="Times New Roman" w:cs="Times New Roman"/>
                <w:sz w:val="20"/>
                <w:szCs w:val="20"/>
                <w:lang w:eastAsia="ar-SA"/>
              </w:rPr>
              <w:t>Читаоблгаз</w:t>
            </w:r>
            <w:proofErr w:type="spellEnd"/>
            <w:r w:rsidRPr="00E44DB3">
              <w:rPr>
                <w:rFonts w:ascii="Times New Roman" w:hAnsi="Times New Roman" w:cs="Times New Roman"/>
                <w:sz w:val="20"/>
                <w:szCs w:val="20"/>
                <w:lang w:eastAsia="ar-SA"/>
              </w:rPr>
              <w:t>»</w:t>
            </w:r>
          </w:p>
        </w:tc>
        <w:tc>
          <w:tcPr>
            <w:tcW w:w="5096" w:type="dxa"/>
            <w:vAlign w:val="bottom"/>
          </w:tcPr>
          <w:p w:rsidR="00E44DB3" w:rsidRPr="00E44DB3" w:rsidRDefault="00E44DB3" w:rsidP="00E44DB3">
            <w:pPr>
              <w:suppressAutoHyphens/>
              <w:rPr>
                <w:rFonts w:ascii="Times New Roman" w:hAnsi="Times New Roman" w:cs="Times New Roman"/>
                <w:sz w:val="20"/>
                <w:szCs w:val="20"/>
                <w:lang w:eastAsia="ar-SA"/>
              </w:rPr>
            </w:pPr>
            <w:proofErr w:type="gramStart"/>
            <w:r w:rsidRPr="00E44DB3">
              <w:rPr>
                <w:rFonts w:ascii="Times New Roman" w:hAnsi="Times New Roman" w:cs="Times New Roman"/>
                <w:sz w:val="20"/>
                <w:szCs w:val="20"/>
                <w:lang w:eastAsia="ar-SA"/>
              </w:rPr>
              <w:t>г. Чита, Магистральная, 82 (мот.</w:t>
            </w:r>
            <w:proofErr w:type="gramEnd"/>
            <w:r w:rsidRPr="00E44DB3">
              <w:rPr>
                <w:rFonts w:ascii="Times New Roman" w:hAnsi="Times New Roman" w:cs="Times New Roman"/>
                <w:sz w:val="20"/>
                <w:szCs w:val="20"/>
                <w:lang w:eastAsia="ar-SA"/>
              </w:rPr>
              <w:t xml:space="preserve"> </w:t>
            </w:r>
            <w:proofErr w:type="gramStart"/>
            <w:r w:rsidRPr="00E44DB3">
              <w:rPr>
                <w:rFonts w:ascii="Times New Roman" w:hAnsi="Times New Roman" w:cs="Times New Roman"/>
                <w:sz w:val="20"/>
                <w:szCs w:val="20"/>
                <w:lang w:eastAsia="ar-SA"/>
              </w:rPr>
              <w:t>«Красный дракон»)</w:t>
            </w:r>
            <w:proofErr w:type="gramEnd"/>
          </w:p>
        </w:tc>
        <w:tc>
          <w:tcPr>
            <w:tcW w:w="729" w:type="dxa"/>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w:t>
            </w:r>
          </w:p>
        </w:tc>
        <w:tc>
          <w:tcPr>
            <w:tcW w:w="716" w:type="dxa"/>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газ</w:t>
            </w:r>
          </w:p>
        </w:tc>
        <w:tc>
          <w:tcPr>
            <w:tcW w:w="774" w:type="dxa"/>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w:t>
            </w:r>
          </w:p>
        </w:tc>
      </w:tr>
      <w:tr w:rsidR="00E44DB3" w:rsidRPr="00E44DB3" w:rsidTr="001D5652">
        <w:tc>
          <w:tcPr>
            <w:tcW w:w="2209" w:type="dxa"/>
            <w:vAlign w:val="bottom"/>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АЗС «</w:t>
            </w:r>
            <w:proofErr w:type="spellStart"/>
            <w:r w:rsidRPr="00E44DB3">
              <w:rPr>
                <w:rFonts w:ascii="Times New Roman" w:hAnsi="Times New Roman" w:cs="Times New Roman"/>
                <w:sz w:val="20"/>
                <w:szCs w:val="20"/>
                <w:lang w:eastAsia="ar-SA"/>
              </w:rPr>
              <w:t>Файт</w:t>
            </w:r>
            <w:proofErr w:type="spellEnd"/>
            <w:r w:rsidRPr="00E44DB3">
              <w:rPr>
                <w:rFonts w:ascii="Times New Roman" w:hAnsi="Times New Roman" w:cs="Times New Roman"/>
                <w:sz w:val="20"/>
                <w:szCs w:val="20"/>
                <w:lang w:eastAsia="ar-SA"/>
              </w:rPr>
              <w:t>»</w:t>
            </w:r>
          </w:p>
        </w:tc>
        <w:tc>
          <w:tcPr>
            <w:tcW w:w="5096" w:type="dxa"/>
            <w:vAlign w:val="bottom"/>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г. Чита, Сухая Падь (бывший автобусный парк)</w:t>
            </w:r>
          </w:p>
        </w:tc>
        <w:tc>
          <w:tcPr>
            <w:tcW w:w="729" w:type="dxa"/>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w:t>
            </w:r>
          </w:p>
        </w:tc>
        <w:tc>
          <w:tcPr>
            <w:tcW w:w="716" w:type="dxa"/>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w:t>
            </w:r>
          </w:p>
        </w:tc>
        <w:tc>
          <w:tcPr>
            <w:tcW w:w="774" w:type="dxa"/>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w:t>
            </w:r>
          </w:p>
        </w:tc>
      </w:tr>
      <w:tr w:rsidR="00E44DB3" w:rsidRPr="00E44DB3" w:rsidTr="001D5652">
        <w:tc>
          <w:tcPr>
            <w:tcW w:w="2209" w:type="dxa"/>
            <w:vAlign w:val="bottom"/>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АЗС «Терминал»</w:t>
            </w:r>
          </w:p>
        </w:tc>
        <w:tc>
          <w:tcPr>
            <w:tcW w:w="5096" w:type="dxa"/>
            <w:vAlign w:val="bottom"/>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г. Чита, ТРЦ «Макси»</w:t>
            </w:r>
          </w:p>
        </w:tc>
        <w:tc>
          <w:tcPr>
            <w:tcW w:w="729" w:type="dxa"/>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w:t>
            </w:r>
          </w:p>
        </w:tc>
        <w:tc>
          <w:tcPr>
            <w:tcW w:w="716" w:type="dxa"/>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w:t>
            </w:r>
          </w:p>
        </w:tc>
        <w:tc>
          <w:tcPr>
            <w:tcW w:w="774" w:type="dxa"/>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w:t>
            </w:r>
          </w:p>
        </w:tc>
      </w:tr>
      <w:tr w:rsidR="00E44DB3" w:rsidRPr="00E44DB3" w:rsidTr="001D5652">
        <w:tc>
          <w:tcPr>
            <w:tcW w:w="2209" w:type="dxa"/>
            <w:vAlign w:val="bottom"/>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АЗС «</w:t>
            </w:r>
            <w:proofErr w:type="spellStart"/>
            <w:r w:rsidRPr="00E44DB3">
              <w:rPr>
                <w:rFonts w:ascii="Times New Roman" w:hAnsi="Times New Roman" w:cs="Times New Roman"/>
                <w:sz w:val="20"/>
                <w:szCs w:val="20"/>
                <w:lang w:eastAsia="ar-SA"/>
              </w:rPr>
              <w:t>Сатэк</w:t>
            </w:r>
            <w:proofErr w:type="spellEnd"/>
            <w:r w:rsidRPr="00E44DB3">
              <w:rPr>
                <w:rFonts w:ascii="Times New Roman" w:hAnsi="Times New Roman" w:cs="Times New Roman"/>
                <w:sz w:val="20"/>
                <w:szCs w:val="20"/>
                <w:lang w:eastAsia="ar-SA"/>
              </w:rPr>
              <w:t>»</w:t>
            </w:r>
          </w:p>
        </w:tc>
        <w:tc>
          <w:tcPr>
            <w:tcW w:w="5096" w:type="dxa"/>
            <w:vAlign w:val="bottom"/>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 xml:space="preserve">г. Чита, </w:t>
            </w:r>
            <w:proofErr w:type="spellStart"/>
            <w:r w:rsidRPr="00E44DB3">
              <w:rPr>
                <w:rFonts w:ascii="Times New Roman" w:hAnsi="Times New Roman" w:cs="Times New Roman"/>
                <w:sz w:val="20"/>
                <w:szCs w:val="20"/>
                <w:lang w:eastAsia="ar-SA"/>
              </w:rPr>
              <w:t>мкр</w:t>
            </w:r>
            <w:proofErr w:type="spellEnd"/>
            <w:r w:rsidRPr="00E44DB3">
              <w:rPr>
                <w:rFonts w:ascii="Times New Roman" w:hAnsi="Times New Roman" w:cs="Times New Roman"/>
                <w:sz w:val="20"/>
                <w:szCs w:val="20"/>
                <w:lang w:eastAsia="ar-SA"/>
              </w:rPr>
              <w:t>. Северный, ул. Ковыльная</w:t>
            </w:r>
          </w:p>
        </w:tc>
        <w:tc>
          <w:tcPr>
            <w:tcW w:w="729" w:type="dxa"/>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w:t>
            </w:r>
          </w:p>
        </w:tc>
        <w:tc>
          <w:tcPr>
            <w:tcW w:w="716" w:type="dxa"/>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w:t>
            </w:r>
          </w:p>
        </w:tc>
        <w:tc>
          <w:tcPr>
            <w:tcW w:w="774" w:type="dxa"/>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w:t>
            </w:r>
          </w:p>
        </w:tc>
      </w:tr>
      <w:tr w:rsidR="00E44DB3" w:rsidRPr="00E44DB3" w:rsidTr="001D5652">
        <w:tc>
          <w:tcPr>
            <w:tcW w:w="2209" w:type="dxa"/>
            <w:vAlign w:val="bottom"/>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АЗС «Профит»</w:t>
            </w:r>
          </w:p>
        </w:tc>
        <w:tc>
          <w:tcPr>
            <w:tcW w:w="5096" w:type="dxa"/>
            <w:vAlign w:val="bottom"/>
          </w:tcPr>
          <w:p w:rsidR="00E44DB3" w:rsidRPr="00E44DB3" w:rsidRDefault="00E44DB3" w:rsidP="00E44DB3">
            <w:pPr>
              <w:suppressAutoHyphens/>
              <w:rPr>
                <w:rFonts w:ascii="Times New Roman" w:hAnsi="Times New Roman" w:cs="Times New Roman"/>
                <w:sz w:val="20"/>
                <w:szCs w:val="20"/>
                <w:lang w:eastAsia="ar-SA"/>
              </w:rPr>
            </w:pPr>
            <w:proofErr w:type="gramStart"/>
            <w:r w:rsidRPr="00E44DB3">
              <w:rPr>
                <w:rFonts w:ascii="Times New Roman" w:hAnsi="Times New Roman" w:cs="Times New Roman"/>
                <w:sz w:val="20"/>
                <w:szCs w:val="20"/>
                <w:lang w:eastAsia="ar-SA"/>
              </w:rPr>
              <w:t xml:space="preserve">г. Чита, ул. </w:t>
            </w:r>
            <w:proofErr w:type="spellStart"/>
            <w:r w:rsidRPr="00E44DB3">
              <w:rPr>
                <w:rFonts w:ascii="Times New Roman" w:hAnsi="Times New Roman" w:cs="Times New Roman"/>
                <w:sz w:val="20"/>
                <w:szCs w:val="20"/>
                <w:lang w:eastAsia="ar-SA"/>
              </w:rPr>
              <w:t>Балябина</w:t>
            </w:r>
            <w:proofErr w:type="spellEnd"/>
            <w:r w:rsidRPr="00E44DB3">
              <w:rPr>
                <w:rFonts w:ascii="Times New Roman" w:hAnsi="Times New Roman" w:cs="Times New Roman"/>
                <w:sz w:val="20"/>
                <w:szCs w:val="20"/>
                <w:lang w:eastAsia="ar-SA"/>
              </w:rPr>
              <w:t>, 69 (ниже маг.</w:t>
            </w:r>
            <w:proofErr w:type="gramEnd"/>
            <w:r w:rsidRPr="00E44DB3">
              <w:rPr>
                <w:rFonts w:ascii="Times New Roman" w:hAnsi="Times New Roman" w:cs="Times New Roman"/>
                <w:sz w:val="20"/>
                <w:szCs w:val="20"/>
                <w:lang w:eastAsia="ar-SA"/>
              </w:rPr>
              <w:t xml:space="preserve"> </w:t>
            </w:r>
            <w:proofErr w:type="gramStart"/>
            <w:r w:rsidRPr="00E44DB3">
              <w:rPr>
                <w:rFonts w:ascii="Times New Roman" w:hAnsi="Times New Roman" w:cs="Times New Roman"/>
                <w:sz w:val="20"/>
                <w:szCs w:val="20"/>
                <w:lang w:eastAsia="ar-SA"/>
              </w:rPr>
              <w:t>«Мир приключений»)</w:t>
            </w:r>
            <w:proofErr w:type="gramEnd"/>
          </w:p>
        </w:tc>
        <w:tc>
          <w:tcPr>
            <w:tcW w:w="729" w:type="dxa"/>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w:t>
            </w:r>
          </w:p>
        </w:tc>
        <w:tc>
          <w:tcPr>
            <w:tcW w:w="716" w:type="dxa"/>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w:t>
            </w:r>
          </w:p>
        </w:tc>
        <w:tc>
          <w:tcPr>
            <w:tcW w:w="774" w:type="dxa"/>
          </w:tcPr>
          <w:p w:rsidR="00E44DB3" w:rsidRPr="00E44DB3" w:rsidRDefault="00E44DB3" w:rsidP="00E44DB3">
            <w:pPr>
              <w:suppressAutoHyphens/>
              <w:rPr>
                <w:rFonts w:ascii="Times New Roman" w:hAnsi="Times New Roman" w:cs="Times New Roman"/>
                <w:sz w:val="20"/>
                <w:szCs w:val="20"/>
                <w:lang w:eastAsia="ar-SA"/>
              </w:rPr>
            </w:pPr>
            <w:r w:rsidRPr="00E44DB3">
              <w:rPr>
                <w:rFonts w:ascii="Times New Roman" w:hAnsi="Times New Roman" w:cs="Times New Roman"/>
                <w:sz w:val="20"/>
                <w:szCs w:val="20"/>
                <w:lang w:eastAsia="ar-SA"/>
              </w:rPr>
              <w:t>+</w:t>
            </w:r>
          </w:p>
        </w:tc>
      </w:tr>
    </w:tbl>
    <w:p w:rsidR="00161355" w:rsidRDefault="00161355" w:rsidP="00B75705">
      <w:pPr>
        <w:rPr>
          <w:szCs w:val="28"/>
        </w:rPr>
      </w:pPr>
    </w:p>
    <w:p w:rsidR="00161355" w:rsidRDefault="00161355">
      <w:pPr>
        <w:rPr>
          <w:szCs w:val="28"/>
        </w:rPr>
      </w:pPr>
    </w:p>
    <w:sectPr w:rsidR="00161355" w:rsidSect="00F21587">
      <w:headerReference w:type="default" r:id="rId9"/>
      <w:pgSz w:w="11906" w:h="16838"/>
      <w:pgMar w:top="851" w:right="851" w:bottom="709"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7D4" w:rsidRDefault="009C27D4" w:rsidP="00B470FA">
      <w:r>
        <w:separator/>
      </w:r>
    </w:p>
  </w:endnote>
  <w:endnote w:type="continuationSeparator" w:id="1">
    <w:p w:rsidR="009C27D4" w:rsidRDefault="009C27D4"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7D4" w:rsidRDefault="009C27D4" w:rsidP="00B470FA">
      <w:r>
        <w:separator/>
      </w:r>
    </w:p>
  </w:footnote>
  <w:footnote w:type="continuationSeparator" w:id="1">
    <w:p w:rsidR="009C27D4" w:rsidRDefault="009C27D4"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737283"/>
      <w:docPartObj>
        <w:docPartGallery w:val="Page Numbers (Top of Page)"/>
        <w:docPartUnique/>
      </w:docPartObj>
    </w:sdtPr>
    <w:sdtEndPr>
      <w:rPr>
        <w:sz w:val="24"/>
        <w:szCs w:val="24"/>
      </w:rPr>
    </w:sdtEndPr>
    <w:sdtContent>
      <w:p w:rsidR="001D5652" w:rsidRPr="00636E16" w:rsidRDefault="0008076A" w:rsidP="00636E16">
        <w:pPr>
          <w:pStyle w:val="aff"/>
          <w:jc w:val="center"/>
          <w:rPr>
            <w:sz w:val="24"/>
            <w:szCs w:val="24"/>
          </w:rPr>
        </w:pPr>
        <w:r w:rsidRPr="00636E16">
          <w:rPr>
            <w:sz w:val="24"/>
            <w:szCs w:val="24"/>
          </w:rPr>
          <w:fldChar w:fldCharType="begin"/>
        </w:r>
        <w:r w:rsidR="001D5652" w:rsidRPr="00636E16">
          <w:rPr>
            <w:sz w:val="24"/>
            <w:szCs w:val="24"/>
          </w:rPr>
          <w:instrText>PAGE   \* MERGEFORMAT</w:instrText>
        </w:r>
        <w:r w:rsidRPr="00636E16">
          <w:rPr>
            <w:sz w:val="24"/>
            <w:szCs w:val="24"/>
          </w:rPr>
          <w:fldChar w:fldCharType="separate"/>
        </w:r>
        <w:r w:rsidR="00820A15">
          <w:rPr>
            <w:noProof/>
            <w:sz w:val="24"/>
            <w:szCs w:val="24"/>
          </w:rPr>
          <w:t>4</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652266C"/>
    <w:multiLevelType w:val="multilevel"/>
    <w:tmpl w:val="C6202BC2"/>
    <w:lvl w:ilvl="0">
      <w:start w:val="1"/>
      <w:numFmt w:val="decimal"/>
      <w:lvlText w:val="%1."/>
      <w:lvlJc w:val="left"/>
      <w:pPr>
        <w:ind w:left="1069" w:hanging="360"/>
      </w:pPr>
      <w:rPr>
        <w:rFonts w:hint="default"/>
        <w:b w:val="0"/>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1E8E77AC"/>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1">
    <w:nsid w:val="1FF710CF"/>
    <w:multiLevelType w:val="hybridMultilevel"/>
    <w:tmpl w:val="5E6846DE"/>
    <w:lvl w:ilvl="0" w:tplc="8430B3B2">
      <w:start w:val="1"/>
      <w:numFmt w:val="decimal"/>
      <w:lvlText w:val="%1."/>
      <w:lvlJc w:val="left"/>
      <w:pPr>
        <w:ind w:left="1778" w:hanging="1069"/>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205483F"/>
    <w:multiLevelType w:val="multilevel"/>
    <w:tmpl w:val="C6202BC2"/>
    <w:lvl w:ilvl="0">
      <w:start w:val="1"/>
      <w:numFmt w:val="decimal"/>
      <w:lvlText w:val="%1."/>
      <w:lvlJc w:val="left"/>
      <w:pPr>
        <w:ind w:left="1069" w:hanging="360"/>
      </w:pPr>
      <w:rPr>
        <w:rFonts w:hint="default"/>
        <w:b w:val="0"/>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553E21"/>
    <w:multiLevelType w:val="hybridMultilevel"/>
    <w:tmpl w:val="C14C3BF8"/>
    <w:lvl w:ilvl="0" w:tplc="0419000F">
      <w:start w:val="1"/>
      <w:numFmt w:val="decimal"/>
      <w:lvlText w:val="%1."/>
      <w:lvlJc w:val="left"/>
      <w:pPr>
        <w:ind w:left="502" w:hanging="360"/>
      </w:pPr>
      <w:rPr>
        <w:rFonts w:cs="Times New Roman"/>
      </w:rPr>
    </w:lvl>
    <w:lvl w:ilvl="1" w:tplc="04190011">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15">
    <w:nsid w:val="2BAB78CD"/>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935"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6">
    <w:nsid w:val="2EB80FAE"/>
    <w:multiLevelType w:val="hybridMultilevel"/>
    <w:tmpl w:val="8814CCCE"/>
    <w:lvl w:ilvl="0" w:tplc="6BA627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3A50B87"/>
    <w:multiLevelType w:val="hybridMultilevel"/>
    <w:tmpl w:val="763447D6"/>
    <w:lvl w:ilvl="0" w:tplc="6D409DB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B9041CA"/>
    <w:multiLevelType w:val="hybridMultilevel"/>
    <w:tmpl w:val="23B064E6"/>
    <w:lvl w:ilvl="0" w:tplc="518E3776">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9">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0">
    <w:nsid w:val="4531396E"/>
    <w:multiLevelType w:val="hybridMultilevel"/>
    <w:tmpl w:val="AE323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D70726"/>
    <w:multiLevelType w:val="hybridMultilevel"/>
    <w:tmpl w:val="E33C1616"/>
    <w:lvl w:ilvl="0" w:tplc="8A848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3">
    <w:nsid w:val="4D027B54"/>
    <w:multiLevelType w:val="hybridMultilevel"/>
    <w:tmpl w:val="9DA677F2"/>
    <w:lvl w:ilvl="0" w:tplc="830A9CDE">
      <w:start w:val="12"/>
      <w:numFmt w:val="decimal"/>
      <w:lvlText w:val="%1"/>
      <w:lvlJc w:val="left"/>
      <w:pPr>
        <w:ind w:left="1069" w:hanging="360"/>
      </w:pPr>
      <w:rPr>
        <w:rFonts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D9214DD"/>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5">
    <w:nsid w:val="53C155F9"/>
    <w:multiLevelType w:val="multilevel"/>
    <w:tmpl w:val="F9B2B3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5F8004D5"/>
    <w:multiLevelType w:val="hybridMultilevel"/>
    <w:tmpl w:val="C29EB55C"/>
    <w:lvl w:ilvl="0" w:tplc="BE3EE6E0">
      <w:start w:val="1"/>
      <w:numFmt w:val="decimal"/>
      <w:lvlText w:val="%1."/>
      <w:lvlJc w:val="left"/>
      <w:pPr>
        <w:ind w:left="1002" w:hanging="360"/>
      </w:pPr>
      <w:rPr>
        <w:rFonts w:hint="default"/>
      </w:rPr>
    </w:lvl>
    <w:lvl w:ilvl="1" w:tplc="04190019">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7">
    <w:nsid w:val="660E0453"/>
    <w:multiLevelType w:val="hybridMultilevel"/>
    <w:tmpl w:val="AD146DD4"/>
    <w:lvl w:ilvl="0" w:tplc="B9186AF0">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8">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29">
    <w:nsid w:val="778041AC"/>
    <w:multiLevelType w:val="hybridMultilevel"/>
    <w:tmpl w:val="D2F486CA"/>
    <w:lvl w:ilvl="0" w:tplc="BAAA9850">
      <w:start w:val="4"/>
      <w:numFmt w:val="upperRoman"/>
      <w:lvlText w:val="%1."/>
      <w:lvlJc w:val="right"/>
      <w:pPr>
        <w:ind w:left="1002" w:hanging="360"/>
      </w:pPr>
      <w:rPr>
        <w:rFonts w:hint="default"/>
        <w:b w:val="0"/>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0">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31">
    <w:nsid w:val="7E0D06A2"/>
    <w:multiLevelType w:val="multilevel"/>
    <w:tmpl w:val="8850C57A"/>
    <w:lvl w:ilvl="0">
      <w:start w:val="1"/>
      <w:numFmt w:val="decimal"/>
      <w:lvlText w:val="%1."/>
      <w:lvlJc w:val="left"/>
      <w:pPr>
        <w:ind w:left="1069" w:hanging="360"/>
      </w:pPr>
      <w:rPr>
        <w:rFonts w:hint="default"/>
        <w:b w:val="0"/>
      </w:rPr>
    </w:lvl>
    <w:lvl w:ilvl="1">
      <w:start w:val="1"/>
      <w:numFmt w:val="decimal"/>
      <w:isLgl/>
      <w:lvlText w:val="%1.%2"/>
      <w:lvlJc w:val="left"/>
      <w:pPr>
        <w:ind w:left="1737" w:hanging="375"/>
      </w:pPr>
      <w:rPr>
        <w:rFonts w:hint="default"/>
      </w:rPr>
    </w:lvl>
    <w:lvl w:ilvl="2">
      <w:start w:val="1"/>
      <w:numFmt w:val="decimal"/>
      <w:isLgl/>
      <w:lvlText w:val="%1.%2.%3"/>
      <w:lvlJc w:val="left"/>
      <w:pPr>
        <w:ind w:left="2735" w:hanging="720"/>
      </w:pPr>
      <w:rPr>
        <w:rFonts w:hint="default"/>
      </w:rPr>
    </w:lvl>
    <w:lvl w:ilvl="3">
      <w:start w:val="1"/>
      <w:numFmt w:val="decimal"/>
      <w:isLgl/>
      <w:lvlText w:val="%1.%2.%3.%4"/>
      <w:lvlJc w:val="left"/>
      <w:pPr>
        <w:ind w:left="3748" w:hanging="1080"/>
      </w:pPr>
      <w:rPr>
        <w:rFonts w:hint="default"/>
      </w:rPr>
    </w:lvl>
    <w:lvl w:ilvl="4">
      <w:start w:val="1"/>
      <w:numFmt w:val="decimal"/>
      <w:isLgl/>
      <w:lvlText w:val="%1.%2.%3.%4.%5"/>
      <w:lvlJc w:val="left"/>
      <w:pPr>
        <w:ind w:left="4401" w:hanging="1080"/>
      </w:pPr>
      <w:rPr>
        <w:rFonts w:hint="default"/>
      </w:rPr>
    </w:lvl>
    <w:lvl w:ilvl="5">
      <w:start w:val="1"/>
      <w:numFmt w:val="decimal"/>
      <w:isLgl/>
      <w:lvlText w:val="%1.%2.%3.%4.%5.%6"/>
      <w:lvlJc w:val="left"/>
      <w:pPr>
        <w:ind w:left="5414" w:hanging="1440"/>
      </w:pPr>
      <w:rPr>
        <w:rFonts w:hint="default"/>
      </w:rPr>
    </w:lvl>
    <w:lvl w:ilvl="6">
      <w:start w:val="1"/>
      <w:numFmt w:val="decimal"/>
      <w:isLgl/>
      <w:lvlText w:val="%1.%2.%3.%4.%5.%6.%7"/>
      <w:lvlJc w:val="left"/>
      <w:pPr>
        <w:ind w:left="6067" w:hanging="1440"/>
      </w:pPr>
      <w:rPr>
        <w:rFonts w:hint="default"/>
      </w:rPr>
    </w:lvl>
    <w:lvl w:ilvl="7">
      <w:start w:val="1"/>
      <w:numFmt w:val="decimal"/>
      <w:isLgl/>
      <w:lvlText w:val="%1.%2.%3.%4.%5.%6.%7.%8"/>
      <w:lvlJc w:val="left"/>
      <w:pPr>
        <w:ind w:left="7080" w:hanging="1800"/>
      </w:pPr>
      <w:rPr>
        <w:rFonts w:hint="default"/>
      </w:rPr>
    </w:lvl>
    <w:lvl w:ilvl="8">
      <w:start w:val="1"/>
      <w:numFmt w:val="decimal"/>
      <w:isLgl/>
      <w:lvlText w:val="%1.%2.%3.%4.%5.%6.%7.%8.%9"/>
      <w:lvlJc w:val="left"/>
      <w:pPr>
        <w:ind w:left="8093" w:hanging="2160"/>
      </w:pPr>
      <w:rPr>
        <w:rFonts w:hint="default"/>
      </w:rPr>
    </w:lvl>
  </w:abstractNum>
  <w:num w:numId="1">
    <w:abstractNumId w:val="30"/>
  </w:num>
  <w:num w:numId="2">
    <w:abstractNumId w:val="29"/>
  </w:num>
  <w:num w:numId="3">
    <w:abstractNumId w:val="19"/>
  </w:num>
  <w:num w:numId="4">
    <w:abstractNumId w:val="9"/>
  </w:num>
  <w:num w:numId="5">
    <w:abstractNumId w:val="8"/>
  </w:num>
  <w:num w:numId="6">
    <w:abstractNumId w:val="0"/>
  </w:num>
  <w:num w:numId="7">
    <w:abstractNumId w:val="28"/>
  </w:num>
  <w:num w:numId="8">
    <w:abstractNumId w:val="11"/>
  </w:num>
  <w:num w:numId="9">
    <w:abstractNumId w:val="25"/>
  </w:num>
  <w:num w:numId="10">
    <w:abstractNumId w:val="22"/>
  </w:num>
  <w:num w:numId="11">
    <w:abstractNumId w:val="18"/>
  </w:num>
  <w:num w:numId="12">
    <w:abstractNumId w:val="15"/>
  </w:num>
  <w:num w:numId="13">
    <w:abstractNumId w:val="29"/>
  </w:num>
  <w:num w:numId="14">
    <w:abstractNumId w:val="17"/>
  </w:num>
  <w:num w:numId="15">
    <w:abstractNumId w:val="27"/>
  </w:num>
  <w:num w:numId="16">
    <w:abstractNumId w:val="20"/>
  </w:num>
  <w:num w:numId="17">
    <w:abstractNumId w:val="29"/>
  </w:num>
  <w:num w:numId="18">
    <w:abstractNumId w:val="14"/>
  </w:num>
  <w:num w:numId="19">
    <w:abstractNumId w:val="16"/>
  </w:num>
  <w:num w:numId="20">
    <w:abstractNumId w:val="31"/>
  </w:num>
  <w:num w:numId="21">
    <w:abstractNumId w:val="24"/>
  </w:num>
  <w:num w:numId="22">
    <w:abstractNumId w:val="12"/>
  </w:num>
  <w:num w:numId="23">
    <w:abstractNumId w:val="10"/>
  </w:num>
  <w:num w:numId="24">
    <w:abstractNumId w:val="26"/>
  </w:num>
  <w:num w:numId="25">
    <w:abstractNumId w:val="21"/>
  </w:num>
  <w:num w:numId="26">
    <w:abstractNumId w:val="7"/>
  </w:num>
  <w:num w:numId="27">
    <w:abstractNumId w:val="2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6145"/>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6029"/>
    <w:rsid w:val="00007C4B"/>
    <w:rsid w:val="000100FB"/>
    <w:rsid w:val="0001087E"/>
    <w:rsid w:val="00011E41"/>
    <w:rsid w:val="0001279D"/>
    <w:rsid w:val="0001284E"/>
    <w:rsid w:val="00012E28"/>
    <w:rsid w:val="00013416"/>
    <w:rsid w:val="00015662"/>
    <w:rsid w:val="000156EE"/>
    <w:rsid w:val="00016881"/>
    <w:rsid w:val="0001692A"/>
    <w:rsid w:val="00017A43"/>
    <w:rsid w:val="000205B7"/>
    <w:rsid w:val="0002168E"/>
    <w:rsid w:val="00021B41"/>
    <w:rsid w:val="00022D77"/>
    <w:rsid w:val="00023680"/>
    <w:rsid w:val="00024B0F"/>
    <w:rsid w:val="00024B2B"/>
    <w:rsid w:val="00024C35"/>
    <w:rsid w:val="0002530C"/>
    <w:rsid w:val="0002667E"/>
    <w:rsid w:val="000270AC"/>
    <w:rsid w:val="00030609"/>
    <w:rsid w:val="00030DB3"/>
    <w:rsid w:val="00031EF5"/>
    <w:rsid w:val="00033298"/>
    <w:rsid w:val="00033C65"/>
    <w:rsid w:val="00034131"/>
    <w:rsid w:val="000345DB"/>
    <w:rsid w:val="00034D51"/>
    <w:rsid w:val="000353BB"/>
    <w:rsid w:val="000357BF"/>
    <w:rsid w:val="00035858"/>
    <w:rsid w:val="00035BA2"/>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2BF0"/>
    <w:rsid w:val="00053092"/>
    <w:rsid w:val="000539F0"/>
    <w:rsid w:val="00054952"/>
    <w:rsid w:val="00055324"/>
    <w:rsid w:val="00057887"/>
    <w:rsid w:val="00060743"/>
    <w:rsid w:val="000614DA"/>
    <w:rsid w:val="00061A3B"/>
    <w:rsid w:val="00062C31"/>
    <w:rsid w:val="00062FCC"/>
    <w:rsid w:val="00063B25"/>
    <w:rsid w:val="00064165"/>
    <w:rsid w:val="00064FAC"/>
    <w:rsid w:val="00066039"/>
    <w:rsid w:val="00066598"/>
    <w:rsid w:val="00067AF5"/>
    <w:rsid w:val="000702C3"/>
    <w:rsid w:val="0007045D"/>
    <w:rsid w:val="00070F31"/>
    <w:rsid w:val="00070FC0"/>
    <w:rsid w:val="000728A4"/>
    <w:rsid w:val="00072B83"/>
    <w:rsid w:val="00073470"/>
    <w:rsid w:val="00073CA5"/>
    <w:rsid w:val="000750B8"/>
    <w:rsid w:val="00075399"/>
    <w:rsid w:val="00075A2A"/>
    <w:rsid w:val="00075FA2"/>
    <w:rsid w:val="0008076A"/>
    <w:rsid w:val="00080B8E"/>
    <w:rsid w:val="0008207D"/>
    <w:rsid w:val="0008211F"/>
    <w:rsid w:val="00082224"/>
    <w:rsid w:val="00082882"/>
    <w:rsid w:val="000847DC"/>
    <w:rsid w:val="0008492F"/>
    <w:rsid w:val="000854D1"/>
    <w:rsid w:val="000869A9"/>
    <w:rsid w:val="0008791C"/>
    <w:rsid w:val="00091315"/>
    <w:rsid w:val="00091A21"/>
    <w:rsid w:val="00092F15"/>
    <w:rsid w:val="000930B7"/>
    <w:rsid w:val="0009350B"/>
    <w:rsid w:val="00093614"/>
    <w:rsid w:val="00093E82"/>
    <w:rsid w:val="00095D28"/>
    <w:rsid w:val="00096AD7"/>
    <w:rsid w:val="00096E36"/>
    <w:rsid w:val="000976AD"/>
    <w:rsid w:val="000A0467"/>
    <w:rsid w:val="000A110F"/>
    <w:rsid w:val="000A18AC"/>
    <w:rsid w:val="000A488A"/>
    <w:rsid w:val="000A4E50"/>
    <w:rsid w:val="000A6618"/>
    <w:rsid w:val="000A6710"/>
    <w:rsid w:val="000A6A92"/>
    <w:rsid w:val="000A7212"/>
    <w:rsid w:val="000B0425"/>
    <w:rsid w:val="000B2262"/>
    <w:rsid w:val="000B3973"/>
    <w:rsid w:val="000B41E5"/>
    <w:rsid w:val="000B4FCD"/>
    <w:rsid w:val="000B528A"/>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E0E67"/>
    <w:rsid w:val="000E0EBE"/>
    <w:rsid w:val="000E2578"/>
    <w:rsid w:val="000E2914"/>
    <w:rsid w:val="000E2930"/>
    <w:rsid w:val="000E2FBF"/>
    <w:rsid w:val="000E4BBF"/>
    <w:rsid w:val="000E63A7"/>
    <w:rsid w:val="000F00FA"/>
    <w:rsid w:val="000F0911"/>
    <w:rsid w:val="000F19FA"/>
    <w:rsid w:val="000F2F28"/>
    <w:rsid w:val="000F69D8"/>
    <w:rsid w:val="000F77EB"/>
    <w:rsid w:val="000F7A46"/>
    <w:rsid w:val="000F7BE6"/>
    <w:rsid w:val="000F7C78"/>
    <w:rsid w:val="00100439"/>
    <w:rsid w:val="0010112A"/>
    <w:rsid w:val="00101893"/>
    <w:rsid w:val="0010199D"/>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29D3"/>
    <w:rsid w:val="0011415D"/>
    <w:rsid w:val="00115814"/>
    <w:rsid w:val="00115CFE"/>
    <w:rsid w:val="0012088A"/>
    <w:rsid w:val="00123232"/>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27AB"/>
    <w:rsid w:val="00153C3B"/>
    <w:rsid w:val="00154379"/>
    <w:rsid w:val="00155146"/>
    <w:rsid w:val="001558C0"/>
    <w:rsid w:val="00156F4A"/>
    <w:rsid w:val="001578FE"/>
    <w:rsid w:val="00157B2F"/>
    <w:rsid w:val="00157EAF"/>
    <w:rsid w:val="0016045E"/>
    <w:rsid w:val="00160CD6"/>
    <w:rsid w:val="001610E7"/>
    <w:rsid w:val="00161355"/>
    <w:rsid w:val="001614AF"/>
    <w:rsid w:val="00161575"/>
    <w:rsid w:val="001625C0"/>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7FF"/>
    <w:rsid w:val="001A3FC7"/>
    <w:rsid w:val="001A4417"/>
    <w:rsid w:val="001A4D35"/>
    <w:rsid w:val="001A4FA9"/>
    <w:rsid w:val="001A60B0"/>
    <w:rsid w:val="001A7390"/>
    <w:rsid w:val="001B0784"/>
    <w:rsid w:val="001B08F4"/>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13E4"/>
    <w:rsid w:val="001C379F"/>
    <w:rsid w:val="001C3AA2"/>
    <w:rsid w:val="001C692C"/>
    <w:rsid w:val="001C6A7D"/>
    <w:rsid w:val="001C7C6E"/>
    <w:rsid w:val="001C7FC4"/>
    <w:rsid w:val="001D22E1"/>
    <w:rsid w:val="001D305C"/>
    <w:rsid w:val="001D33B5"/>
    <w:rsid w:val="001D44FF"/>
    <w:rsid w:val="001D541D"/>
    <w:rsid w:val="001D5652"/>
    <w:rsid w:val="001D75B6"/>
    <w:rsid w:val="001D7886"/>
    <w:rsid w:val="001E0208"/>
    <w:rsid w:val="001E0505"/>
    <w:rsid w:val="001E1B6A"/>
    <w:rsid w:val="001E219F"/>
    <w:rsid w:val="001E23BD"/>
    <w:rsid w:val="001E2816"/>
    <w:rsid w:val="001E2E0C"/>
    <w:rsid w:val="001E347C"/>
    <w:rsid w:val="001E3AAC"/>
    <w:rsid w:val="001E47C5"/>
    <w:rsid w:val="001E567E"/>
    <w:rsid w:val="001E67F9"/>
    <w:rsid w:val="001E6E6A"/>
    <w:rsid w:val="001E7203"/>
    <w:rsid w:val="001E77EE"/>
    <w:rsid w:val="001F0FD0"/>
    <w:rsid w:val="001F167F"/>
    <w:rsid w:val="001F1C18"/>
    <w:rsid w:val="001F1FBA"/>
    <w:rsid w:val="001F21C3"/>
    <w:rsid w:val="001F2C49"/>
    <w:rsid w:val="001F3D01"/>
    <w:rsid w:val="001F5B98"/>
    <w:rsid w:val="001F60FF"/>
    <w:rsid w:val="001F7161"/>
    <w:rsid w:val="001F7C90"/>
    <w:rsid w:val="0020089C"/>
    <w:rsid w:val="00201CC5"/>
    <w:rsid w:val="00202190"/>
    <w:rsid w:val="002024A9"/>
    <w:rsid w:val="00203D2D"/>
    <w:rsid w:val="002055C8"/>
    <w:rsid w:val="002070BB"/>
    <w:rsid w:val="002073BC"/>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3F13"/>
    <w:rsid w:val="00254122"/>
    <w:rsid w:val="002543F2"/>
    <w:rsid w:val="00256977"/>
    <w:rsid w:val="0026013A"/>
    <w:rsid w:val="0026286F"/>
    <w:rsid w:val="002630A6"/>
    <w:rsid w:val="0026320D"/>
    <w:rsid w:val="00264130"/>
    <w:rsid w:val="00264176"/>
    <w:rsid w:val="002651EB"/>
    <w:rsid w:val="00265961"/>
    <w:rsid w:val="0026614A"/>
    <w:rsid w:val="00266471"/>
    <w:rsid w:val="00266A71"/>
    <w:rsid w:val="002703DB"/>
    <w:rsid w:val="00270497"/>
    <w:rsid w:val="00270B5C"/>
    <w:rsid w:val="002713DB"/>
    <w:rsid w:val="0027158E"/>
    <w:rsid w:val="002724DE"/>
    <w:rsid w:val="0027324C"/>
    <w:rsid w:val="00274341"/>
    <w:rsid w:val="00275130"/>
    <w:rsid w:val="002764B0"/>
    <w:rsid w:val="002769CF"/>
    <w:rsid w:val="00277266"/>
    <w:rsid w:val="002778E3"/>
    <w:rsid w:val="00277E28"/>
    <w:rsid w:val="00281318"/>
    <w:rsid w:val="0028169E"/>
    <w:rsid w:val="00281E4F"/>
    <w:rsid w:val="00283CE4"/>
    <w:rsid w:val="00284590"/>
    <w:rsid w:val="0028483B"/>
    <w:rsid w:val="00286D12"/>
    <w:rsid w:val="00286EC2"/>
    <w:rsid w:val="002871F2"/>
    <w:rsid w:val="002873F5"/>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2343"/>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DA9"/>
    <w:rsid w:val="002C0081"/>
    <w:rsid w:val="002C0092"/>
    <w:rsid w:val="002C0613"/>
    <w:rsid w:val="002C0CB7"/>
    <w:rsid w:val="002C19F8"/>
    <w:rsid w:val="002C3750"/>
    <w:rsid w:val="002C4C38"/>
    <w:rsid w:val="002C573C"/>
    <w:rsid w:val="002C5819"/>
    <w:rsid w:val="002C5D5C"/>
    <w:rsid w:val="002C6156"/>
    <w:rsid w:val="002C6520"/>
    <w:rsid w:val="002C7016"/>
    <w:rsid w:val="002C7217"/>
    <w:rsid w:val="002D08BB"/>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3239"/>
    <w:rsid w:val="002F595D"/>
    <w:rsid w:val="002F6374"/>
    <w:rsid w:val="00300AFB"/>
    <w:rsid w:val="00300BE1"/>
    <w:rsid w:val="00300F1B"/>
    <w:rsid w:val="003019D3"/>
    <w:rsid w:val="00301A82"/>
    <w:rsid w:val="00302623"/>
    <w:rsid w:val="00303223"/>
    <w:rsid w:val="003038B4"/>
    <w:rsid w:val="00303DB4"/>
    <w:rsid w:val="00305E06"/>
    <w:rsid w:val="003069F1"/>
    <w:rsid w:val="00307C7E"/>
    <w:rsid w:val="003101B5"/>
    <w:rsid w:val="003103F6"/>
    <w:rsid w:val="0031057F"/>
    <w:rsid w:val="00310C32"/>
    <w:rsid w:val="00313408"/>
    <w:rsid w:val="003137E0"/>
    <w:rsid w:val="00314B0F"/>
    <w:rsid w:val="0031574D"/>
    <w:rsid w:val="00316C0C"/>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37FF4"/>
    <w:rsid w:val="003407C2"/>
    <w:rsid w:val="00341C42"/>
    <w:rsid w:val="0034251C"/>
    <w:rsid w:val="00342765"/>
    <w:rsid w:val="0034304E"/>
    <w:rsid w:val="003434DC"/>
    <w:rsid w:val="00344100"/>
    <w:rsid w:val="00344E72"/>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F53"/>
    <w:rsid w:val="0036002C"/>
    <w:rsid w:val="00360325"/>
    <w:rsid w:val="00360F00"/>
    <w:rsid w:val="0036126C"/>
    <w:rsid w:val="003617F4"/>
    <w:rsid w:val="0036191B"/>
    <w:rsid w:val="003622B8"/>
    <w:rsid w:val="003632E5"/>
    <w:rsid w:val="00363E4D"/>
    <w:rsid w:val="0036438A"/>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69D5"/>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6527"/>
    <w:rsid w:val="003865A3"/>
    <w:rsid w:val="0038746D"/>
    <w:rsid w:val="00390305"/>
    <w:rsid w:val="00392344"/>
    <w:rsid w:val="003927FA"/>
    <w:rsid w:val="00393E6C"/>
    <w:rsid w:val="003940EC"/>
    <w:rsid w:val="00394550"/>
    <w:rsid w:val="003950E3"/>
    <w:rsid w:val="003953DE"/>
    <w:rsid w:val="0039789C"/>
    <w:rsid w:val="003A050C"/>
    <w:rsid w:val="003A0BF2"/>
    <w:rsid w:val="003A2273"/>
    <w:rsid w:val="003A23A4"/>
    <w:rsid w:val="003A3962"/>
    <w:rsid w:val="003A3ACF"/>
    <w:rsid w:val="003A428B"/>
    <w:rsid w:val="003A46A3"/>
    <w:rsid w:val="003A5906"/>
    <w:rsid w:val="003A5EA8"/>
    <w:rsid w:val="003A74CA"/>
    <w:rsid w:val="003B0A4C"/>
    <w:rsid w:val="003B0C89"/>
    <w:rsid w:val="003B1974"/>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72C"/>
    <w:rsid w:val="003D4965"/>
    <w:rsid w:val="003D4BD4"/>
    <w:rsid w:val="003D5219"/>
    <w:rsid w:val="003D5D62"/>
    <w:rsid w:val="003D5DE1"/>
    <w:rsid w:val="003D6367"/>
    <w:rsid w:val="003D68B1"/>
    <w:rsid w:val="003D6A00"/>
    <w:rsid w:val="003D754E"/>
    <w:rsid w:val="003E059B"/>
    <w:rsid w:val="003E0AEF"/>
    <w:rsid w:val="003E2F28"/>
    <w:rsid w:val="003E34D8"/>
    <w:rsid w:val="003E4F20"/>
    <w:rsid w:val="003E4FBD"/>
    <w:rsid w:val="003E5337"/>
    <w:rsid w:val="003E5D3A"/>
    <w:rsid w:val="003E7872"/>
    <w:rsid w:val="003F0303"/>
    <w:rsid w:val="003F0603"/>
    <w:rsid w:val="003F0707"/>
    <w:rsid w:val="003F16F4"/>
    <w:rsid w:val="003F17F5"/>
    <w:rsid w:val="003F251A"/>
    <w:rsid w:val="003F5246"/>
    <w:rsid w:val="003F5627"/>
    <w:rsid w:val="003F5B68"/>
    <w:rsid w:val="003F5E04"/>
    <w:rsid w:val="003F6030"/>
    <w:rsid w:val="003F67DB"/>
    <w:rsid w:val="003F6DB0"/>
    <w:rsid w:val="003F7E2C"/>
    <w:rsid w:val="004005BD"/>
    <w:rsid w:val="00400C1E"/>
    <w:rsid w:val="00401623"/>
    <w:rsid w:val="00402016"/>
    <w:rsid w:val="00402645"/>
    <w:rsid w:val="00402BF5"/>
    <w:rsid w:val="004038E3"/>
    <w:rsid w:val="004042E0"/>
    <w:rsid w:val="004048DB"/>
    <w:rsid w:val="00404F6D"/>
    <w:rsid w:val="00405E96"/>
    <w:rsid w:val="004060FE"/>
    <w:rsid w:val="00406F96"/>
    <w:rsid w:val="00410366"/>
    <w:rsid w:val="00410653"/>
    <w:rsid w:val="0041088A"/>
    <w:rsid w:val="00410A08"/>
    <w:rsid w:val="004113C7"/>
    <w:rsid w:val="004117DD"/>
    <w:rsid w:val="00412B30"/>
    <w:rsid w:val="00413F29"/>
    <w:rsid w:val="004152FB"/>
    <w:rsid w:val="00415333"/>
    <w:rsid w:val="004178EE"/>
    <w:rsid w:val="00421A08"/>
    <w:rsid w:val="00421A6B"/>
    <w:rsid w:val="0042326F"/>
    <w:rsid w:val="00424970"/>
    <w:rsid w:val="004252D6"/>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C6C"/>
    <w:rsid w:val="004440E8"/>
    <w:rsid w:val="00446C3F"/>
    <w:rsid w:val="00447CF9"/>
    <w:rsid w:val="004504EB"/>
    <w:rsid w:val="004510E2"/>
    <w:rsid w:val="0045149A"/>
    <w:rsid w:val="004521F2"/>
    <w:rsid w:val="004522E1"/>
    <w:rsid w:val="004528E6"/>
    <w:rsid w:val="00454243"/>
    <w:rsid w:val="00454554"/>
    <w:rsid w:val="00454770"/>
    <w:rsid w:val="0045495C"/>
    <w:rsid w:val="004557DC"/>
    <w:rsid w:val="0045770C"/>
    <w:rsid w:val="004605B4"/>
    <w:rsid w:val="004611B8"/>
    <w:rsid w:val="00461CD5"/>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2478"/>
    <w:rsid w:val="004828A4"/>
    <w:rsid w:val="00482EFA"/>
    <w:rsid w:val="00483B7D"/>
    <w:rsid w:val="00487543"/>
    <w:rsid w:val="0049068F"/>
    <w:rsid w:val="0049154C"/>
    <w:rsid w:val="00491A6D"/>
    <w:rsid w:val="00491A96"/>
    <w:rsid w:val="00492B9A"/>
    <w:rsid w:val="00493981"/>
    <w:rsid w:val="0049510D"/>
    <w:rsid w:val="0049582F"/>
    <w:rsid w:val="004961E0"/>
    <w:rsid w:val="00497990"/>
    <w:rsid w:val="00497C1B"/>
    <w:rsid w:val="004A2285"/>
    <w:rsid w:val="004A2E3E"/>
    <w:rsid w:val="004A328B"/>
    <w:rsid w:val="004A33AE"/>
    <w:rsid w:val="004A3A79"/>
    <w:rsid w:val="004A4935"/>
    <w:rsid w:val="004A50F9"/>
    <w:rsid w:val="004A560C"/>
    <w:rsid w:val="004B1673"/>
    <w:rsid w:val="004B1E4B"/>
    <w:rsid w:val="004B36AB"/>
    <w:rsid w:val="004B4BA1"/>
    <w:rsid w:val="004B5433"/>
    <w:rsid w:val="004B69CF"/>
    <w:rsid w:val="004B750B"/>
    <w:rsid w:val="004C170E"/>
    <w:rsid w:val="004C17D2"/>
    <w:rsid w:val="004C1E35"/>
    <w:rsid w:val="004C3105"/>
    <w:rsid w:val="004C39D6"/>
    <w:rsid w:val="004C481D"/>
    <w:rsid w:val="004C52DF"/>
    <w:rsid w:val="004C54CD"/>
    <w:rsid w:val="004C5FC5"/>
    <w:rsid w:val="004C6777"/>
    <w:rsid w:val="004C7619"/>
    <w:rsid w:val="004D0730"/>
    <w:rsid w:val="004D1851"/>
    <w:rsid w:val="004D2845"/>
    <w:rsid w:val="004D295F"/>
    <w:rsid w:val="004D3FBA"/>
    <w:rsid w:val="004D4615"/>
    <w:rsid w:val="004D505A"/>
    <w:rsid w:val="004D5121"/>
    <w:rsid w:val="004D56B0"/>
    <w:rsid w:val="004D6D45"/>
    <w:rsid w:val="004D7944"/>
    <w:rsid w:val="004E0344"/>
    <w:rsid w:val="004E16AC"/>
    <w:rsid w:val="004E23C0"/>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2934"/>
    <w:rsid w:val="00514616"/>
    <w:rsid w:val="0051580E"/>
    <w:rsid w:val="0051666A"/>
    <w:rsid w:val="0051712B"/>
    <w:rsid w:val="005179F4"/>
    <w:rsid w:val="005204B0"/>
    <w:rsid w:val="00520A34"/>
    <w:rsid w:val="00521192"/>
    <w:rsid w:val="00522740"/>
    <w:rsid w:val="00524199"/>
    <w:rsid w:val="00524A15"/>
    <w:rsid w:val="0052595E"/>
    <w:rsid w:val="00525DE4"/>
    <w:rsid w:val="0052688B"/>
    <w:rsid w:val="00526D55"/>
    <w:rsid w:val="00527124"/>
    <w:rsid w:val="005301C6"/>
    <w:rsid w:val="00530B8C"/>
    <w:rsid w:val="00530C84"/>
    <w:rsid w:val="00530DB0"/>
    <w:rsid w:val="005313CE"/>
    <w:rsid w:val="005313F0"/>
    <w:rsid w:val="00532542"/>
    <w:rsid w:val="00532648"/>
    <w:rsid w:val="005342B0"/>
    <w:rsid w:val="00534D38"/>
    <w:rsid w:val="00537372"/>
    <w:rsid w:val="005373A3"/>
    <w:rsid w:val="0054062B"/>
    <w:rsid w:val="0054113A"/>
    <w:rsid w:val="00542EBA"/>
    <w:rsid w:val="00543352"/>
    <w:rsid w:val="00544CCC"/>
    <w:rsid w:val="00545C44"/>
    <w:rsid w:val="00545DDC"/>
    <w:rsid w:val="00545F8B"/>
    <w:rsid w:val="00546185"/>
    <w:rsid w:val="005465F4"/>
    <w:rsid w:val="0054711A"/>
    <w:rsid w:val="005478A5"/>
    <w:rsid w:val="005519AA"/>
    <w:rsid w:val="005522A7"/>
    <w:rsid w:val="00552879"/>
    <w:rsid w:val="00553631"/>
    <w:rsid w:val="00556ADD"/>
    <w:rsid w:val="00560819"/>
    <w:rsid w:val="00560965"/>
    <w:rsid w:val="00560E87"/>
    <w:rsid w:val="005611B6"/>
    <w:rsid w:val="005617BE"/>
    <w:rsid w:val="005618AC"/>
    <w:rsid w:val="00561D34"/>
    <w:rsid w:val="0056379F"/>
    <w:rsid w:val="0056478C"/>
    <w:rsid w:val="0056656F"/>
    <w:rsid w:val="00566A46"/>
    <w:rsid w:val="00567422"/>
    <w:rsid w:val="00567753"/>
    <w:rsid w:val="005711FC"/>
    <w:rsid w:val="00571FE8"/>
    <w:rsid w:val="0057202D"/>
    <w:rsid w:val="0057231E"/>
    <w:rsid w:val="005724AB"/>
    <w:rsid w:val="00573555"/>
    <w:rsid w:val="0057505F"/>
    <w:rsid w:val="00576469"/>
    <w:rsid w:val="00580EE9"/>
    <w:rsid w:val="005815A1"/>
    <w:rsid w:val="00581E2B"/>
    <w:rsid w:val="00584405"/>
    <w:rsid w:val="00584407"/>
    <w:rsid w:val="00585F27"/>
    <w:rsid w:val="0058635C"/>
    <w:rsid w:val="0058738C"/>
    <w:rsid w:val="0058778F"/>
    <w:rsid w:val="00587949"/>
    <w:rsid w:val="00590539"/>
    <w:rsid w:val="00590C6F"/>
    <w:rsid w:val="00591A18"/>
    <w:rsid w:val="00592075"/>
    <w:rsid w:val="005929C2"/>
    <w:rsid w:val="00593392"/>
    <w:rsid w:val="00594BBB"/>
    <w:rsid w:val="00595707"/>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E61"/>
    <w:rsid w:val="005B00AD"/>
    <w:rsid w:val="005B0F3A"/>
    <w:rsid w:val="005B148F"/>
    <w:rsid w:val="005B2A55"/>
    <w:rsid w:val="005B2BA5"/>
    <w:rsid w:val="005B41AD"/>
    <w:rsid w:val="005B44D3"/>
    <w:rsid w:val="005B5688"/>
    <w:rsid w:val="005B6676"/>
    <w:rsid w:val="005B7898"/>
    <w:rsid w:val="005C1D06"/>
    <w:rsid w:val="005C21B0"/>
    <w:rsid w:val="005C2E41"/>
    <w:rsid w:val="005C6CA3"/>
    <w:rsid w:val="005C6DE6"/>
    <w:rsid w:val="005C7081"/>
    <w:rsid w:val="005C7BAA"/>
    <w:rsid w:val="005C7E35"/>
    <w:rsid w:val="005D03B8"/>
    <w:rsid w:val="005D219F"/>
    <w:rsid w:val="005D3937"/>
    <w:rsid w:val="005D3CAB"/>
    <w:rsid w:val="005D4AE7"/>
    <w:rsid w:val="005D5B48"/>
    <w:rsid w:val="005D65BC"/>
    <w:rsid w:val="005D6B22"/>
    <w:rsid w:val="005D703C"/>
    <w:rsid w:val="005E0A4D"/>
    <w:rsid w:val="005E0E99"/>
    <w:rsid w:val="005E18EE"/>
    <w:rsid w:val="005E1DB1"/>
    <w:rsid w:val="005E27D0"/>
    <w:rsid w:val="005E35F5"/>
    <w:rsid w:val="005E39B4"/>
    <w:rsid w:val="005E4025"/>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D2"/>
    <w:rsid w:val="006015D5"/>
    <w:rsid w:val="00601E50"/>
    <w:rsid w:val="00602052"/>
    <w:rsid w:val="00602A21"/>
    <w:rsid w:val="00603914"/>
    <w:rsid w:val="00604A4B"/>
    <w:rsid w:val="00605421"/>
    <w:rsid w:val="00606619"/>
    <w:rsid w:val="00606889"/>
    <w:rsid w:val="00606F5C"/>
    <w:rsid w:val="0060701C"/>
    <w:rsid w:val="006070CD"/>
    <w:rsid w:val="0061084C"/>
    <w:rsid w:val="00611723"/>
    <w:rsid w:val="0061210D"/>
    <w:rsid w:val="00612CFE"/>
    <w:rsid w:val="0061332C"/>
    <w:rsid w:val="006133A8"/>
    <w:rsid w:val="00614502"/>
    <w:rsid w:val="006146E2"/>
    <w:rsid w:val="006148EA"/>
    <w:rsid w:val="00614CEF"/>
    <w:rsid w:val="00615ED6"/>
    <w:rsid w:val="00617347"/>
    <w:rsid w:val="006173AE"/>
    <w:rsid w:val="006179BE"/>
    <w:rsid w:val="00621011"/>
    <w:rsid w:val="00621022"/>
    <w:rsid w:val="00622BDB"/>
    <w:rsid w:val="006246B9"/>
    <w:rsid w:val="006258BF"/>
    <w:rsid w:val="006307A8"/>
    <w:rsid w:val="0063081F"/>
    <w:rsid w:val="00630C52"/>
    <w:rsid w:val="0063196B"/>
    <w:rsid w:val="00631B0D"/>
    <w:rsid w:val="006328CF"/>
    <w:rsid w:val="00632BCF"/>
    <w:rsid w:val="006345CD"/>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94B"/>
    <w:rsid w:val="006579E9"/>
    <w:rsid w:val="00660956"/>
    <w:rsid w:val="006618AD"/>
    <w:rsid w:val="00661EA3"/>
    <w:rsid w:val="006637A6"/>
    <w:rsid w:val="00664505"/>
    <w:rsid w:val="006654D6"/>
    <w:rsid w:val="00666CF5"/>
    <w:rsid w:val="00667C07"/>
    <w:rsid w:val="00667EB2"/>
    <w:rsid w:val="0067116D"/>
    <w:rsid w:val="0067290F"/>
    <w:rsid w:val="00673C4D"/>
    <w:rsid w:val="00674CDB"/>
    <w:rsid w:val="00675141"/>
    <w:rsid w:val="006757A2"/>
    <w:rsid w:val="00675804"/>
    <w:rsid w:val="00675A2E"/>
    <w:rsid w:val="00675E82"/>
    <w:rsid w:val="00676268"/>
    <w:rsid w:val="006764A3"/>
    <w:rsid w:val="00676C8C"/>
    <w:rsid w:val="006776F2"/>
    <w:rsid w:val="00681065"/>
    <w:rsid w:val="00681575"/>
    <w:rsid w:val="006816C5"/>
    <w:rsid w:val="00681C4E"/>
    <w:rsid w:val="006822A5"/>
    <w:rsid w:val="006823A2"/>
    <w:rsid w:val="006823CD"/>
    <w:rsid w:val="00683059"/>
    <w:rsid w:val="00683A14"/>
    <w:rsid w:val="006840BB"/>
    <w:rsid w:val="006844A8"/>
    <w:rsid w:val="00684F3D"/>
    <w:rsid w:val="0068599F"/>
    <w:rsid w:val="00685DB9"/>
    <w:rsid w:val="006868D9"/>
    <w:rsid w:val="00686A54"/>
    <w:rsid w:val="0068730A"/>
    <w:rsid w:val="00687486"/>
    <w:rsid w:val="00691124"/>
    <w:rsid w:val="00691FA3"/>
    <w:rsid w:val="006921C9"/>
    <w:rsid w:val="00692C70"/>
    <w:rsid w:val="00693F52"/>
    <w:rsid w:val="006972AE"/>
    <w:rsid w:val="006972E3"/>
    <w:rsid w:val="0069790D"/>
    <w:rsid w:val="0069799A"/>
    <w:rsid w:val="00697B51"/>
    <w:rsid w:val="006A0509"/>
    <w:rsid w:val="006A2B6D"/>
    <w:rsid w:val="006A4C07"/>
    <w:rsid w:val="006A5796"/>
    <w:rsid w:val="006A6B25"/>
    <w:rsid w:val="006A6F54"/>
    <w:rsid w:val="006A7858"/>
    <w:rsid w:val="006A7A24"/>
    <w:rsid w:val="006B03AE"/>
    <w:rsid w:val="006B17E0"/>
    <w:rsid w:val="006B26C6"/>
    <w:rsid w:val="006B30D2"/>
    <w:rsid w:val="006B4525"/>
    <w:rsid w:val="006B5A3F"/>
    <w:rsid w:val="006B5BAB"/>
    <w:rsid w:val="006B6388"/>
    <w:rsid w:val="006B7A3A"/>
    <w:rsid w:val="006B7C97"/>
    <w:rsid w:val="006C0FDD"/>
    <w:rsid w:val="006C12E1"/>
    <w:rsid w:val="006C2327"/>
    <w:rsid w:val="006C2475"/>
    <w:rsid w:val="006C3026"/>
    <w:rsid w:val="006C3B30"/>
    <w:rsid w:val="006C3D00"/>
    <w:rsid w:val="006C636B"/>
    <w:rsid w:val="006C74CE"/>
    <w:rsid w:val="006C7E62"/>
    <w:rsid w:val="006D00EB"/>
    <w:rsid w:val="006D0622"/>
    <w:rsid w:val="006D193C"/>
    <w:rsid w:val="006D2CEA"/>
    <w:rsid w:val="006D6C0C"/>
    <w:rsid w:val="006D73CC"/>
    <w:rsid w:val="006D7A2F"/>
    <w:rsid w:val="006E0FC4"/>
    <w:rsid w:val="006E1A75"/>
    <w:rsid w:val="006E292E"/>
    <w:rsid w:val="006E2A57"/>
    <w:rsid w:val="006E5C22"/>
    <w:rsid w:val="006E61D9"/>
    <w:rsid w:val="006E70E1"/>
    <w:rsid w:val="006E7201"/>
    <w:rsid w:val="006F0B92"/>
    <w:rsid w:val="006F251C"/>
    <w:rsid w:val="006F2FB3"/>
    <w:rsid w:val="006F435D"/>
    <w:rsid w:val="006F6157"/>
    <w:rsid w:val="007013C5"/>
    <w:rsid w:val="00701685"/>
    <w:rsid w:val="00701BCC"/>
    <w:rsid w:val="00702E3B"/>
    <w:rsid w:val="007034A5"/>
    <w:rsid w:val="007036AD"/>
    <w:rsid w:val="007036F1"/>
    <w:rsid w:val="007038DD"/>
    <w:rsid w:val="00707C0E"/>
    <w:rsid w:val="007101DE"/>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FBB"/>
    <w:rsid w:val="007363D6"/>
    <w:rsid w:val="00736A39"/>
    <w:rsid w:val="00736C7C"/>
    <w:rsid w:val="007375EA"/>
    <w:rsid w:val="00740A7F"/>
    <w:rsid w:val="0074252E"/>
    <w:rsid w:val="00744AFE"/>
    <w:rsid w:val="007470AA"/>
    <w:rsid w:val="0074716D"/>
    <w:rsid w:val="00750189"/>
    <w:rsid w:val="00750E94"/>
    <w:rsid w:val="00750F77"/>
    <w:rsid w:val="00751F71"/>
    <w:rsid w:val="0075233C"/>
    <w:rsid w:val="00752CFA"/>
    <w:rsid w:val="00753054"/>
    <w:rsid w:val="00753792"/>
    <w:rsid w:val="00753DAC"/>
    <w:rsid w:val="007549BC"/>
    <w:rsid w:val="00754F21"/>
    <w:rsid w:val="0075590A"/>
    <w:rsid w:val="007559F7"/>
    <w:rsid w:val="00755AC4"/>
    <w:rsid w:val="0075680A"/>
    <w:rsid w:val="00756852"/>
    <w:rsid w:val="00756DF2"/>
    <w:rsid w:val="00760E23"/>
    <w:rsid w:val="00761607"/>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1F2A"/>
    <w:rsid w:val="00773B16"/>
    <w:rsid w:val="00774E67"/>
    <w:rsid w:val="00775F9E"/>
    <w:rsid w:val="0077670A"/>
    <w:rsid w:val="007778FE"/>
    <w:rsid w:val="0078180D"/>
    <w:rsid w:val="007840C0"/>
    <w:rsid w:val="0078413F"/>
    <w:rsid w:val="00785BD4"/>
    <w:rsid w:val="007865F3"/>
    <w:rsid w:val="0078676B"/>
    <w:rsid w:val="00787072"/>
    <w:rsid w:val="00787553"/>
    <w:rsid w:val="00791740"/>
    <w:rsid w:val="00791BC8"/>
    <w:rsid w:val="00791C3B"/>
    <w:rsid w:val="00791E10"/>
    <w:rsid w:val="007927A5"/>
    <w:rsid w:val="00795C93"/>
    <w:rsid w:val="00795D51"/>
    <w:rsid w:val="0079781B"/>
    <w:rsid w:val="007A082B"/>
    <w:rsid w:val="007A18B9"/>
    <w:rsid w:val="007A1AE9"/>
    <w:rsid w:val="007A1D52"/>
    <w:rsid w:val="007A1E2E"/>
    <w:rsid w:val="007A31DA"/>
    <w:rsid w:val="007A3AA2"/>
    <w:rsid w:val="007A4BD5"/>
    <w:rsid w:val="007A649E"/>
    <w:rsid w:val="007A6518"/>
    <w:rsid w:val="007A69AB"/>
    <w:rsid w:val="007A6ACA"/>
    <w:rsid w:val="007A6E3F"/>
    <w:rsid w:val="007A75F4"/>
    <w:rsid w:val="007B0A93"/>
    <w:rsid w:val="007B1427"/>
    <w:rsid w:val="007B2CFD"/>
    <w:rsid w:val="007B3FEF"/>
    <w:rsid w:val="007B4431"/>
    <w:rsid w:val="007B55A5"/>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663"/>
    <w:rsid w:val="007C7D89"/>
    <w:rsid w:val="007D18C3"/>
    <w:rsid w:val="007D1F2D"/>
    <w:rsid w:val="007D24DA"/>
    <w:rsid w:val="007D2CE4"/>
    <w:rsid w:val="007D31DD"/>
    <w:rsid w:val="007D3321"/>
    <w:rsid w:val="007D49DB"/>
    <w:rsid w:val="007D4AC4"/>
    <w:rsid w:val="007D4B58"/>
    <w:rsid w:val="007D589F"/>
    <w:rsid w:val="007D6E17"/>
    <w:rsid w:val="007D6FC1"/>
    <w:rsid w:val="007E009C"/>
    <w:rsid w:val="007E0F46"/>
    <w:rsid w:val="007E14DB"/>
    <w:rsid w:val="007E16C9"/>
    <w:rsid w:val="007E1F21"/>
    <w:rsid w:val="007E2CCC"/>
    <w:rsid w:val="007E2F0D"/>
    <w:rsid w:val="007E3AB3"/>
    <w:rsid w:val="007E4E63"/>
    <w:rsid w:val="007E56E5"/>
    <w:rsid w:val="007E6A62"/>
    <w:rsid w:val="007E6C9C"/>
    <w:rsid w:val="007E6FC6"/>
    <w:rsid w:val="007E737E"/>
    <w:rsid w:val="007E75F6"/>
    <w:rsid w:val="007E7795"/>
    <w:rsid w:val="007F0112"/>
    <w:rsid w:val="007F0D84"/>
    <w:rsid w:val="007F1C2B"/>
    <w:rsid w:val="007F1E11"/>
    <w:rsid w:val="007F1F06"/>
    <w:rsid w:val="007F28BA"/>
    <w:rsid w:val="007F3751"/>
    <w:rsid w:val="007F415F"/>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558C"/>
    <w:rsid w:val="00816C8E"/>
    <w:rsid w:val="00816DD1"/>
    <w:rsid w:val="00817E1E"/>
    <w:rsid w:val="00820684"/>
    <w:rsid w:val="00820A15"/>
    <w:rsid w:val="00820C26"/>
    <w:rsid w:val="0082136F"/>
    <w:rsid w:val="008221BE"/>
    <w:rsid w:val="0082496E"/>
    <w:rsid w:val="008254F8"/>
    <w:rsid w:val="00827053"/>
    <w:rsid w:val="00830A73"/>
    <w:rsid w:val="00830BA2"/>
    <w:rsid w:val="00830DF6"/>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4AAB"/>
    <w:rsid w:val="00845FCB"/>
    <w:rsid w:val="0084731F"/>
    <w:rsid w:val="00847998"/>
    <w:rsid w:val="008505F1"/>
    <w:rsid w:val="008522E8"/>
    <w:rsid w:val="00852917"/>
    <w:rsid w:val="00853E72"/>
    <w:rsid w:val="0085443D"/>
    <w:rsid w:val="00854732"/>
    <w:rsid w:val="00854D21"/>
    <w:rsid w:val="00856B5B"/>
    <w:rsid w:val="00857901"/>
    <w:rsid w:val="00861519"/>
    <w:rsid w:val="008623E4"/>
    <w:rsid w:val="00863986"/>
    <w:rsid w:val="008644F2"/>
    <w:rsid w:val="00864FAD"/>
    <w:rsid w:val="00866194"/>
    <w:rsid w:val="008678A7"/>
    <w:rsid w:val="008715E8"/>
    <w:rsid w:val="0087261D"/>
    <w:rsid w:val="00872A86"/>
    <w:rsid w:val="00873D71"/>
    <w:rsid w:val="00874205"/>
    <w:rsid w:val="008745F5"/>
    <w:rsid w:val="0087517A"/>
    <w:rsid w:val="00875BAF"/>
    <w:rsid w:val="00876522"/>
    <w:rsid w:val="00877A4D"/>
    <w:rsid w:val="00880F94"/>
    <w:rsid w:val="00881C54"/>
    <w:rsid w:val="00881F19"/>
    <w:rsid w:val="008829B9"/>
    <w:rsid w:val="00883A0D"/>
    <w:rsid w:val="008842A7"/>
    <w:rsid w:val="008853D0"/>
    <w:rsid w:val="00885493"/>
    <w:rsid w:val="008864B1"/>
    <w:rsid w:val="00886AD8"/>
    <w:rsid w:val="00887A8F"/>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1629"/>
    <w:rsid w:val="008C3637"/>
    <w:rsid w:val="008C3A7A"/>
    <w:rsid w:val="008C4994"/>
    <w:rsid w:val="008C4D11"/>
    <w:rsid w:val="008C576B"/>
    <w:rsid w:val="008C5B06"/>
    <w:rsid w:val="008C6D11"/>
    <w:rsid w:val="008D071D"/>
    <w:rsid w:val="008D07D1"/>
    <w:rsid w:val="008D0929"/>
    <w:rsid w:val="008D152B"/>
    <w:rsid w:val="008D162A"/>
    <w:rsid w:val="008D1B66"/>
    <w:rsid w:val="008D3145"/>
    <w:rsid w:val="008D4D8D"/>
    <w:rsid w:val="008D6D78"/>
    <w:rsid w:val="008D786A"/>
    <w:rsid w:val="008E0816"/>
    <w:rsid w:val="008E0D2F"/>
    <w:rsid w:val="008E0D3A"/>
    <w:rsid w:val="008E1EEF"/>
    <w:rsid w:val="008E22BF"/>
    <w:rsid w:val="008E3A39"/>
    <w:rsid w:val="008E52A6"/>
    <w:rsid w:val="008E5D61"/>
    <w:rsid w:val="008E5DAB"/>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0643E"/>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4AF2"/>
    <w:rsid w:val="0092543D"/>
    <w:rsid w:val="00925688"/>
    <w:rsid w:val="009261C5"/>
    <w:rsid w:val="00926381"/>
    <w:rsid w:val="00926E61"/>
    <w:rsid w:val="0092709A"/>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6156"/>
    <w:rsid w:val="00946269"/>
    <w:rsid w:val="00946E38"/>
    <w:rsid w:val="009507D5"/>
    <w:rsid w:val="00950A1C"/>
    <w:rsid w:val="0095173C"/>
    <w:rsid w:val="00952494"/>
    <w:rsid w:val="0095302A"/>
    <w:rsid w:val="00955A1F"/>
    <w:rsid w:val="00956305"/>
    <w:rsid w:val="00956567"/>
    <w:rsid w:val="0095699B"/>
    <w:rsid w:val="00957486"/>
    <w:rsid w:val="0095770A"/>
    <w:rsid w:val="0096025C"/>
    <w:rsid w:val="009609AB"/>
    <w:rsid w:val="00961783"/>
    <w:rsid w:val="0096380E"/>
    <w:rsid w:val="009638C3"/>
    <w:rsid w:val="00964B9E"/>
    <w:rsid w:val="00966609"/>
    <w:rsid w:val="00966DD2"/>
    <w:rsid w:val="009674FD"/>
    <w:rsid w:val="009676E8"/>
    <w:rsid w:val="00970371"/>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4E0"/>
    <w:rsid w:val="0098457F"/>
    <w:rsid w:val="00984672"/>
    <w:rsid w:val="00985023"/>
    <w:rsid w:val="00985C63"/>
    <w:rsid w:val="0098659A"/>
    <w:rsid w:val="009869E2"/>
    <w:rsid w:val="0098735D"/>
    <w:rsid w:val="0098797E"/>
    <w:rsid w:val="00990FC7"/>
    <w:rsid w:val="0099139A"/>
    <w:rsid w:val="00992420"/>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1169"/>
    <w:rsid w:val="009B1A08"/>
    <w:rsid w:val="009B1EA6"/>
    <w:rsid w:val="009B2D6D"/>
    <w:rsid w:val="009B3512"/>
    <w:rsid w:val="009B3AE3"/>
    <w:rsid w:val="009B3B82"/>
    <w:rsid w:val="009B3EDD"/>
    <w:rsid w:val="009B4C37"/>
    <w:rsid w:val="009B5304"/>
    <w:rsid w:val="009B6B17"/>
    <w:rsid w:val="009B6B60"/>
    <w:rsid w:val="009B7113"/>
    <w:rsid w:val="009B7198"/>
    <w:rsid w:val="009B7674"/>
    <w:rsid w:val="009C0643"/>
    <w:rsid w:val="009C0FEB"/>
    <w:rsid w:val="009C2327"/>
    <w:rsid w:val="009C2505"/>
    <w:rsid w:val="009C27D4"/>
    <w:rsid w:val="009C309D"/>
    <w:rsid w:val="009C35A2"/>
    <w:rsid w:val="009C4F48"/>
    <w:rsid w:val="009C52AD"/>
    <w:rsid w:val="009C54AE"/>
    <w:rsid w:val="009C6F95"/>
    <w:rsid w:val="009C7224"/>
    <w:rsid w:val="009D04BF"/>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1700"/>
    <w:rsid w:val="009F1E2C"/>
    <w:rsid w:val="009F213A"/>
    <w:rsid w:val="009F294B"/>
    <w:rsid w:val="009F2F1F"/>
    <w:rsid w:val="009F614C"/>
    <w:rsid w:val="009F644A"/>
    <w:rsid w:val="009F6654"/>
    <w:rsid w:val="009F7C22"/>
    <w:rsid w:val="00A0080B"/>
    <w:rsid w:val="00A0281E"/>
    <w:rsid w:val="00A0464F"/>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ACD"/>
    <w:rsid w:val="00A2345B"/>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A76"/>
    <w:rsid w:val="00A40EB5"/>
    <w:rsid w:val="00A41232"/>
    <w:rsid w:val="00A41D88"/>
    <w:rsid w:val="00A430DC"/>
    <w:rsid w:val="00A43151"/>
    <w:rsid w:val="00A45385"/>
    <w:rsid w:val="00A4557A"/>
    <w:rsid w:val="00A471A1"/>
    <w:rsid w:val="00A47B2B"/>
    <w:rsid w:val="00A50BEE"/>
    <w:rsid w:val="00A50CD4"/>
    <w:rsid w:val="00A51D8F"/>
    <w:rsid w:val="00A529B3"/>
    <w:rsid w:val="00A53632"/>
    <w:rsid w:val="00A5463D"/>
    <w:rsid w:val="00A551E9"/>
    <w:rsid w:val="00A56722"/>
    <w:rsid w:val="00A56758"/>
    <w:rsid w:val="00A6023A"/>
    <w:rsid w:val="00A608D5"/>
    <w:rsid w:val="00A6235C"/>
    <w:rsid w:val="00A63096"/>
    <w:rsid w:val="00A63375"/>
    <w:rsid w:val="00A644AE"/>
    <w:rsid w:val="00A649C1"/>
    <w:rsid w:val="00A66F95"/>
    <w:rsid w:val="00A70E6B"/>
    <w:rsid w:val="00A72A21"/>
    <w:rsid w:val="00A730DF"/>
    <w:rsid w:val="00A7579B"/>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7CF"/>
    <w:rsid w:val="00AA29D4"/>
    <w:rsid w:val="00AA32C9"/>
    <w:rsid w:val="00AA4A62"/>
    <w:rsid w:val="00AA5AAA"/>
    <w:rsid w:val="00AA607F"/>
    <w:rsid w:val="00AA6BB9"/>
    <w:rsid w:val="00AB2936"/>
    <w:rsid w:val="00AB2D04"/>
    <w:rsid w:val="00AB37D2"/>
    <w:rsid w:val="00AB48DE"/>
    <w:rsid w:val="00AB4A8F"/>
    <w:rsid w:val="00AB4E0C"/>
    <w:rsid w:val="00AC0105"/>
    <w:rsid w:val="00AC024E"/>
    <w:rsid w:val="00AC12D2"/>
    <w:rsid w:val="00AC185F"/>
    <w:rsid w:val="00AC18C8"/>
    <w:rsid w:val="00AC19FF"/>
    <w:rsid w:val="00AC2710"/>
    <w:rsid w:val="00AC3FDB"/>
    <w:rsid w:val="00AC4B8E"/>
    <w:rsid w:val="00AC6FB3"/>
    <w:rsid w:val="00AC76E5"/>
    <w:rsid w:val="00AD0505"/>
    <w:rsid w:val="00AD145F"/>
    <w:rsid w:val="00AD1A00"/>
    <w:rsid w:val="00AD359A"/>
    <w:rsid w:val="00AD3FE3"/>
    <w:rsid w:val="00AD4F9D"/>
    <w:rsid w:val="00AD592C"/>
    <w:rsid w:val="00AD747A"/>
    <w:rsid w:val="00AD7951"/>
    <w:rsid w:val="00AE1680"/>
    <w:rsid w:val="00AE1CE3"/>
    <w:rsid w:val="00AE239C"/>
    <w:rsid w:val="00AE2EB1"/>
    <w:rsid w:val="00AE4B62"/>
    <w:rsid w:val="00AE6544"/>
    <w:rsid w:val="00AE6BB3"/>
    <w:rsid w:val="00AE6D37"/>
    <w:rsid w:val="00AE75EA"/>
    <w:rsid w:val="00AE76CD"/>
    <w:rsid w:val="00AF0A2E"/>
    <w:rsid w:val="00AF21FD"/>
    <w:rsid w:val="00AF4585"/>
    <w:rsid w:val="00AF49BF"/>
    <w:rsid w:val="00AF4AD1"/>
    <w:rsid w:val="00AF5455"/>
    <w:rsid w:val="00AF695D"/>
    <w:rsid w:val="00AF6F41"/>
    <w:rsid w:val="00B038FF"/>
    <w:rsid w:val="00B04279"/>
    <w:rsid w:val="00B04F36"/>
    <w:rsid w:val="00B06CEE"/>
    <w:rsid w:val="00B1202D"/>
    <w:rsid w:val="00B143B9"/>
    <w:rsid w:val="00B14B7B"/>
    <w:rsid w:val="00B15339"/>
    <w:rsid w:val="00B1657E"/>
    <w:rsid w:val="00B165D3"/>
    <w:rsid w:val="00B17CD7"/>
    <w:rsid w:val="00B2137E"/>
    <w:rsid w:val="00B22F27"/>
    <w:rsid w:val="00B244EF"/>
    <w:rsid w:val="00B25E4C"/>
    <w:rsid w:val="00B264F6"/>
    <w:rsid w:val="00B26FF5"/>
    <w:rsid w:val="00B2720B"/>
    <w:rsid w:val="00B30058"/>
    <w:rsid w:val="00B31BDD"/>
    <w:rsid w:val="00B31F27"/>
    <w:rsid w:val="00B34AD2"/>
    <w:rsid w:val="00B3513D"/>
    <w:rsid w:val="00B378F3"/>
    <w:rsid w:val="00B417DC"/>
    <w:rsid w:val="00B41F10"/>
    <w:rsid w:val="00B4219C"/>
    <w:rsid w:val="00B43146"/>
    <w:rsid w:val="00B43C32"/>
    <w:rsid w:val="00B45587"/>
    <w:rsid w:val="00B46C1B"/>
    <w:rsid w:val="00B46F98"/>
    <w:rsid w:val="00B470FA"/>
    <w:rsid w:val="00B50E9A"/>
    <w:rsid w:val="00B5265B"/>
    <w:rsid w:val="00B52F2A"/>
    <w:rsid w:val="00B53148"/>
    <w:rsid w:val="00B53843"/>
    <w:rsid w:val="00B564CF"/>
    <w:rsid w:val="00B56BC3"/>
    <w:rsid w:val="00B612B0"/>
    <w:rsid w:val="00B61CD9"/>
    <w:rsid w:val="00B630BA"/>
    <w:rsid w:val="00B64CA1"/>
    <w:rsid w:val="00B6667B"/>
    <w:rsid w:val="00B678D2"/>
    <w:rsid w:val="00B70BC1"/>
    <w:rsid w:val="00B71426"/>
    <w:rsid w:val="00B72C83"/>
    <w:rsid w:val="00B73217"/>
    <w:rsid w:val="00B74EBF"/>
    <w:rsid w:val="00B74EDC"/>
    <w:rsid w:val="00B75705"/>
    <w:rsid w:val="00B75E5A"/>
    <w:rsid w:val="00B76A97"/>
    <w:rsid w:val="00B76DD7"/>
    <w:rsid w:val="00B81092"/>
    <w:rsid w:val="00B81FE5"/>
    <w:rsid w:val="00B8231E"/>
    <w:rsid w:val="00B8304C"/>
    <w:rsid w:val="00B837D1"/>
    <w:rsid w:val="00B83D14"/>
    <w:rsid w:val="00B85312"/>
    <w:rsid w:val="00B86698"/>
    <w:rsid w:val="00B86A51"/>
    <w:rsid w:val="00B870EA"/>
    <w:rsid w:val="00B90513"/>
    <w:rsid w:val="00B907EA"/>
    <w:rsid w:val="00B90D18"/>
    <w:rsid w:val="00B90D88"/>
    <w:rsid w:val="00B91438"/>
    <w:rsid w:val="00B916AE"/>
    <w:rsid w:val="00B91E66"/>
    <w:rsid w:val="00B92202"/>
    <w:rsid w:val="00B93549"/>
    <w:rsid w:val="00B94454"/>
    <w:rsid w:val="00B94A5C"/>
    <w:rsid w:val="00B965C5"/>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15DD"/>
    <w:rsid w:val="00BE1761"/>
    <w:rsid w:val="00BE2539"/>
    <w:rsid w:val="00BE359B"/>
    <w:rsid w:val="00BE52D1"/>
    <w:rsid w:val="00BE5834"/>
    <w:rsid w:val="00BE62A0"/>
    <w:rsid w:val="00BE6FC0"/>
    <w:rsid w:val="00BE6FC4"/>
    <w:rsid w:val="00BF0E77"/>
    <w:rsid w:val="00BF2872"/>
    <w:rsid w:val="00BF3943"/>
    <w:rsid w:val="00BF46F0"/>
    <w:rsid w:val="00BF553F"/>
    <w:rsid w:val="00BF5E36"/>
    <w:rsid w:val="00BF7DA2"/>
    <w:rsid w:val="00C00408"/>
    <w:rsid w:val="00C024B2"/>
    <w:rsid w:val="00C02F2B"/>
    <w:rsid w:val="00C03523"/>
    <w:rsid w:val="00C0371E"/>
    <w:rsid w:val="00C06231"/>
    <w:rsid w:val="00C06A93"/>
    <w:rsid w:val="00C07FAE"/>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B7C"/>
    <w:rsid w:val="00C34D04"/>
    <w:rsid w:val="00C34D31"/>
    <w:rsid w:val="00C3570C"/>
    <w:rsid w:val="00C35725"/>
    <w:rsid w:val="00C35F93"/>
    <w:rsid w:val="00C364E1"/>
    <w:rsid w:val="00C368D9"/>
    <w:rsid w:val="00C37096"/>
    <w:rsid w:val="00C37251"/>
    <w:rsid w:val="00C40669"/>
    <w:rsid w:val="00C408D6"/>
    <w:rsid w:val="00C416B4"/>
    <w:rsid w:val="00C418D6"/>
    <w:rsid w:val="00C423E0"/>
    <w:rsid w:val="00C42817"/>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607AC"/>
    <w:rsid w:val="00C61105"/>
    <w:rsid w:val="00C614CA"/>
    <w:rsid w:val="00C617B9"/>
    <w:rsid w:val="00C63AE1"/>
    <w:rsid w:val="00C650EF"/>
    <w:rsid w:val="00C655C9"/>
    <w:rsid w:val="00C673C9"/>
    <w:rsid w:val="00C704E8"/>
    <w:rsid w:val="00C70607"/>
    <w:rsid w:val="00C70950"/>
    <w:rsid w:val="00C7121B"/>
    <w:rsid w:val="00C71401"/>
    <w:rsid w:val="00C73FA6"/>
    <w:rsid w:val="00C74869"/>
    <w:rsid w:val="00C74C75"/>
    <w:rsid w:val="00C75F6F"/>
    <w:rsid w:val="00C76CDD"/>
    <w:rsid w:val="00C810A5"/>
    <w:rsid w:val="00C8184C"/>
    <w:rsid w:val="00C81D7D"/>
    <w:rsid w:val="00C84701"/>
    <w:rsid w:val="00C84C5B"/>
    <w:rsid w:val="00C8578D"/>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7185"/>
    <w:rsid w:val="00CA777D"/>
    <w:rsid w:val="00CB05CE"/>
    <w:rsid w:val="00CB1D90"/>
    <w:rsid w:val="00CB2F91"/>
    <w:rsid w:val="00CB4B4E"/>
    <w:rsid w:val="00CB5D6E"/>
    <w:rsid w:val="00CB6846"/>
    <w:rsid w:val="00CB7529"/>
    <w:rsid w:val="00CB768B"/>
    <w:rsid w:val="00CC007A"/>
    <w:rsid w:val="00CC0C66"/>
    <w:rsid w:val="00CC0F2E"/>
    <w:rsid w:val="00CC2E68"/>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D0038D"/>
    <w:rsid w:val="00D00770"/>
    <w:rsid w:val="00D00E1A"/>
    <w:rsid w:val="00D0127E"/>
    <w:rsid w:val="00D02697"/>
    <w:rsid w:val="00D02945"/>
    <w:rsid w:val="00D03BB2"/>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4F68"/>
    <w:rsid w:val="00D169AE"/>
    <w:rsid w:val="00D173B6"/>
    <w:rsid w:val="00D17A37"/>
    <w:rsid w:val="00D20776"/>
    <w:rsid w:val="00D23B01"/>
    <w:rsid w:val="00D23D76"/>
    <w:rsid w:val="00D23F95"/>
    <w:rsid w:val="00D26333"/>
    <w:rsid w:val="00D26402"/>
    <w:rsid w:val="00D2668C"/>
    <w:rsid w:val="00D30768"/>
    <w:rsid w:val="00D30876"/>
    <w:rsid w:val="00D319D5"/>
    <w:rsid w:val="00D321F7"/>
    <w:rsid w:val="00D3240F"/>
    <w:rsid w:val="00D32DB7"/>
    <w:rsid w:val="00D3470C"/>
    <w:rsid w:val="00D35427"/>
    <w:rsid w:val="00D360F7"/>
    <w:rsid w:val="00D377E8"/>
    <w:rsid w:val="00D37D0E"/>
    <w:rsid w:val="00D40C1F"/>
    <w:rsid w:val="00D4118F"/>
    <w:rsid w:val="00D4281A"/>
    <w:rsid w:val="00D429D7"/>
    <w:rsid w:val="00D439F3"/>
    <w:rsid w:val="00D44EAF"/>
    <w:rsid w:val="00D45786"/>
    <w:rsid w:val="00D45D34"/>
    <w:rsid w:val="00D46688"/>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CE5"/>
    <w:rsid w:val="00D921F2"/>
    <w:rsid w:val="00D92CF1"/>
    <w:rsid w:val="00D93C91"/>
    <w:rsid w:val="00D93D3D"/>
    <w:rsid w:val="00D95EDE"/>
    <w:rsid w:val="00D968B0"/>
    <w:rsid w:val="00DA28F5"/>
    <w:rsid w:val="00DA2934"/>
    <w:rsid w:val="00DA2AF9"/>
    <w:rsid w:val="00DA4446"/>
    <w:rsid w:val="00DA46EE"/>
    <w:rsid w:val="00DA6B23"/>
    <w:rsid w:val="00DA7038"/>
    <w:rsid w:val="00DA7B47"/>
    <w:rsid w:val="00DB0823"/>
    <w:rsid w:val="00DB0FFA"/>
    <w:rsid w:val="00DB1E81"/>
    <w:rsid w:val="00DB227C"/>
    <w:rsid w:val="00DB2292"/>
    <w:rsid w:val="00DB34ED"/>
    <w:rsid w:val="00DB3905"/>
    <w:rsid w:val="00DB3EF8"/>
    <w:rsid w:val="00DB4EFF"/>
    <w:rsid w:val="00DB5EAA"/>
    <w:rsid w:val="00DB63B5"/>
    <w:rsid w:val="00DB64F6"/>
    <w:rsid w:val="00DB684F"/>
    <w:rsid w:val="00DB7630"/>
    <w:rsid w:val="00DB7EA8"/>
    <w:rsid w:val="00DC085A"/>
    <w:rsid w:val="00DC1721"/>
    <w:rsid w:val="00DC1B58"/>
    <w:rsid w:val="00DC2593"/>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4A1"/>
    <w:rsid w:val="00DE1671"/>
    <w:rsid w:val="00DE1B57"/>
    <w:rsid w:val="00DE2330"/>
    <w:rsid w:val="00DE35A3"/>
    <w:rsid w:val="00DE3D58"/>
    <w:rsid w:val="00DE3EF5"/>
    <w:rsid w:val="00DE5CE3"/>
    <w:rsid w:val="00DE6687"/>
    <w:rsid w:val="00DE76E1"/>
    <w:rsid w:val="00DF0458"/>
    <w:rsid w:val="00DF165E"/>
    <w:rsid w:val="00DF18ED"/>
    <w:rsid w:val="00DF2D15"/>
    <w:rsid w:val="00DF33E0"/>
    <w:rsid w:val="00DF3660"/>
    <w:rsid w:val="00DF5093"/>
    <w:rsid w:val="00DF5D54"/>
    <w:rsid w:val="00DF60BF"/>
    <w:rsid w:val="00DF6471"/>
    <w:rsid w:val="00DF7445"/>
    <w:rsid w:val="00DF76FF"/>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4DB3"/>
    <w:rsid w:val="00E45189"/>
    <w:rsid w:val="00E45A50"/>
    <w:rsid w:val="00E46046"/>
    <w:rsid w:val="00E46951"/>
    <w:rsid w:val="00E46B34"/>
    <w:rsid w:val="00E46EEF"/>
    <w:rsid w:val="00E478A5"/>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55CC"/>
    <w:rsid w:val="00E6602C"/>
    <w:rsid w:val="00E6708D"/>
    <w:rsid w:val="00E67400"/>
    <w:rsid w:val="00E70118"/>
    <w:rsid w:val="00E70C8A"/>
    <w:rsid w:val="00E71A45"/>
    <w:rsid w:val="00E71CD2"/>
    <w:rsid w:val="00E72DFA"/>
    <w:rsid w:val="00E73971"/>
    <w:rsid w:val="00E73A1B"/>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4158"/>
    <w:rsid w:val="00E9613E"/>
    <w:rsid w:val="00E96842"/>
    <w:rsid w:val="00E97723"/>
    <w:rsid w:val="00E97E25"/>
    <w:rsid w:val="00EA1383"/>
    <w:rsid w:val="00EA1838"/>
    <w:rsid w:val="00EA3825"/>
    <w:rsid w:val="00EA40B3"/>
    <w:rsid w:val="00EA7267"/>
    <w:rsid w:val="00EA73F6"/>
    <w:rsid w:val="00EB0309"/>
    <w:rsid w:val="00EB15E1"/>
    <w:rsid w:val="00EB1770"/>
    <w:rsid w:val="00EB1DFC"/>
    <w:rsid w:val="00EB3716"/>
    <w:rsid w:val="00EB3D6B"/>
    <w:rsid w:val="00EB3E48"/>
    <w:rsid w:val="00EB4009"/>
    <w:rsid w:val="00EB4237"/>
    <w:rsid w:val="00EB4316"/>
    <w:rsid w:val="00EB4359"/>
    <w:rsid w:val="00EB4594"/>
    <w:rsid w:val="00EB7126"/>
    <w:rsid w:val="00EC0B50"/>
    <w:rsid w:val="00EC127E"/>
    <w:rsid w:val="00EC2730"/>
    <w:rsid w:val="00EC2E97"/>
    <w:rsid w:val="00EC3A64"/>
    <w:rsid w:val="00EC6413"/>
    <w:rsid w:val="00EC7161"/>
    <w:rsid w:val="00EC7D3B"/>
    <w:rsid w:val="00EC7F00"/>
    <w:rsid w:val="00ED0873"/>
    <w:rsid w:val="00ED1743"/>
    <w:rsid w:val="00ED1C7D"/>
    <w:rsid w:val="00ED1EED"/>
    <w:rsid w:val="00ED39ED"/>
    <w:rsid w:val="00ED4C53"/>
    <w:rsid w:val="00ED51A7"/>
    <w:rsid w:val="00ED56C0"/>
    <w:rsid w:val="00ED5999"/>
    <w:rsid w:val="00EE0ECC"/>
    <w:rsid w:val="00EE19FA"/>
    <w:rsid w:val="00EE1A7E"/>
    <w:rsid w:val="00EE1B95"/>
    <w:rsid w:val="00EE2010"/>
    <w:rsid w:val="00EE27AC"/>
    <w:rsid w:val="00EE5BB1"/>
    <w:rsid w:val="00EE5CE4"/>
    <w:rsid w:val="00EE5E98"/>
    <w:rsid w:val="00EE6258"/>
    <w:rsid w:val="00EE7137"/>
    <w:rsid w:val="00EF1995"/>
    <w:rsid w:val="00EF1C18"/>
    <w:rsid w:val="00EF55E1"/>
    <w:rsid w:val="00EF5928"/>
    <w:rsid w:val="00EF5D0B"/>
    <w:rsid w:val="00F022E4"/>
    <w:rsid w:val="00F02830"/>
    <w:rsid w:val="00F02D1E"/>
    <w:rsid w:val="00F049C3"/>
    <w:rsid w:val="00F04D36"/>
    <w:rsid w:val="00F04E07"/>
    <w:rsid w:val="00F0641B"/>
    <w:rsid w:val="00F107DA"/>
    <w:rsid w:val="00F10D41"/>
    <w:rsid w:val="00F11343"/>
    <w:rsid w:val="00F119B8"/>
    <w:rsid w:val="00F12CC9"/>
    <w:rsid w:val="00F13003"/>
    <w:rsid w:val="00F131D4"/>
    <w:rsid w:val="00F1368F"/>
    <w:rsid w:val="00F1451B"/>
    <w:rsid w:val="00F15355"/>
    <w:rsid w:val="00F16886"/>
    <w:rsid w:val="00F17E02"/>
    <w:rsid w:val="00F200AD"/>
    <w:rsid w:val="00F21495"/>
    <w:rsid w:val="00F21587"/>
    <w:rsid w:val="00F21921"/>
    <w:rsid w:val="00F22014"/>
    <w:rsid w:val="00F224EC"/>
    <w:rsid w:val="00F22877"/>
    <w:rsid w:val="00F23581"/>
    <w:rsid w:val="00F24010"/>
    <w:rsid w:val="00F25276"/>
    <w:rsid w:val="00F27E2A"/>
    <w:rsid w:val="00F300EF"/>
    <w:rsid w:val="00F30813"/>
    <w:rsid w:val="00F3169B"/>
    <w:rsid w:val="00F324A2"/>
    <w:rsid w:val="00F327DC"/>
    <w:rsid w:val="00F33CD4"/>
    <w:rsid w:val="00F34092"/>
    <w:rsid w:val="00F34894"/>
    <w:rsid w:val="00F34F9B"/>
    <w:rsid w:val="00F35013"/>
    <w:rsid w:val="00F36841"/>
    <w:rsid w:val="00F4005C"/>
    <w:rsid w:val="00F40176"/>
    <w:rsid w:val="00F407EC"/>
    <w:rsid w:val="00F40C8D"/>
    <w:rsid w:val="00F41312"/>
    <w:rsid w:val="00F4270A"/>
    <w:rsid w:val="00F42AEE"/>
    <w:rsid w:val="00F430B1"/>
    <w:rsid w:val="00F4339B"/>
    <w:rsid w:val="00F43D26"/>
    <w:rsid w:val="00F43DE1"/>
    <w:rsid w:val="00F44288"/>
    <w:rsid w:val="00F444CD"/>
    <w:rsid w:val="00F44C47"/>
    <w:rsid w:val="00F45581"/>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481"/>
    <w:rsid w:val="00F57074"/>
    <w:rsid w:val="00F57B07"/>
    <w:rsid w:val="00F60001"/>
    <w:rsid w:val="00F618CC"/>
    <w:rsid w:val="00F62423"/>
    <w:rsid w:val="00F62853"/>
    <w:rsid w:val="00F637C9"/>
    <w:rsid w:val="00F6596D"/>
    <w:rsid w:val="00F66A93"/>
    <w:rsid w:val="00F67816"/>
    <w:rsid w:val="00F70543"/>
    <w:rsid w:val="00F70A5F"/>
    <w:rsid w:val="00F71BE2"/>
    <w:rsid w:val="00F729E0"/>
    <w:rsid w:val="00F73F2A"/>
    <w:rsid w:val="00F74F5C"/>
    <w:rsid w:val="00F75233"/>
    <w:rsid w:val="00F7689C"/>
    <w:rsid w:val="00F76EE6"/>
    <w:rsid w:val="00F77584"/>
    <w:rsid w:val="00F77767"/>
    <w:rsid w:val="00F80542"/>
    <w:rsid w:val="00F8138D"/>
    <w:rsid w:val="00F8144F"/>
    <w:rsid w:val="00F82056"/>
    <w:rsid w:val="00F822DE"/>
    <w:rsid w:val="00F8252D"/>
    <w:rsid w:val="00F83587"/>
    <w:rsid w:val="00F84C92"/>
    <w:rsid w:val="00F84CFE"/>
    <w:rsid w:val="00F85598"/>
    <w:rsid w:val="00F861B7"/>
    <w:rsid w:val="00F8682E"/>
    <w:rsid w:val="00F86F63"/>
    <w:rsid w:val="00F8767E"/>
    <w:rsid w:val="00F87F1B"/>
    <w:rsid w:val="00F90AAF"/>
    <w:rsid w:val="00F9163B"/>
    <w:rsid w:val="00F93712"/>
    <w:rsid w:val="00F955C9"/>
    <w:rsid w:val="00F95949"/>
    <w:rsid w:val="00F9597F"/>
    <w:rsid w:val="00F97CC5"/>
    <w:rsid w:val="00FA0333"/>
    <w:rsid w:val="00FA27D3"/>
    <w:rsid w:val="00FA2C1F"/>
    <w:rsid w:val="00FA2DAA"/>
    <w:rsid w:val="00FA2E71"/>
    <w:rsid w:val="00FA2E8E"/>
    <w:rsid w:val="00FA34E0"/>
    <w:rsid w:val="00FA5EDA"/>
    <w:rsid w:val="00FA6404"/>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882"/>
    <w:rsid w:val="00FD5AC6"/>
    <w:rsid w:val="00FD7113"/>
    <w:rsid w:val="00FD7835"/>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4"/>
    <w:next w:val="a8"/>
    <w:uiPriority w:val="59"/>
    <w:rsid w:val="001D5652"/>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161355"/>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161355"/>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4"/>
    <w:next w:val="a8"/>
    <w:uiPriority w:val="59"/>
    <w:rsid w:val="001D5652"/>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161355"/>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161355"/>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58B57-C8EA-4739-B356-C622617D4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945</Words>
  <Characters>5614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6546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3</cp:revision>
  <cp:lastPrinted>2014-04-04T12:13:00Z</cp:lastPrinted>
  <dcterms:created xsi:type="dcterms:W3CDTF">2014-04-07T10:04:00Z</dcterms:created>
  <dcterms:modified xsi:type="dcterms:W3CDTF">2014-04-07T10:10:00Z</dcterms:modified>
</cp:coreProperties>
</file>