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CA2AC8"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456A3">
        <w:rPr>
          <w:b/>
          <w:bCs/>
          <w:szCs w:val="28"/>
        </w:rPr>
        <w:t>25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456A3">
        <w:rPr>
          <w:b/>
          <w:bCs/>
          <w:szCs w:val="28"/>
        </w:rPr>
        <w:t>10</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771600" w:rsidP="0057231E">
            <w:pPr>
              <w:ind w:left="176" w:hanging="142"/>
              <w:rPr>
                <w:szCs w:val="28"/>
              </w:rPr>
            </w:pPr>
            <w:r>
              <w:rPr>
                <w:szCs w:val="28"/>
              </w:rPr>
              <w:t>-заместитель председателя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F456A3" w:rsidRPr="00161575" w:rsidTr="0057231E">
        <w:trPr>
          <w:trHeight w:val="454"/>
        </w:trPr>
        <w:tc>
          <w:tcPr>
            <w:tcW w:w="2517" w:type="dxa"/>
          </w:tcPr>
          <w:p w:rsidR="00F456A3" w:rsidRPr="00161575" w:rsidRDefault="00F456A3" w:rsidP="00553631">
            <w:pPr>
              <w:rPr>
                <w:szCs w:val="28"/>
              </w:rPr>
            </w:pPr>
          </w:p>
        </w:tc>
        <w:tc>
          <w:tcPr>
            <w:tcW w:w="4962" w:type="dxa"/>
          </w:tcPr>
          <w:p w:rsidR="00F456A3" w:rsidRPr="00161575" w:rsidRDefault="00F456A3" w:rsidP="004679A3">
            <w:pPr>
              <w:rPr>
                <w:szCs w:val="28"/>
              </w:rPr>
            </w:pPr>
          </w:p>
        </w:tc>
        <w:tc>
          <w:tcPr>
            <w:tcW w:w="2399" w:type="dxa"/>
          </w:tcPr>
          <w:p w:rsidR="00F456A3" w:rsidRPr="00161575" w:rsidRDefault="00F456A3"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FD5290" w:rsidRDefault="00FD5290" w:rsidP="005F410F">
      <w:pPr>
        <w:pStyle w:val="a6"/>
        <w:tabs>
          <w:tab w:val="left" w:pos="142"/>
          <w:tab w:val="left" w:pos="709"/>
          <w:tab w:val="left" w:pos="2800"/>
          <w:tab w:val="left" w:pos="7700"/>
        </w:tabs>
        <w:ind w:firstLine="709"/>
        <w:jc w:val="left"/>
        <w:rPr>
          <w:b/>
          <w:i w:val="0"/>
          <w:u w:val="single"/>
        </w:rPr>
      </w:pPr>
    </w:p>
    <w:p w:rsidR="00FD5290" w:rsidRDefault="00FD5290" w:rsidP="005F410F">
      <w:pPr>
        <w:pStyle w:val="a6"/>
        <w:tabs>
          <w:tab w:val="left" w:pos="142"/>
          <w:tab w:val="left" w:pos="709"/>
          <w:tab w:val="left" w:pos="2800"/>
          <w:tab w:val="left" w:pos="7700"/>
        </w:tabs>
        <w:ind w:firstLine="709"/>
        <w:jc w:val="left"/>
        <w:rPr>
          <w:b/>
          <w:i w:val="0"/>
          <w:u w:val="single"/>
        </w:rPr>
      </w:pPr>
    </w:p>
    <w:p w:rsidR="00FD5290" w:rsidRDefault="00FD5290"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F456A3" w:rsidRPr="00904FEC" w:rsidRDefault="00F456A3" w:rsidP="002771AA">
      <w:pPr>
        <w:numPr>
          <w:ilvl w:val="0"/>
          <w:numId w:val="8"/>
        </w:numPr>
        <w:tabs>
          <w:tab w:val="left" w:pos="0"/>
        </w:tabs>
        <w:suppressAutoHyphens/>
        <w:jc w:val="both"/>
      </w:pPr>
      <w:r w:rsidRPr="001A30F8">
        <w:t xml:space="preserve">Подведение итогов </w:t>
      </w:r>
      <w:r w:rsidRPr="00904FEC">
        <w:t xml:space="preserve">открытого конкурса на право заключения договора </w:t>
      </w:r>
      <w:r w:rsidRPr="00C64E36">
        <w:t xml:space="preserve">на </w:t>
      </w:r>
      <w:r>
        <w:t>оказание услуг по бронированию и оформлению а</w:t>
      </w:r>
      <w:r w:rsidRPr="00B443D5">
        <w:t xml:space="preserve">виа- и </w:t>
      </w:r>
      <w:r>
        <w:t>железнодорожных</w:t>
      </w:r>
      <w:r w:rsidRPr="00B443D5">
        <w:t xml:space="preserve"> билет</w:t>
      </w:r>
      <w:r>
        <w:t>ов</w:t>
      </w:r>
      <w:r w:rsidRPr="00B443D5">
        <w:t xml:space="preserve">, </w:t>
      </w:r>
      <w:r>
        <w:t xml:space="preserve">бронированию </w:t>
      </w:r>
      <w:r w:rsidRPr="00B443D5">
        <w:t>гостини</w:t>
      </w:r>
      <w:r>
        <w:t>чных услуг</w:t>
      </w:r>
      <w:r w:rsidRPr="00B443D5">
        <w:t>, организаци</w:t>
      </w:r>
      <w:r>
        <w:t>и</w:t>
      </w:r>
      <w:r w:rsidRPr="00B443D5">
        <w:t xml:space="preserve"> обслуживания в ВИП-за</w:t>
      </w:r>
      <w:r>
        <w:t xml:space="preserve">лах </w:t>
      </w:r>
      <w:r w:rsidRPr="00C64E36">
        <w:t>в 201</w:t>
      </w:r>
      <w:r>
        <w:t>4-2016</w:t>
      </w:r>
      <w:r w:rsidRPr="00C64E36">
        <w:t xml:space="preserve"> г</w:t>
      </w:r>
      <w:r>
        <w:t>г.</w:t>
      </w:r>
      <w:r w:rsidRPr="00904FEC">
        <w:t xml:space="preserve"> </w:t>
      </w:r>
    </w:p>
    <w:p w:rsidR="00F456A3" w:rsidRPr="00904FEC" w:rsidRDefault="00F456A3" w:rsidP="00F456A3">
      <w:pPr>
        <w:tabs>
          <w:tab w:val="left" w:pos="0"/>
        </w:tabs>
        <w:suppressAutoHyphens/>
        <w:ind w:left="720"/>
        <w:jc w:val="both"/>
      </w:pPr>
      <w:r w:rsidRPr="00904FEC">
        <w:t>Докладчик: ЦКПУД Сидельников А.М.</w:t>
      </w:r>
    </w:p>
    <w:p w:rsidR="00F456A3" w:rsidRPr="00131FB0" w:rsidRDefault="00F456A3" w:rsidP="00F456A3">
      <w:pPr>
        <w:ind w:left="720"/>
        <w:jc w:val="both"/>
      </w:pPr>
      <w:r w:rsidRPr="00131FB0">
        <w:t xml:space="preserve">Конкурс: </w:t>
      </w:r>
      <w:r w:rsidRPr="00167F00">
        <w:rPr>
          <w:color w:val="000000"/>
          <w:szCs w:val="28"/>
        </w:rPr>
        <w:t>ОК/013/ЦКПУД/0047</w:t>
      </w:r>
    </w:p>
    <w:p w:rsidR="00F456A3" w:rsidRDefault="00F456A3" w:rsidP="00F456A3">
      <w:pPr>
        <w:ind w:left="720"/>
        <w:jc w:val="both"/>
      </w:pPr>
      <w:r>
        <w:t xml:space="preserve"> </w:t>
      </w:r>
    </w:p>
    <w:p w:rsidR="00C055DB" w:rsidRPr="00025772" w:rsidRDefault="00025772" w:rsidP="00857C7F">
      <w:pPr>
        <w:ind w:left="720"/>
        <w:jc w:val="both"/>
        <w:rPr>
          <w:lang w:val="en-US"/>
        </w:rPr>
      </w:pPr>
      <w:r>
        <w:rPr>
          <w:lang w:val="en-US"/>
        </w:rPr>
        <w:t>....</w:t>
      </w:r>
    </w:p>
    <w:p w:rsidR="008F00F2" w:rsidRPr="00F7117F" w:rsidRDefault="008F00F2" w:rsidP="008F00F2">
      <w:pPr>
        <w:spacing w:line="240" w:lineRule="atLeast"/>
        <w:ind w:left="1134"/>
        <w:jc w:val="both"/>
        <w:rPr>
          <w:color w:val="000000"/>
          <w:sz w:val="12"/>
          <w:szCs w:val="12"/>
        </w:rPr>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857C7F" w:rsidRDefault="00857C7F" w:rsidP="002771AA">
      <w:pPr>
        <w:pStyle w:val="ad"/>
        <w:numPr>
          <w:ilvl w:val="0"/>
          <w:numId w:val="9"/>
        </w:numPr>
        <w:tabs>
          <w:tab w:val="left" w:pos="0"/>
        </w:tabs>
        <w:suppressAutoHyphens/>
        <w:ind w:left="0" w:firstLine="709"/>
        <w:jc w:val="both"/>
        <w:rPr>
          <w:szCs w:val="28"/>
        </w:rPr>
      </w:pPr>
      <w:r w:rsidRPr="00857C7F">
        <w:rPr>
          <w:szCs w:val="28"/>
        </w:rPr>
        <w:t>Открытый конкурс №</w:t>
      </w:r>
      <w:r w:rsidRPr="00260A04">
        <w:rPr>
          <w:color w:val="000000"/>
          <w:szCs w:val="28"/>
        </w:rPr>
        <w:t xml:space="preserve"> ОК/013/ЦКПУД/0047</w:t>
      </w:r>
      <w:r w:rsidRPr="00857C7F">
        <w:rPr>
          <w:szCs w:val="28"/>
        </w:rPr>
        <w:t xml:space="preserve"> на право заключения договора на оказание услуг по бронированию и оформлению авиа- и железнодорожных билетов</w:t>
      </w:r>
      <w:r w:rsidRPr="00260A04">
        <w:rPr>
          <w:szCs w:val="28"/>
        </w:rPr>
        <w:t>, бронированию гостиничных услуг, организации обслуживания в ВИП-залах в 2014-2016 гг. признан состоявшимся.</w:t>
      </w:r>
    </w:p>
    <w:p w:rsidR="00857C7F" w:rsidRDefault="00857C7F" w:rsidP="002771AA">
      <w:pPr>
        <w:pStyle w:val="ad"/>
        <w:numPr>
          <w:ilvl w:val="0"/>
          <w:numId w:val="9"/>
        </w:numPr>
        <w:tabs>
          <w:tab w:val="left" w:pos="0"/>
        </w:tabs>
        <w:suppressAutoHyphens/>
        <w:ind w:left="0" w:firstLine="709"/>
        <w:jc w:val="both"/>
        <w:rPr>
          <w:szCs w:val="28"/>
        </w:rPr>
      </w:pPr>
      <w:r w:rsidRPr="00857C7F">
        <w:rPr>
          <w:szCs w:val="28"/>
        </w:rPr>
        <w:lastRenderedPageBreak/>
        <w:t xml:space="preserve">Согласиться с выводами и предложениями Постоянной рабочей группы Конкурсной комиссии аппарата управления (Протокол </w:t>
      </w:r>
      <w:r w:rsidRPr="0092313D">
        <w:rPr>
          <w:szCs w:val="28"/>
        </w:rPr>
        <w:t xml:space="preserve">№ </w:t>
      </w:r>
      <w:r w:rsidR="003863EB" w:rsidRPr="0092313D">
        <w:rPr>
          <w:szCs w:val="28"/>
        </w:rPr>
        <w:t>58</w:t>
      </w:r>
      <w:r w:rsidRPr="0092313D">
        <w:rPr>
          <w:szCs w:val="28"/>
        </w:rPr>
        <w:t>/ПРГ</w:t>
      </w:r>
      <w:r w:rsidRPr="00857C7F">
        <w:rPr>
          <w:szCs w:val="28"/>
        </w:rPr>
        <w:t xml:space="preserve"> заседания, состоявшегося 6 июня 2014 г.) в части принятия решения не допустить к участию в открытом конкурсе </w:t>
      </w:r>
      <w:r w:rsidRPr="00260A04">
        <w:rPr>
          <w:szCs w:val="28"/>
        </w:rPr>
        <w:t xml:space="preserve">ООО ГК «Альтаир», ООО «Болеро Тур», </w:t>
      </w:r>
      <w:r w:rsidRPr="00260A04">
        <w:rPr>
          <w:rFonts w:eastAsia="Calibri"/>
          <w:szCs w:val="28"/>
        </w:rPr>
        <w:t xml:space="preserve">ООО «Бизнес Сервис Интернешнл», </w:t>
      </w:r>
      <w:r w:rsidRPr="00260A04">
        <w:rPr>
          <w:szCs w:val="28"/>
        </w:rPr>
        <w:t>ООО «БТБ».</w:t>
      </w:r>
    </w:p>
    <w:p w:rsidR="00857C7F" w:rsidRPr="00857C7F" w:rsidRDefault="00D90FBA" w:rsidP="002771AA">
      <w:pPr>
        <w:pStyle w:val="ad"/>
        <w:numPr>
          <w:ilvl w:val="0"/>
          <w:numId w:val="9"/>
        </w:numPr>
        <w:tabs>
          <w:tab w:val="left" w:pos="0"/>
        </w:tabs>
        <w:suppressAutoHyphens/>
        <w:ind w:left="0" w:firstLine="709"/>
        <w:jc w:val="both"/>
        <w:rPr>
          <w:szCs w:val="28"/>
        </w:rPr>
      </w:pPr>
      <w:r w:rsidRPr="00857C7F">
        <w:rPr>
          <w:szCs w:val="28"/>
        </w:rPr>
        <w:t>Согласи</w:t>
      </w:r>
      <w:r>
        <w:rPr>
          <w:szCs w:val="28"/>
        </w:rPr>
        <w:t>вшись</w:t>
      </w:r>
      <w:r w:rsidRPr="00857C7F">
        <w:rPr>
          <w:szCs w:val="28"/>
        </w:rPr>
        <w:t xml:space="preserve"> </w:t>
      </w:r>
      <w:r w:rsidR="00857C7F" w:rsidRPr="00857C7F">
        <w:rPr>
          <w:szCs w:val="28"/>
        </w:rPr>
        <w:t xml:space="preserve">с выводами и предложениями Постоянной рабочей группы Конкурсной комиссии аппарата управления (Протокол </w:t>
      </w:r>
      <w:r w:rsidR="00857C7F" w:rsidRPr="0092313D">
        <w:rPr>
          <w:szCs w:val="28"/>
        </w:rPr>
        <w:t xml:space="preserve">№ </w:t>
      </w:r>
      <w:r w:rsidR="003863EB" w:rsidRPr="0092313D">
        <w:rPr>
          <w:szCs w:val="28"/>
        </w:rPr>
        <w:t>58</w:t>
      </w:r>
      <w:r w:rsidR="00857C7F" w:rsidRPr="0092313D">
        <w:rPr>
          <w:szCs w:val="28"/>
        </w:rPr>
        <w:t>/ПРГ</w:t>
      </w:r>
      <w:r w:rsidR="00857C7F" w:rsidRPr="00857C7F">
        <w:rPr>
          <w:szCs w:val="28"/>
        </w:rPr>
        <w:t xml:space="preserve"> заседания, состоявшегося </w:t>
      </w:r>
      <w:r w:rsidR="00857C7F">
        <w:rPr>
          <w:szCs w:val="28"/>
        </w:rPr>
        <w:t>6</w:t>
      </w:r>
      <w:r w:rsidR="00857C7F" w:rsidRPr="00857C7F">
        <w:rPr>
          <w:szCs w:val="28"/>
        </w:rPr>
        <w:t xml:space="preserve"> </w:t>
      </w:r>
      <w:r w:rsidR="00857C7F">
        <w:rPr>
          <w:szCs w:val="28"/>
        </w:rPr>
        <w:t>июня</w:t>
      </w:r>
      <w:r w:rsidR="00857C7F" w:rsidRPr="00857C7F">
        <w:rPr>
          <w:szCs w:val="28"/>
        </w:rPr>
        <w:t xml:space="preserve"> 2014 г.) в части присвоения участникам порядковых номеров и определения победителя, принято решение:</w:t>
      </w:r>
    </w:p>
    <w:p w:rsidR="00857C7F" w:rsidRPr="00D0127E" w:rsidRDefault="00857C7F" w:rsidP="002771AA">
      <w:pPr>
        <w:pStyle w:val="ad"/>
        <w:numPr>
          <w:ilvl w:val="1"/>
          <w:numId w:val="10"/>
        </w:numPr>
        <w:ind w:left="0" w:firstLine="709"/>
        <w:jc w:val="both"/>
      </w:pPr>
      <w:r w:rsidRPr="00857C7F">
        <w:rPr>
          <w:szCs w:val="28"/>
        </w:rPr>
        <w:t>заявкам участников присвоить следующие порядковые номера:</w:t>
      </w:r>
    </w:p>
    <w:tbl>
      <w:tblPr>
        <w:tblW w:w="86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268"/>
        <w:gridCol w:w="2513"/>
      </w:tblGrid>
      <w:tr w:rsidR="00857C7F" w:rsidRPr="00857C7F" w:rsidTr="00260A04">
        <w:trPr>
          <w:jc w:val="center"/>
        </w:trPr>
        <w:tc>
          <w:tcPr>
            <w:tcW w:w="3865" w:type="dxa"/>
          </w:tcPr>
          <w:p w:rsidR="00857C7F" w:rsidRPr="00857C7F" w:rsidRDefault="00857C7F" w:rsidP="00857C7F">
            <w:pPr>
              <w:tabs>
                <w:tab w:val="left" w:pos="709"/>
              </w:tabs>
              <w:jc w:val="center"/>
              <w:rPr>
                <w:sz w:val="24"/>
                <w:szCs w:val="24"/>
              </w:rPr>
            </w:pPr>
            <w:r w:rsidRPr="00857C7F">
              <w:rPr>
                <w:snapToGrid w:val="0"/>
                <w:sz w:val="24"/>
                <w:szCs w:val="24"/>
              </w:rPr>
              <w:t>Сведения об организации (наименование, ИНН, КПП, ОГРН)</w:t>
            </w:r>
          </w:p>
        </w:tc>
        <w:tc>
          <w:tcPr>
            <w:tcW w:w="2268" w:type="dxa"/>
          </w:tcPr>
          <w:p w:rsidR="00857C7F" w:rsidRPr="00857C7F" w:rsidRDefault="00857C7F" w:rsidP="00857C7F">
            <w:pPr>
              <w:tabs>
                <w:tab w:val="left" w:pos="709"/>
              </w:tabs>
              <w:jc w:val="center"/>
              <w:rPr>
                <w:sz w:val="24"/>
                <w:szCs w:val="24"/>
              </w:rPr>
            </w:pPr>
            <w:r w:rsidRPr="00857C7F">
              <w:rPr>
                <w:snapToGrid w:val="0"/>
                <w:sz w:val="24"/>
                <w:szCs w:val="24"/>
              </w:rPr>
              <w:t>Итоговое количество баллов</w:t>
            </w:r>
          </w:p>
        </w:tc>
        <w:tc>
          <w:tcPr>
            <w:tcW w:w="2513" w:type="dxa"/>
          </w:tcPr>
          <w:p w:rsidR="00857C7F" w:rsidRPr="00857C7F" w:rsidRDefault="00857C7F" w:rsidP="00857C7F">
            <w:pPr>
              <w:tabs>
                <w:tab w:val="left" w:pos="709"/>
              </w:tabs>
              <w:jc w:val="center"/>
              <w:rPr>
                <w:snapToGrid w:val="0"/>
                <w:sz w:val="24"/>
                <w:szCs w:val="24"/>
              </w:rPr>
            </w:pPr>
            <w:r w:rsidRPr="00857C7F">
              <w:rPr>
                <w:snapToGrid w:val="0"/>
                <w:sz w:val="24"/>
                <w:szCs w:val="24"/>
              </w:rPr>
              <w:t>Порядковый номер</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ЗАО «Городской центр бронирования и туризма»</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7707113869, КПП 500301001, </w:t>
            </w:r>
          </w:p>
          <w:p w:rsidR="00857C7F" w:rsidRPr="00857C7F" w:rsidRDefault="00857C7F" w:rsidP="00857C7F">
            <w:pPr>
              <w:autoSpaceDE w:val="0"/>
              <w:autoSpaceDN w:val="0"/>
              <w:adjustRightInd w:val="0"/>
              <w:rPr>
                <w:rFonts w:eastAsia="Calibri"/>
                <w:sz w:val="24"/>
                <w:szCs w:val="24"/>
                <w:highlight w:val="yellow"/>
              </w:rPr>
            </w:pPr>
            <w:r w:rsidRPr="00857C7F">
              <w:rPr>
                <w:rFonts w:eastAsia="Calibri"/>
                <w:sz w:val="24"/>
                <w:szCs w:val="24"/>
              </w:rPr>
              <w:t>ОГРН 1027700101131</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10,61</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5</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ЗАО «Агентство ДАВС»</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5009022400, КПП 500901001, </w:t>
            </w:r>
          </w:p>
          <w:p w:rsidR="00857C7F" w:rsidRPr="00857C7F" w:rsidRDefault="00857C7F" w:rsidP="00857C7F">
            <w:pPr>
              <w:autoSpaceDE w:val="0"/>
              <w:autoSpaceDN w:val="0"/>
              <w:adjustRightInd w:val="0"/>
              <w:rPr>
                <w:rFonts w:eastAsia="Calibri"/>
                <w:sz w:val="24"/>
                <w:szCs w:val="24"/>
                <w:highlight w:val="yellow"/>
              </w:rPr>
            </w:pPr>
            <w:r w:rsidRPr="00857C7F">
              <w:rPr>
                <w:rFonts w:eastAsia="Calibri"/>
                <w:sz w:val="24"/>
                <w:szCs w:val="24"/>
              </w:rPr>
              <w:t>ОГРН 1025001277300</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10,49</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6</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ООО «Демлинк Трэвел»</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7730560390, КПП 773001001, </w:t>
            </w:r>
          </w:p>
          <w:p w:rsidR="00857C7F" w:rsidRPr="00857C7F" w:rsidRDefault="00857C7F" w:rsidP="00857C7F">
            <w:pPr>
              <w:autoSpaceDE w:val="0"/>
              <w:autoSpaceDN w:val="0"/>
              <w:adjustRightInd w:val="0"/>
              <w:rPr>
                <w:rFonts w:eastAsia="Calibri"/>
                <w:sz w:val="24"/>
                <w:szCs w:val="24"/>
                <w:highlight w:val="yellow"/>
              </w:rPr>
            </w:pPr>
            <w:r w:rsidRPr="00857C7F">
              <w:rPr>
                <w:rFonts w:eastAsia="Calibri"/>
                <w:sz w:val="24"/>
                <w:szCs w:val="24"/>
              </w:rPr>
              <w:t>ОГРН 5077746690280</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8,40</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10</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ООО «Альянс Авиа»</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7708113445, КПП 770801001, </w:t>
            </w:r>
          </w:p>
          <w:p w:rsidR="00857C7F" w:rsidRPr="00857C7F" w:rsidRDefault="00857C7F" w:rsidP="00857C7F">
            <w:pPr>
              <w:autoSpaceDE w:val="0"/>
              <w:autoSpaceDN w:val="0"/>
              <w:adjustRightInd w:val="0"/>
              <w:rPr>
                <w:rFonts w:eastAsia="Calibri"/>
                <w:b/>
                <w:sz w:val="24"/>
                <w:szCs w:val="24"/>
              </w:rPr>
            </w:pPr>
            <w:r w:rsidRPr="00857C7F">
              <w:rPr>
                <w:rFonts w:eastAsia="Calibri"/>
                <w:sz w:val="24"/>
                <w:szCs w:val="24"/>
              </w:rPr>
              <w:t>ОГРН 1027739265883</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11,41</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4</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ООО «Интураэро»</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7714272098, КПП 771401001, </w:t>
            </w:r>
          </w:p>
          <w:p w:rsidR="00857C7F" w:rsidRPr="00857C7F" w:rsidRDefault="00857C7F" w:rsidP="00857C7F">
            <w:pPr>
              <w:autoSpaceDE w:val="0"/>
              <w:autoSpaceDN w:val="0"/>
              <w:adjustRightInd w:val="0"/>
              <w:rPr>
                <w:rFonts w:eastAsia="Calibri"/>
                <w:b/>
                <w:sz w:val="24"/>
                <w:szCs w:val="24"/>
              </w:rPr>
            </w:pPr>
            <w:r w:rsidRPr="00857C7F">
              <w:rPr>
                <w:rFonts w:eastAsia="Calibri"/>
                <w:sz w:val="24"/>
                <w:szCs w:val="24"/>
              </w:rPr>
              <w:t>ОГРН 1027700262215</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9,80</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8</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ООО «ТРАНСТУР ТРЕВЕЛ»</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7704521820, КПП 771401001, </w:t>
            </w:r>
          </w:p>
          <w:p w:rsidR="00857C7F" w:rsidRPr="00857C7F" w:rsidRDefault="00857C7F" w:rsidP="00857C7F">
            <w:pPr>
              <w:autoSpaceDE w:val="0"/>
              <w:autoSpaceDN w:val="0"/>
              <w:adjustRightInd w:val="0"/>
              <w:rPr>
                <w:rFonts w:eastAsia="Calibri"/>
                <w:b/>
                <w:sz w:val="24"/>
                <w:szCs w:val="24"/>
              </w:rPr>
            </w:pPr>
            <w:r w:rsidRPr="00857C7F">
              <w:rPr>
                <w:rFonts w:eastAsia="Calibri"/>
                <w:sz w:val="24"/>
                <w:szCs w:val="24"/>
              </w:rPr>
              <w:t>ОГРН 1047796394546</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9,51</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9</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ЗАО «Аэротур»</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7712019974, КПП 774301001, </w:t>
            </w:r>
          </w:p>
          <w:p w:rsidR="00857C7F" w:rsidRPr="00857C7F" w:rsidRDefault="00857C7F" w:rsidP="00857C7F">
            <w:pPr>
              <w:autoSpaceDE w:val="0"/>
              <w:autoSpaceDN w:val="0"/>
              <w:adjustRightInd w:val="0"/>
              <w:rPr>
                <w:rFonts w:eastAsia="Calibri"/>
                <w:b/>
                <w:sz w:val="24"/>
                <w:szCs w:val="24"/>
              </w:rPr>
            </w:pPr>
            <w:r w:rsidRPr="00857C7F">
              <w:rPr>
                <w:rFonts w:eastAsia="Calibri"/>
                <w:sz w:val="24"/>
                <w:szCs w:val="24"/>
              </w:rPr>
              <w:t>ОГРН 1027739042649</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13,00</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ООО «Випсервис Трэвел»</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7701966772, КПП 770101001, </w:t>
            </w:r>
          </w:p>
          <w:p w:rsidR="00857C7F" w:rsidRPr="00857C7F" w:rsidRDefault="00857C7F" w:rsidP="00857C7F">
            <w:pPr>
              <w:autoSpaceDE w:val="0"/>
              <w:autoSpaceDN w:val="0"/>
              <w:adjustRightInd w:val="0"/>
              <w:rPr>
                <w:rFonts w:eastAsia="Calibri"/>
                <w:b/>
                <w:sz w:val="24"/>
                <w:szCs w:val="24"/>
              </w:rPr>
            </w:pPr>
            <w:r w:rsidRPr="00857C7F">
              <w:rPr>
                <w:rFonts w:eastAsia="Calibri"/>
                <w:sz w:val="24"/>
                <w:szCs w:val="24"/>
              </w:rPr>
              <w:t>ОГРН 1127746609484</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12,17</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3</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ЗАО «Морское агентство группы Посейдон»</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7705123967, КПП 770501001, </w:t>
            </w:r>
          </w:p>
          <w:p w:rsidR="00857C7F" w:rsidRPr="00857C7F" w:rsidRDefault="00857C7F" w:rsidP="00857C7F">
            <w:pPr>
              <w:autoSpaceDE w:val="0"/>
              <w:autoSpaceDN w:val="0"/>
              <w:adjustRightInd w:val="0"/>
              <w:rPr>
                <w:rFonts w:eastAsia="Calibri"/>
                <w:b/>
                <w:sz w:val="24"/>
                <w:szCs w:val="24"/>
              </w:rPr>
            </w:pPr>
            <w:r w:rsidRPr="00857C7F">
              <w:rPr>
                <w:rFonts w:eastAsia="Calibri"/>
                <w:sz w:val="24"/>
                <w:szCs w:val="24"/>
              </w:rPr>
              <w:t>ОГРН 1037739267235</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7,85</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13</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ООО «Зеленский Корпорейт Тревел Солюшнз»</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7728590005, КПП 772801001, </w:t>
            </w:r>
          </w:p>
          <w:p w:rsidR="00857C7F" w:rsidRPr="00857C7F" w:rsidRDefault="00857C7F" w:rsidP="00857C7F">
            <w:pPr>
              <w:autoSpaceDE w:val="0"/>
              <w:autoSpaceDN w:val="0"/>
              <w:adjustRightInd w:val="0"/>
              <w:rPr>
                <w:rFonts w:eastAsia="Calibri"/>
                <w:b/>
                <w:sz w:val="24"/>
                <w:szCs w:val="24"/>
              </w:rPr>
            </w:pPr>
            <w:r w:rsidRPr="00857C7F">
              <w:rPr>
                <w:rFonts w:eastAsia="Calibri"/>
                <w:sz w:val="24"/>
                <w:szCs w:val="24"/>
              </w:rPr>
              <w:t>ОГРН 1067746873468</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10,33</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7</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ЗАО «Континент Экспресс»</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7701152269, КПП 770601001, </w:t>
            </w:r>
          </w:p>
          <w:p w:rsidR="00857C7F" w:rsidRPr="00857C7F" w:rsidRDefault="00857C7F" w:rsidP="00857C7F">
            <w:pPr>
              <w:autoSpaceDE w:val="0"/>
              <w:autoSpaceDN w:val="0"/>
              <w:adjustRightInd w:val="0"/>
              <w:rPr>
                <w:rFonts w:eastAsia="Calibri"/>
                <w:b/>
                <w:sz w:val="24"/>
                <w:szCs w:val="24"/>
              </w:rPr>
            </w:pPr>
            <w:r w:rsidRPr="00857C7F">
              <w:rPr>
                <w:rFonts w:eastAsia="Calibri"/>
                <w:sz w:val="24"/>
                <w:szCs w:val="24"/>
              </w:rPr>
              <w:t>ОГРН 1027700058715</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7,91</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12</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t>ООО «Таларии»</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7706216406, КПП 770401001, </w:t>
            </w:r>
          </w:p>
          <w:p w:rsidR="00857C7F" w:rsidRPr="00857C7F" w:rsidRDefault="00857C7F" w:rsidP="00857C7F">
            <w:pPr>
              <w:autoSpaceDE w:val="0"/>
              <w:autoSpaceDN w:val="0"/>
              <w:adjustRightInd w:val="0"/>
              <w:rPr>
                <w:rFonts w:eastAsia="Calibri"/>
                <w:b/>
                <w:sz w:val="24"/>
                <w:szCs w:val="24"/>
              </w:rPr>
            </w:pPr>
            <w:r w:rsidRPr="00857C7F">
              <w:rPr>
                <w:rFonts w:eastAsia="Calibri"/>
                <w:sz w:val="24"/>
                <w:szCs w:val="24"/>
              </w:rPr>
              <w:t>ОГРН 1037739277212</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12,97</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2</w:t>
            </w:r>
          </w:p>
        </w:tc>
      </w:tr>
      <w:tr w:rsidR="00857C7F" w:rsidRPr="00857C7F" w:rsidTr="00260A04">
        <w:trPr>
          <w:jc w:val="center"/>
        </w:trPr>
        <w:tc>
          <w:tcPr>
            <w:tcW w:w="3865" w:type="dxa"/>
            <w:vAlign w:val="center"/>
          </w:tcPr>
          <w:p w:rsidR="00857C7F" w:rsidRPr="00857C7F" w:rsidRDefault="00857C7F" w:rsidP="00857C7F">
            <w:pPr>
              <w:autoSpaceDE w:val="0"/>
              <w:autoSpaceDN w:val="0"/>
              <w:adjustRightInd w:val="0"/>
              <w:rPr>
                <w:rFonts w:eastAsia="Calibri"/>
                <w:b/>
                <w:sz w:val="24"/>
                <w:szCs w:val="24"/>
              </w:rPr>
            </w:pPr>
            <w:r w:rsidRPr="00857C7F">
              <w:rPr>
                <w:rFonts w:eastAsia="Calibri"/>
                <w:b/>
                <w:sz w:val="24"/>
                <w:szCs w:val="24"/>
              </w:rPr>
              <w:lastRenderedPageBreak/>
              <w:t>ЗАО «Аэроклуб»</w:t>
            </w:r>
          </w:p>
          <w:p w:rsidR="00857C7F" w:rsidRPr="00857C7F" w:rsidRDefault="00857C7F" w:rsidP="00857C7F">
            <w:pPr>
              <w:autoSpaceDE w:val="0"/>
              <w:autoSpaceDN w:val="0"/>
              <w:adjustRightInd w:val="0"/>
              <w:rPr>
                <w:rFonts w:eastAsia="Calibri"/>
                <w:sz w:val="24"/>
                <w:szCs w:val="24"/>
              </w:rPr>
            </w:pPr>
            <w:r w:rsidRPr="00857C7F">
              <w:rPr>
                <w:rFonts w:eastAsia="Calibri"/>
                <w:sz w:val="24"/>
                <w:szCs w:val="24"/>
              </w:rPr>
              <w:t xml:space="preserve">ИНН 7729096230, КПП 771801001, </w:t>
            </w:r>
          </w:p>
          <w:p w:rsidR="00857C7F" w:rsidRPr="00857C7F" w:rsidRDefault="00857C7F" w:rsidP="00857C7F">
            <w:pPr>
              <w:autoSpaceDE w:val="0"/>
              <w:autoSpaceDN w:val="0"/>
              <w:adjustRightInd w:val="0"/>
              <w:rPr>
                <w:rFonts w:eastAsia="Calibri"/>
                <w:b/>
                <w:sz w:val="24"/>
                <w:szCs w:val="24"/>
              </w:rPr>
            </w:pPr>
            <w:r w:rsidRPr="00857C7F">
              <w:rPr>
                <w:rFonts w:eastAsia="Calibri"/>
                <w:sz w:val="24"/>
                <w:szCs w:val="24"/>
              </w:rPr>
              <w:t>ОГРН 1027739037622</w:t>
            </w:r>
          </w:p>
        </w:tc>
        <w:tc>
          <w:tcPr>
            <w:tcW w:w="2268"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8,33</w:t>
            </w:r>
          </w:p>
        </w:tc>
        <w:tc>
          <w:tcPr>
            <w:tcW w:w="2513" w:type="dxa"/>
            <w:vAlign w:val="center"/>
          </w:tcPr>
          <w:p w:rsidR="00857C7F" w:rsidRPr="00857C7F" w:rsidRDefault="00857C7F" w:rsidP="00857C7F">
            <w:pPr>
              <w:tabs>
                <w:tab w:val="left" w:pos="709"/>
              </w:tabs>
              <w:jc w:val="center"/>
              <w:rPr>
                <w:snapToGrid w:val="0"/>
                <w:sz w:val="24"/>
                <w:szCs w:val="24"/>
              </w:rPr>
            </w:pPr>
            <w:r w:rsidRPr="00857C7F">
              <w:rPr>
                <w:snapToGrid w:val="0"/>
                <w:sz w:val="24"/>
                <w:szCs w:val="24"/>
              </w:rPr>
              <w:t>11</w:t>
            </w:r>
          </w:p>
        </w:tc>
      </w:tr>
    </w:tbl>
    <w:p w:rsidR="00857C7F" w:rsidRPr="00EC0EC7" w:rsidRDefault="00857C7F" w:rsidP="00857C7F">
      <w:pPr>
        <w:ind w:firstLine="709"/>
        <w:jc w:val="both"/>
        <w:rPr>
          <w:color w:val="000000"/>
          <w:szCs w:val="28"/>
        </w:rPr>
      </w:pPr>
    </w:p>
    <w:p w:rsidR="00857C7F" w:rsidRPr="00857C7F" w:rsidRDefault="00857C7F" w:rsidP="002771AA">
      <w:pPr>
        <w:pStyle w:val="ad"/>
        <w:numPr>
          <w:ilvl w:val="1"/>
          <w:numId w:val="10"/>
        </w:numPr>
        <w:tabs>
          <w:tab w:val="left" w:pos="851"/>
        </w:tabs>
        <w:ind w:left="0" w:firstLine="709"/>
        <w:jc w:val="both"/>
        <w:rPr>
          <w:szCs w:val="28"/>
        </w:rPr>
      </w:pPr>
      <w:r w:rsidRPr="00857C7F">
        <w:rPr>
          <w:szCs w:val="28"/>
        </w:rPr>
        <w:t xml:space="preserve"> признать победителем открытого конкурса</w:t>
      </w:r>
      <w:r w:rsidRPr="00857C7F">
        <w:rPr>
          <w:b/>
          <w:snapToGrid w:val="0"/>
          <w:color w:val="000000"/>
          <w:sz w:val="24"/>
          <w:szCs w:val="24"/>
        </w:rPr>
        <w:t xml:space="preserve"> </w:t>
      </w:r>
      <w:r w:rsidR="00260A04">
        <w:t>ЗА</w:t>
      </w:r>
      <w:r w:rsidR="00260A04" w:rsidRPr="00046367">
        <w:t>О </w:t>
      </w:r>
      <w:r w:rsidR="00260A04">
        <w:t xml:space="preserve">«Аэротур» </w:t>
      </w:r>
      <w:r w:rsidRPr="00857C7F">
        <w:rPr>
          <w:szCs w:val="28"/>
        </w:rPr>
        <w:t>и заключить с ним договор на следующих условиях:</w:t>
      </w:r>
    </w:p>
    <w:p w:rsidR="00260A04" w:rsidRPr="00260A04" w:rsidRDefault="00260A04" w:rsidP="00260A04">
      <w:pPr>
        <w:pStyle w:val="ad"/>
        <w:ind w:left="0" w:firstLine="709"/>
        <w:jc w:val="both"/>
        <w:rPr>
          <w:szCs w:val="28"/>
        </w:rPr>
      </w:pPr>
      <w:r w:rsidRPr="00260A04">
        <w:rPr>
          <w:b/>
          <w:szCs w:val="28"/>
        </w:rPr>
        <w:t>Предмет договора:</w:t>
      </w:r>
      <w:r w:rsidRPr="00260A04">
        <w:rPr>
          <w:szCs w:val="28"/>
        </w:rPr>
        <w:t xml:space="preserve"> </w:t>
      </w:r>
      <w:r>
        <w:rPr>
          <w:szCs w:val="28"/>
        </w:rPr>
        <w:t>о</w:t>
      </w:r>
      <w:r w:rsidRPr="00260A04">
        <w:rPr>
          <w:szCs w:val="28"/>
        </w:rPr>
        <w:t>казание услуг по бронированию и оформлению авиа- и железнодорожных билетов, бронированию гостиничных услуг, организации обслуживания в ВИП-залах.</w:t>
      </w:r>
    </w:p>
    <w:p w:rsidR="00260A04" w:rsidRPr="0033234E" w:rsidRDefault="00260A04" w:rsidP="00260A04">
      <w:pPr>
        <w:pStyle w:val="ad"/>
        <w:ind w:left="0" w:firstLine="709"/>
        <w:jc w:val="both"/>
        <w:rPr>
          <w:b/>
          <w:color w:val="FF0000"/>
          <w:szCs w:val="28"/>
          <w:lang w:eastAsia="ar-SA"/>
        </w:rPr>
      </w:pPr>
      <w:r w:rsidRPr="0033234E">
        <w:rPr>
          <w:b/>
          <w:szCs w:val="28"/>
          <w:lang w:eastAsia="ar-SA"/>
        </w:rPr>
        <w:t>Сведения об объеме и составе Услуг:</w:t>
      </w:r>
      <w:r w:rsidRPr="0033234E">
        <w:rPr>
          <w:b/>
          <w:color w:val="FF0000"/>
          <w:szCs w:val="28"/>
          <w:lang w:eastAsia="ar-SA"/>
        </w:rPr>
        <w:t xml:space="preserve"> </w:t>
      </w:r>
    </w:p>
    <w:p w:rsidR="00260A04" w:rsidRPr="0033234E" w:rsidRDefault="00260A04" w:rsidP="00260A04">
      <w:pPr>
        <w:pStyle w:val="ad"/>
        <w:ind w:left="0" w:firstLine="709"/>
        <w:jc w:val="both"/>
        <w:rPr>
          <w:szCs w:val="28"/>
        </w:rPr>
      </w:pPr>
      <w:r w:rsidRPr="0033234E">
        <w:rPr>
          <w:i/>
          <w:szCs w:val="28"/>
        </w:rPr>
        <w:t>Перечень услуг</w:t>
      </w:r>
      <w:r w:rsidRPr="0033234E">
        <w:rPr>
          <w:szCs w:val="28"/>
        </w:rPr>
        <w:t>: бронирование и оформление билетов, бронирование гостиниц, организация обслуживания в ВИП-залах, доставка билетов и прочих документов в офис Заказчика, а также, при необходимости, предоставление сопутствующих услуг (оформление виз, страховых медицинских полисов и т.п.).</w:t>
      </w:r>
    </w:p>
    <w:p w:rsidR="00260A04" w:rsidRPr="0033234E" w:rsidRDefault="00260A04" w:rsidP="00260A04">
      <w:pPr>
        <w:pStyle w:val="13"/>
        <w:ind w:firstLine="709"/>
        <w:rPr>
          <w:szCs w:val="28"/>
        </w:rPr>
      </w:pPr>
      <w:r w:rsidRPr="0033234E">
        <w:rPr>
          <w:i/>
          <w:szCs w:val="28"/>
        </w:rPr>
        <w:t>Объем закупаемых услуг</w:t>
      </w:r>
      <w:r w:rsidRPr="0033234E">
        <w:rPr>
          <w:szCs w:val="28"/>
        </w:rPr>
        <w:t xml:space="preserve"> будет зависеть от потребностей Заказчика.</w:t>
      </w:r>
    </w:p>
    <w:p w:rsidR="00260A04" w:rsidRPr="003E4DFF" w:rsidRDefault="00260A04" w:rsidP="00260A04">
      <w:pPr>
        <w:pStyle w:val="ad"/>
        <w:ind w:left="0" w:firstLine="709"/>
        <w:jc w:val="both"/>
        <w:rPr>
          <w:szCs w:val="28"/>
        </w:rPr>
      </w:pPr>
      <w:r w:rsidRPr="00260A04">
        <w:rPr>
          <w:b/>
          <w:szCs w:val="28"/>
          <w:lang w:eastAsia="ar-SA"/>
        </w:rPr>
        <w:t>Цена договора:</w:t>
      </w:r>
      <w:r w:rsidRPr="00260A04">
        <w:rPr>
          <w:szCs w:val="28"/>
          <w:lang w:eastAsia="ar-SA"/>
        </w:rPr>
        <w:t xml:space="preserve"> </w:t>
      </w:r>
      <w:r>
        <w:rPr>
          <w:szCs w:val="28"/>
        </w:rPr>
        <w:t>м</w:t>
      </w:r>
      <w:r w:rsidRPr="00260A04">
        <w:rPr>
          <w:szCs w:val="28"/>
        </w:rPr>
        <w:t>аксимальная цена договора составляет 40 000 000,00 (сорок миллионов рублей 00 копеек</w:t>
      </w:r>
      <w:r>
        <w:rPr>
          <w:szCs w:val="28"/>
        </w:rPr>
        <w:t>)</w:t>
      </w:r>
      <w:r w:rsidRPr="00260A04">
        <w:rPr>
          <w:szCs w:val="28"/>
        </w:rPr>
        <w:t xml:space="preserve"> с учетом всех расходов Исполнителя и налогов, кроме НДС. </w:t>
      </w:r>
      <w:r w:rsidRPr="003E4DFF">
        <w:rPr>
          <w:szCs w:val="28"/>
        </w:rPr>
        <w:t>НДС начисляется в соответствии с законодательством Российской Федерации.</w:t>
      </w:r>
    </w:p>
    <w:p w:rsidR="00260A04" w:rsidRPr="00260A04" w:rsidRDefault="00260A04" w:rsidP="00260A04">
      <w:pPr>
        <w:pStyle w:val="ad"/>
        <w:ind w:left="0" w:firstLine="709"/>
        <w:jc w:val="both"/>
        <w:rPr>
          <w:szCs w:val="28"/>
        </w:rPr>
      </w:pPr>
      <w:r w:rsidRPr="00260A04">
        <w:rPr>
          <w:szCs w:val="28"/>
        </w:rPr>
        <w:t>Цена договора складывается из стоимости услуг Исполнителя и его расходов (оплата авиа- и железнодорожных билетов, гостиниц, ВИП-залов).</w:t>
      </w:r>
    </w:p>
    <w:p w:rsidR="00260A04" w:rsidRPr="0033234E" w:rsidRDefault="00260A04" w:rsidP="00260A04">
      <w:pPr>
        <w:pStyle w:val="13"/>
        <w:ind w:firstLine="709"/>
        <w:rPr>
          <w:color w:val="FF0000"/>
          <w:szCs w:val="28"/>
          <w:lang w:eastAsia="ar-SA"/>
        </w:rPr>
      </w:pPr>
      <w:r w:rsidRPr="0033234E">
        <w:rPr>
          <w:b/>
          <w:szCs w:val="28"/>
        </w:rPr>
        <w:t xml:space="preserve">Стоимость услуг: </w:t>
      </w:r>
      <w:r w:rsidRPr="0033234E">
        <w:rPr>
          <w:szCs w:val="28"/>
        </w:rPr>
        <w:t>единичные расценки указаны в приложении № 1 к настоящему протоколу.</w:t>
      </w:r>
    </w:p>
    <w:p w:rsidR="00260A04" w:rsidRPr="00260A04" w:rsidRDefault="00260A04" w:rsidP="00260A04">
      <w:pPr>
        <w:pStyle w:val="ad"/>
        <w:ind w:left="0" w:firstLine="709"/>
        <w:jc w:val="both"/>
        <w:rPr>
          <w:szCs w:val="28"/>
        </w:rPr>
      </w:pPr>
      <w:r w:rsidRPr="00260A04">
        <w:rPr>
          <w:b/>
          <w:szCs w:val="28"/>
          <w:lang w:eastAsia="ar-SA"/>
        </w:rPr>
        <w:t>Порядок расчетов:</w:t>
      </w:r>
      <w:r w:rsidRPr="00260A04">
        <w:rPr>
          <w:szCs w:val="28"/>
        </w:rPr>
        <w:t xml:space="preserve"> Заказчик производит оплату Исполнителю за приобретаемые у Исполнителя услуги один раз в 7 (семь) календарных дней по реестровым счетам. Срок оплаты по безналичной форме расчетов составляет </w:t>
      </w:r>
      <w:r>
        <w:rPr>
          <w:szCs w:val="28"/>
        </w:rPr>
        <w:t xml:space="preserve">               </w:t>
      </w:r>
      <w:r w:rsidRPr="00260A04">
        <w:rPr>
          <w:szCs w:val="28"/>
        </w:rPr>
        <w:t>3 (три) банковских дня со дня выставления счёта Исполнителем Заказчику.</w:t>
      </w:r>
    </w:p>
    <w:p w:rsidR="00260A04" w:rsidRPr="00260A04" w:rsidRDefault="00260A04" w:rsidP="00260A04">
      <w:pPr>
        <w:pStyle w:val="Default"/>
        <w:ind w:firstLine="709"/>
        <w:jc w:val="both"/>
        <w:rPr>
          <w:i/>
          <w:color w:val="auto"/>
          <w:sz w:val="28"/>
          <w:szCs w:val="28"/>
        </w:rPr>
      </w:pPr>
      <w:r w:rsidRPr="00260A04">
        <w:rPr>
          <w:b/>
          <w:bCs/>
          <w:color w:val="auto"/>
          <w:sz w:val="28"/>
          <w:szCs w:val="28"/>
        </w:rPr>
        <w:t xml:space="preserve">Место </w:t>
      </w:r>
      <w:r w:rsidRPr="00260A04">
        <w:rPr>
          <w:b/>
          <w:color w:val="auto"/>
          <w:sz w:val="28"/>
          <w:szCs w:val="28"/>
        </w:rPr>
        <w:t xml:space="preserve">выполнения работ, оказания услуг, поставки товара: </w:t>
      </w:r>
      <w:r w:rsidRPr="00260A04">
        <w:rPr>
          <w:color w:val="auto"/>
          <w:sz w:val="28"/>
          <w:szCs w:val="28"/>
        </w:rPr>
        <w:t xml:space="preserve">услуги (за исключением доставки) оказываются в удаленном режиме без выезда специалистов Исполнителя на территорию Заказчика, доставка билетов и прочих документов осуществляется в офис Заказчика по адресу: 125047, </w:t>
      </w:r>
      <w:r w:rsidR="00D90FBA">
        <w:rPr>
          <w:color w:val="auto"/>
          <w:sz w:val="28"/>
          <w:szCs w:val="28"/>
        </w:rPr>
        <w:t xml:space="preserve">                    </w:t>
      </w:r>
      <w:r w:rsidRPr="00260A04">
        <w:rPr>
          <w:color w:val="auto"/>
          <w:sz w:val="28"/>
          <w:szCs w:val="28"/>
        </w:rPr>
        <w:t>г. Москва, Оружейный переулок, д. 19.</w:t>
      </w:r>
      <w:r w:rsidRPr="00260A04">
        <w:rPr>
          <w:i/>
          <w:color w:val="auto"/>
          <w:sz w:val="28"/>
          <w:szCs w:val="28"/>
        </w:rPr>
        <w:t xml:space="preserve"> </w:t>
      </w:r>
    </w:p>
    <w:p w:rsidR="00260A04" w:rsidRPr="00260A04" w:rsidRDefault="00260A04" w:rsidP="00260A04">
      <w:pPr>
        <w:pStyle w:val="ad"/>
        <w:ind w:left="0" w:firstLine="709"/>
        <w:jc w:val="both"/>
        <w:rPr>
          <w:szCs w:val="28"/>
        </w:rPr>
      </w:pPr>
      <w:r w:rsidRPr="00260A04">
        <w:rPr>
          <w:rFonts w:eastAsia="Calibri"/>
          <w:b/>
          <w:szCs w:val="28"/>
        </w:rPr>
        <w:t>Срок действия договора:</w:t>
      </w:r>
      <w:r w:rsidRPr="00260A04">
        <w:rPr>
          <w:szCs w:val="28"/>
        </w:rPr>
        <w:t xml:space="preserve"> </w:t>
      </w:r>
      <w:r w:rsidRPr="00260A04">
        <w:rPr>
          <w:rFonts w:eastAsia="Calibri"/>
          <w:szCs w:val="28"/>
        </w:rPr>
        <w:t>в течение 24 (двадцати четырех) месяцев с даты подписания.</w:t>
      </w:r>
    </w:p>
    <w:p w:rsidR="00260A04" w:rsidRPr="00260A04" w:rsidRDefault="00260A04" w:rsidP="00260A04">
      <w:pPr>
        <w:pStyle w:val="Default"/>
        <w:ind w:firstLine="709"/>
        <w:jc w:val="both"/>
        <w:rPr>
          <w:color w:val="auto"/>
          <w:sz w:val="28"/>
          <w:szCs w:val="28"/>
        </w:rPr>
      </w:pPr>
      <w:r w:rsidRPr="00260A04">
        <w:rPr>
          <w:b/>
          <w:bCs/>
          <w:color w:val="auto"/>
          <w:sz w:val="28"/>
          <w:szCs w:val="28"/>
        </w:rPr>
        <w:t xml:space="preserve">Срок </w:t>
      </w:r>
      <w:r w:rsidRPr="00260A04">
        <w:rPr>
          <w:b/>
          <w:color w:val="auto"/>
          <w:sz w:val="28"/>
          <w:szCs w:val="28"/>
        </w:rPr>
        <w:t>оказания услуг</w:t>
      </w:r>
      <w:r w:rsidRPr="00260A04">
        <w:rPr>
          <w:b/>
          <w:bCs/>
          <w:color w:val="auto"/>
          <w:sz w:val="28"/>
          <w:szCs w:val="28"/>
        </w:rPr>
        <w:t xml:space="preserve">: </w:t>
      </w:r>
      <w:r w:rsidRPr="00260A04">
        <w:rPr>
          <w:color w:val="auto"/>
          <w:sz w:val="28"/>
          <w:szCs w:val="28"/>
        </w:rPr>
        <w:t>с 13.06.2014 по 12.06.2016 включительно.</w:t>
      </w:r>
    </w:p>
    <w:p w:rsidR="00260A04" w:rsidRPr="00260A04" w:rsidRDefault="00260A04" w:rsidP="002771AA">
      <w:pPr>
        <w:pStyle w:val="ad"/>
        <w:numPr>
          <w:ilvl w:val="0"/>
          <w:numId w:val="9"/>
        </w:numPr>
        <w:ind w:left="0" w:firstLine="709"/>
        <w:jc w:val="both"/>
        <w:rPr>
          <w:szCs w:val="28"/>
        </w:rPr>
      </w:pPr>
      <w:r w:rsidRPr="00260A04">
        <w:rPr>
          <w:szCs w:val="28"/>
        </w:rPr>
        <w:t xml:space="preserve">Поручить </w:t>
      </w:r>
      <w:r>
        <w:rPr>
          <w:szCs w:val="28"/>
        </w:rPr>
        <w:t>управляющему делами (ЦКПУД) Сидельникову А.М.:</w:t>
      </w:r>
    </w:p>
    <w:p w:rsidR="00260A04" w:rsidRPr="00260A04" w:rsidRDefault="00260A04" w:rsidP="002771AA">
      <w:pPr>
        <w:pStyle w:val="ad"/>
        <w:numPr>
          <w:ilvl w:val="1"/>
          <w:numId w:val="11"/>
        </w:numPr>
        <w:ind w:left="0" w:firstLine="709"/>
        <w:jc w:val="both"/>
        <w:rPr>
          <w:szCs w:val="28"/>
        </w:rPr>
      </w:pPr>
      <w:r w:rsidRPr="00260A04">
        <w:rPr>
          <w:szCs w:val="28"/>
        </w:rPr>
        <w:t>уведомить</w:t>
      </w:r>
      <w:r w:rsidRPr="00C51773">
        <w:t xml:space="preserve"> </w:t>
      </w:r>
      <w:r>
        <w:t>ЗА</w:t>
      </w:r>
      <w:r w:rsidRPr="00046367">
        <w:t>О </w:t>
      </w:r>
      <w:r>
        <w:t xml:space="preserve">«Аэротур» </w:t>
      </w:r>
      <w:r w:rsidRPr="00260A04">
        <w:rPr>
          <w:szCs w:val="27"/>
        </w:rPr>
        <w:t xml:space="preserve">о принятом </w:t>
      </w:r>
      <w:r w:rsidRPr="00260A04">
        <w:rPr>
          <w:szCs w:val="28"/>
        </w:rPr>
        <w:t>Конкурсной комиссией</w:t>
      </w:r>
      <w:r>
        <w:rPr>
          <w:szCs w:val="28"/>
        </w:rPr>
        <w:t xml:space="preserve">  </w:t>
      </w:r>
      <w:r w:rsidRPr="00260A04">
        <w:rPr>
          <w:szCs w:val="28"/>
        </w:rPr>
        <w:t xml:space="preserve"> ОАО «ТрансКонтейнер» решении;</w:t>
      </w:r>
    </w:p>
    <w:p w:rsidR="00260A04" w:rsidRPr="00C51773" w:rsidRDefault="00260A04" w:rsidP="00260A04">
      <w:pPr>
        <w:ind w:firstLine="709"/>
        <w:jc w:val="both"/>
        <w:rPr>
          <w:szCs w:val="28"/>
        </w:rPr>
      </w:pPr>
      <w:r w:rsidRPr="00C51773">
        <w:rPr>
          <w:szCs w:val="28"/>
        </w:rPr>
        <w:t xml:space="preserve">4.2 обеспечить установленным порядком заключение договора с                      </w:t>
      </w:r>
      <w:r>
        <w:t>ЗА</w:t>
      </w:r>
      <w:r w:rsidRPr="00046367">
        <w:t>О </w:t>
      </w:r>
      <w:r>
        <w:t>«Аэротур»</w:t>
      </w:r>
      <w:r w:rsidRPr="00C51773">
        <w:rPr>
          <w:szCs w:val="28"/>
        </w:rPr>
        <w:t>.</w:t>
      </w:r>
    </w:p>
    <w:p w:rsidR="00BE1405" w:rsidRDefault="00BE1405" w:rsidP="00756854">
      <w:pPr>
        <w:pStyle w:val="ad"/>
        <w:ind w:left="0" w:firstLine="709"/>
        <w:jc w:val="both"/>
        <w:rPr>
          <w:b/>
          <w:szCs w:val="28"/>
        </w:rPr>
      </w:pPr>
    </w:p>
    <w:p w:rsidR="00D2792C" w:rsidRPr="00025772" w:rsidRDefault="00025772" w:rsidP="00D92CF1">
      <w:pPr>
        <w:pStyle w:val="ad"/>
        <w:ind w:left="709"/>
        <w:jc w:val="both"/>
        <w:rPr>
          <w:szCs w:val="28"/>
          <w:lang w:val="en-US"/>
        </w:rPr>
      </w:pPr>
      <w:r>
        <w:rPr>
          <w:b/>
          <w:szCs w:val="28"/>
          <w:lang w:val="en-US"/>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E4DFF" w:rsidP="003D3725">
            <w:pPr>
              <w:pStyle w:val="a6"/>
              <w:tabs>
                <w:tab w:val="left" w:pos="0"/>
              </w:tabs>
              <w:rPr>
                <w:i w:val="0"/>
              </w:rPr>
            </w:pPr>
            <w:r>
              <w:rPr>
                <w:i w:val="0"/>
              </w:rPr>
              <w:lastRenderedPageBreak/>
              <w:t>Заместитель п</w:t>
            </w:r>
            <w:r w:rsidR="00BD7020">
              <w:rPr>
                <w:i w:val="0"/>
              </w:rPr>
              <w:t>р</w:t>
            </w:r>
            <w:r w:rsidR="00BD7020" w:rsidRPr="004679A3">
              <w:rPr>
                <w:i w:val="0"/>
              </w:rPr>
              <w:t>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025772">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025772">
            <w:pPr>
              <w:pStyle w:val="a6"/>
              <w:tabs>
                <w:tab w:val="left" w:pos="0"/>
              </w:tabs>
            </w:pPr>
            <w:r w:rsidRPr="00CF45A9">
              <w:rPr>
                <w:i w:val="0"/>
              </w:rPr>
              <w:t>«</w:t>
            </w:r>
            <w:r w:rsidR="00025772">
              <w:rPr>
                <w:i w:val="0"/>
                <w:lang w:val="en-US"/>
              </w:rPr>
              <w:t>30</w:t>
            </w:r>
            <w:r w:rsidRPr="00CF45A9">
              <w:rPr>
                <w:i w:val="0"/>
              </w:rPr>
              <w:t xml:space="preserve">» </w:t>
            </w:r>
            <w:r w:rsidR="003E4DFF">
              <w:rPr>
                <w:i w:val="0"/>
              </w:rPr>
              <w:t>июня</w:t>
            </w:r>
            <w:r w:rsidR="003E4DFF"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151AAD" w:rsidRDefault="00151AAD" w:rsidP="006230DE">
      <w:pPr>
        <w:rPr>
          <w:sz w:val="22"/>
          <w:szCs w:val="22"/>
        </w:rPr>
        <w:sectPr w:rsidR="00151AAD" w:rsidSect="00224D96">
          <w:headerReference w:type="default" r:id="rId10"/>
          <w:pgSz w:w="11906" w:h="16838"/>
          <w:pgMar w:top="1135" w:right="851" w:bottom="993" w:left="1418" w:header="567" w:footer="567" w:gutter="0"/>
          <w:cols w:space="708"/>
          <w:titlePg/>
          <w:docGrid w:linePitch="381"/>
        </w:sectPr>
      </w:pPr>
    </w:p>
    <w:p w:rsidR="003E4DFF" w:rsidRPr="00D02697" w:rsidRDefault="003E4DFF" w:rsidP="003E4DFF">
      <w:pPr>
        <w:jc w:val="right"/>
        <w:rPr>
          <w:sz w:val="22"/>
          <w:szCs w:val="22"/>
        </w:rPr>
      </w:pPr>
      <w:r w:rsidRPr="00417D1F">
        <w:rPr>
          <w:sz w:val="22"/>
          <w:szCs w:val="22"/>
        </w:rPr>
        <w:lastRenderedPageBreak/>
        <w:t>Приложение № 1</w:t>
      </w:r>
      <w:r w:rsidRPr="00D5177E">
        <w:rPr>
          <w:sz w:val="22"/>
          <w:szCs w:val="22"/>
        </w:rPr>
        <w:t xml:space="preserve"> </w:t>
      </w:r>
    </w:p>
    <w:p w:rsidR="003E4DFF" w:rsidRPr="00D02697" w:rsidRDefault="003E4DFF" w:rsidP="003E4DF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EE6064">
        <w:rPr>
          <w:bCs/>
          <w:sz w:val="22"/>
          <w:szCs w:val="22"/>
        </w:rPr>
        <w:t>25</w:t>
      </w:r>
      <w:r w:rsidRPr="00D02697">
        <w:rPr>
          <w:sz w:val="22"/>
          <w:szCs w:val="22"/>
        </w:rPr>
        <w:t>/КК</w:t>
      </w:r>
    </w:p>
    <w:p w:rsidR="003E4DFF" w:rsidRPr="00D02697" w:rsidRDefault="003E4DFF" w:rsidP="003E4DFF">
      <w:pPr>
        <w:jc w:val="right"/>
        <w:outlineLvl w:val="0"/>
        <w:rPr>
          <w:bCs/>
          <w:sz w:val="22"/>
          <w:szCs w:val="22"/>
        </w:rPr>
      </w:pPr>
      <w:r w:rsidRPr="00D02697">
        <w:rPr>
          <w:bCs/>
          <w:sz w:val="22"/>
          <w:szCs w:val="22"/>
        </w:rPr>
        <w:t>заседания Конкурсной комиссии</w:t>
      </w:r>
    </w:p>
    <w:p w:rsidR="003E4DFF" w:rsidRPr="00D02697" w:rsidRDefault="003E4DFF" w:rsidP="003E4DFF">
      <w:pPr>
        <w:jc w:val="right"/>
        <w:rPr>
          <w:sz w:val="22"/>
          <w:szCs w:val="22"/>
        </w:rPr>
      </w:pPr>
      <w:r w:rsidRPr="00D02697">
        <w:rPr>
          <w:sz w:val="22"/>
          <w:szCs w:val="22"/>
        </w:rPr>
        <w:t>открытого акционерного общества</w:t>
      </w:r>
    </w:p>
    <w:p w:rsidR="003E4DFF" w:rsidRPr="00D02697" w:rsidRDefault="003E4DFF" w:rsidP="003E4DFF">
      <w:pPr>
        <w:jc w:val="right"/>
        <w:rPr>
          <w:sz w:val="22"/>
          <w:szCs w:val="22"/>
        </w:rPr>
      </w:pPr>
      <w:r w:rsidRPr="00D02697">
        <w:rPr>
          <w:sz w:val="22"/>
          <w:szCs w:val="22"/>
        </w:rPr>
        <w:t>«Центр по перевозке грузов в контейнерах «ТрансКонтейнер»,</w:t>
      </w:r>
    </w:p>
    <w:p w:rsidR="003E4DFF" w:rsidRDefault="003E4DFF" w:rsidP="003E4DFF">
      <w:pPr>
        <w:jc w:val="right"/>
        <w:rPr>
          <w:sz w:val="22"/>
          <w:szCs w:val="22"/>
        </w:rPr>
      </w:pPr>
      <w:r w:rsidRPr="00D02697">
        <w:rPr>
          <w:sz w:val="22"/>
          <w:szCs w:val="22"/>
        </w:rPr>
        <w:t xml:space="preserve">состоявшегося </w:t>
      </w:r>
      <w:r>
        <w:rPr>
          <w:sz w:val="22"/>
          <w:szCs w:val="22"/>
        </w:rPr>
        <w:t xml:space="preserve"> </w:t>
      </w:r>
      <w:r w:rsidR="00EE6064">
        <w:rPr>
          <w:sz w:val="22"/>
          <w:szCs w:val="22"/>
        </w:rPr>
        <w:t xml:space="preserve">10 </w:t>
      </w:r>
      <w:r w:rsidR="00EE6064" w:rsidRPr="00D02697">
        <w:rPr>
          <w:sz w:val="22"/>
          <w:szCs w:val="22"/>
        </w:rPr>
        <w:t xml:space="preserve"> </w:t>
      </w:r>
      <w:r>
        <w:rPr>
          <w:sz w:val="22"/>
          <w:szCs w:val="22"/>
        </w:rPr>
        <w:t xml:space="preserve">июня </w:t>
      </w:r>
      <w:r w:rsidRPr="00D02697">
        <w:rPr>
          <w:sz w:val="22"/>
          <w:szCs w:val="22"/>
        </w:rPr>
        <w:t xml:space="preserve"> 201</w:t>
      </w:r>
      <w:r>
        <w:rPr>
          <w:sz w:val="22"/>
          <w:szCs w:val="22"/>
        </w:rPr>
        <w:t>4</w:t>
      </w:r>
      <w:r w:rsidRPr="00D02697">
        <w:rPr>
          <w:sz w:val="22"/>
          <w:szCs w:val="22"/>
        </w:rPr>
        <w:t xml:space="preserve"> года</w:t>
      </w:r>
    </w:p>
    <w:p w:rsidR="007B615A" w:rsidRPr="00D5177E" w:rsidRDefault="007B615A" w:rsidP="007B615A">
      <w:pPr>
        <w:jc w:val="right"/>
        <w:rPr>
          <w:szCs w:val="28"/>
        </w:rPr>
      </w:pPr>
    </w:p>
    <w:p w:rsidR="00260A04" w:rsidRPr="00260A04" w:rsidRDefault="00260A04" w:rsidP="00260A04">
      <w:pPr>
        <w:suppressAutoHyphens/>
        <w:jc w:val="center"/>
        <w:outlineLvl w:val="0"/>
        <w:rPr>
          <w:b/>
          <w:sz w:val="24"/>
          <w:szCs w:val="24"/>
          <w:lang w:eastAsia="ar-SA"/>
        </w:rPr>
      </w:pPr>
      <w:r w:rsidRPr="00260A04">
        <w:rPr>
          <w:b/>
          <w:sz w:val="24"/>
          <w:szCs w:val="24"/>
          <w:lang w:eastAsia="ar-SA"/>
        </w:rPr>
        <w:t>Ценовое предложение победителя ЗАО «Аэротур»</w:t>
      </w:r>
    </w:p>
    <w:p w:rsidR="00260A04" w:rsidRPr="00260A04" w:rsidRDefault="00260A04" w:rsidP="00260A04">
      <w:pPr>
        <w:suppressAutoHyphens/>
        <w:jc w:val="center"/>
        <w:outlineLvl w:val="0"/>
        <w:rPr>
          <w:b/>
          <w:sz w:val="24"/>
          <w:szCs w:val="24"/>
          <w:lang w:eastAsia="ar-SA"/>
        </w:rPr>
      </w:pPr>
    </w:p>
    <w:tbl>
      <w:tblPr>
        <w:tblW w:w="9513" w:type="dxa"/>
        <w:tblInd w:w="93" w:type="dxa"/>
        <w:tblLook w:val="04A0" w:firstRow="1" w:lastRow="0" w:firstColumn="1" w:lastColumn="0" w:noHBand="0" w:noVBand="1"/>
      </w:tblPr>
      <w:tblGrid>
        <w:gridCol w:w="960"/>
        <w:gridCol w:w="2741"/>
        <w:gridCol w:w="1701"/>
        <w:gridCol w:w="1984"/>
        <w:gridCol w:w="2127"/>
      </w:tblGrid>
      <w:tr w:rsidR="00260A04" w:rsidRPr="00260A04" w:rsidTr="001007E3">
        <w:trPr>
          <w:trHeight w:val="1077"/>
        </w:trPr>
        <w:tc>
          <w:tcPr>
            <w:tcW w:w="9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60A04" w:rsidRPr="00260A04" w:rsidRDefault="00260A04" w:rsidP="00260A04">
            <w:pPr>
              <w:jc w:val="center"/>
              <w:rPr>
                <w:b/>
                <w:bCs/>
                <w:color w:val="000000"/>
                <w:sz w:val="20"/>
              </w:rPr>
            </w:pPr>
            <w:r w:rsidRPr="00260A04">
              <w:rPr>
                <w:b/>
                <w:bCs/>
                <w:color w:val="000000"/>
                <w:sz w:val="20"/>
              </w:rPr>
              <w:t>№ п/п</w:t>
            </w:r>
          </w:p>
        </w:tc>
        <w:tc>
          <w:tcPr>
            <w:tcW w:w="2741" w:type="dxa"/>
            <w:tcBorders>
              <w:top w:val="single" w:sz="4" w:space="0" w:color="auto"/>
              <w:left w:val="nil"/>
              <w:bottom w:val="single" w:sz="8" w:space="0" w:color="auto"/>
              <w:right w:val="single" w:sz="4" w:space="0" w:color="auto"/>
            </w:tcBorders>
            <w:shd w:val="clear" w:color="auto" w:fill="auto"/>
            <w:vAlign w:val="center"/>
            <w:hideMark/>
          </w:tcPr>
          <w:p w:rsidR="00260A04" w:rsidRPr="00260A04" w:rsidRDefault="00260A04" w:rsidP="00260A04">
            <w:pPr>
              <w:jc w:val="center"/>
              <w:rPr>
                <w:b/>
                <w:bCs/>
                <w:color w:val="000000"/>
                <w:sz w:val="20"/>
              </w:rPr>
            </w:pPr>
            <w:r w:rsidRPr="00260A04">
              <w:rPr>
                <w:b/>
                <w:bCs/>
                <w:color w:val="000000"/>
                <w:sz w:val="20"/>
              </w:rPr>
              <w:t>Услуга/ класс/ период</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260A04" w:rsidRPr="00260A04" w:rsidRDefault="00260A04" w:rsidP="00260A04">
            <w:pPr>
              <w:jc w:val="center"/>
              <w:rPr>
                <w:b/>
                <w:bCs/>
                <w:color w:val="000000"/>
                <w:sz w:val="20"/>
              </w:rPr>
            </w:pPr>
            <w:r w:rsidRPr="00260A04">
              <w:rPr>
                <w:b/>
                <w:bCs/>
                <w:color w:val="000000"/>
                <w:sz w:val="20"/>
              </w:rPr>
              <w:t>Направление</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260A04" w:rsidRPr="00260A04" w:rsidRDefault="00260A04" w:rsidP="00260A04">
            <w:pPr>
              <w:jc w:val="center"/>
              <w:rPr>
                <w:b/>
                <w:bCs/>
                <w:color w:val="000000"/>
                <w:sz w:val="20"/>
              </w:rPr>
            </w:pPr>
            <w:r w:rsidRPr="00260A04">
              <w:rPr>
                <w:b/>
                <w:bCs/>
                <w:color w:val="000000"/>
                <w:sz w:val="20"/>
              </w:rPr>
              <w:t xml:space="preserve">Перевозчик </w:t>
            </w:r>
          </w:p>
        </w:tc>
        <w:tc>
          <w:tcPr>
            <w:tcW w:w="2127" w:type="dxa"/>
            <w:tcBorders>
              <w:top w:val="single" w:sz="4" w:space="0" w:color="auto"/>
              <w:left w:val="nil"/>
              <w:bottom w:val="single" w:sz="8" w:space="0" w:color="auto"/>
              <w:right w:val="single" w:sz="4" w:space="0" w:color="auto"/>
            </w:tcBorders>
            <w:shd w:val="clear" w:color="auto" w:fill="auto"/>
            <w:vAlign w:val="center"/>
            <w:hideMark/>
          </w:tcPr>
          <w:p w:rsidR="00260A04" w:rsidRPr="00260A04" w:rsidRDefault="00260A04" w:rsidP="00260A04">
            <w:pPr>
              <w:jc w:val="center"/>
              <w:rPr>
                <w:b/>
                <w:bCs/>
                <w:color w:val="000000"/>
                <w:sz w:val="20"/>
              </w:rPr>
            </w:pPr>
            <w:r w:rsidRPr="00260A04">
              <w:rPr>
                <w:b/>
                <w:bCs/>
                <w:color w:val="000000"/>
                <w:sz w:val="20"/>
              </w:rPr>
              <w:t>Цена за 1 билет/ за 1 взрослого чел. / за единицу Услуги в руб. (без учета НДС)</w:t>
            </w:r>
          </w:p>
        </w:tc>
      </w:tr>
      <w:tr w:rsidR="00260A04" w:rsidRPr="00260A04" w:rsidTr="001007E3">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1</w:t>
            </w:r>
          </w:p>
        </w:tc>
        <w:tc>
          <w:tcPr>
            <w:tcW w:w="2741" w:type="dxa"/>
            <w:tcBorders>
              <w:top w:val="nil"/>
              <w:left w:val="nil"/>
              <w:bottom w:val="single" w:sz="8"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2</w:t>
            </w:r>
          </w:p>
        </w:tc>
        <w:tc>
          <w:tcPr>
            <w:tcW w:w="1701" w:type="dxa"/>
            <w:tcBorders>
              <w:top w:val="nil"/>
              <w:left w:val="nil"/>
              <w:bottom w:val="single" w:sz="8"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3</w:t>
            </w:r>
          </w:p>
        </w:tc>
        <w:tc>
          <w:tcPr>
            <w:tcW w:w="1984" w:type="dxa"/>
            <w:tcBorders>
              <w:top w:val="nil"/>
              <w:left w:val="nil"/>
              <w:bottom w:val="single" w:sz="8"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w:t>
            </w:r>
          </w:p>
        </w:tc>
        <w:tc>
          <w:tcPr>
            <w:tcW w:w="2127" w:type="dxa"/>
            <w:tcBorders>
              <w:top w:val="nil"/>
              <w:left w:val="nil"/>
              <w:bottom w:val="single" w:sz="8"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5</w:t>
            </w:r>
          </w:p>
        </w:tc>
      </w:tr>
      <w:tr w:rsidR="00260A04" w:rsidRPr="00260A04" w:rsidTr="001007E3">
        <w:trPr>
          <w:trHeight w:val="300"/>
        </w:trPr>
        <w:tc>
          <w:tcPr>
            <w:tcW w:w="9513" w:type="dxa"/>
            <w:gridSpan w:val="5"/>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b/>
                <w:bCs/>
                <w:color w:val="000000"/>
                <w:sz w:val="20"/>
              </w:rPr>
            </w:pPr>
            <w:r w:rsidRPr="00260A04">
              <w:rPr>
                <w:b/>
                <w:bCs/>
                <w:color w:val="000000"/>
                <w:sz w:val="20"/>
              </w:rPr>
              <w:t>1. Стоимость услуг при бронировании и оформлении билетов (Кз=0,300)</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1.1. Авиа (Кз=0,250)</w:t>
            </w:r>
          </w:p>
        </w:tc>
      </w:tr>
      <w:tr w:rsidR="00260A04" w:rsidRPr="00260A04" w:rsidTr="001007E3">
        <w:trPr>
          <w:trHeight w:val="244"/>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A04" w:rsidRPr="00260A04" w:rsidRDefault="00260A04" w:rsidP="00260A04">
            <w:pPr>
              <w:jc w:val="center"/>
              <w:rPr>
                <w:color w:val="000000"/>
                <w:sz w:val="20"/>
              </w:rPr>
            </w:pPr>
            <w:r w:rsidRPr="00260A04">
              <w:rPr>
                <w:color w:val="000000"/>
                <w:sz w:val="20"/>
              </w:rPr>
              <w:t>1.1.1.</w:t>
            </w:r>
          </w:p>
        </w:tc>
        <w:tc>
          <w:tcPr>
            <w:tcW w:w="27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A04" w:rsidRPr="00260A04" w:rsidRDefault="00260A04" w:rsidP="00260A04">
            <w:pPr>
              <w:rPr>
                <w:color w:val="000000"/>
                <w:sz w:val="20"/>
              </w:rPr>
            </w:pPr>
            <w:r w:rsidRPr="00260A04">
              <w:rPr>
                <w:color w:val="000000"/>
                <w:sz w:val="20"/>
              </w:rPr>
              <w:t>Эконом</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Аэрофлот</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8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2741"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другие а/к</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52"/>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2741"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Аэрофлот</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1"/>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2741"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другие а/к</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4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A04" w:rsidRPr="00260A04" w:rsidRDefault="00260A04" w:rsidP="00260A04">
            <w:pPr>
              <w:jc w:val="center"/>
              <w:rPr>
                <w:color w:val="000000"/>
                <w:sz w:val="20"/>
              </w:rPr>
            </w:pPr>
            <w:r w:rsidRPr="00260A04">
              <w:rPr>
                <w:color w:val="000000"/>
                <w:sz w:val="20"/>
              </w:rPr>
              <w:t>1.1.2.</w:t>
            </w:r>
          </w:p>
        </w:tc>
        <w:tc>
          <w:tcPr>
            <w:tcW w:w="27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A04" w:rsidRPr="00260A04" w:rsidRDefault="00260A04" w:rsidP="00260A04">
            <w:pPr>
              <w:rPr>
                <w:color w:val="000000"/>
                <w:sz w:val="20"/>
              </w:rPr>
            </w:pPr>
            <w:r w:rsidRPr="00260A04">
              <w:rPr>
                <w:color w:val="000000"/>
                <w:sz w:val="20"/>
              </w:rPr>
              <w:t>Бизнес, первый</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Аэрофлот</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28"/>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2741"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другие а/к</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32"/>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2741"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Аэрофлот</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6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2741"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другие а/к</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1.2. Ж. д. (Кз=0,050)</w:t>
            </w:r>
          </w:p>
        </w:tc>
      </w:tr>
      <w:tr w:rsidR="00260A04" w:rsidRPr="00260A04" w:rsidTr="001007E3">
        <w:trPr>
          <w:trHeight w:val="334"/>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A04" w:rsidRPr="00260A04" w:rsidRDefault="00260A04" w:rsidP="00260A04">
            <w:pPr>
              <w:jc w:val="center"/>
              <w:rPr>
                <w:color w:val="000000"/>
                <w:sz w:val="20"/>
              </w:rPr>
            </w:pPr>
            <w:r w:rsidRPr="00260A04">
              <w:rPr>
                <w:color w:val="000000"/>
                <w:sz w:val="20"/>
              </w:rPr>
              <w:t>1.2.1.</w:t>
            </w:r>
          </w:p>
        </w:tc>
        <w:tc>
          <w:tcPr>
            <w:tcW w:w="27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A04" w:rsidRPr="00260A04" w:rsidRDefault="00260A04" w:rsidP="00260A04">
            <w:pPr>
              <w:rPr>
                <w:color w:val="000000"/>
                <w:sz w:val="20"/>
              </w:rPr>
            </w:pPr>
            <w:r w:rsidRPr="00260A04">
              <w:rPr>
                <w:color w:val="000000"/>
                <w:sz w:val="20"/>
              </w:rPr>
              <w:t>Плацкарт, общий, эконом</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A04" w:rsidRPr="00260A04" w:rsidRDefault="00260A04" w:rsidP="00260A04">
            <w:pPr>
              <w:jc w:val="center"/>
              <w:rPr>
                <w:color w:val="000000"/>
                <w:sz w:val="20"/>
              </w:rPr>
            </w:pPr>
            <w:r w:rsidRPr="00260A04">
              <w:rPr>
                <w:color w:val="000000"/>
                <w:sz w:val="20"/>
              </w:rPr>
              <w:t>по РФ / за/в РФ / Зарубеж</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РЖД</w:t>
            </w:r>
          </w:p>
        </w:tc>
        <w:tc>
          <w:tcPr>
            <w:tcW w:w="2127"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sz w:val="20"/>
              </w:rPr>
            </w:pPr>
            <w:r w:rsidRPr="00260A04">
              <w:rPr>
                <w:sz w:val="20"/>
              </w:rPr>
              <w:t>67,80</w:t>
            </w:r>
          </w:p>
        </w:tc>
      </w:tr>
      <w:tr w:rsidR="00260A04" w:rsidRPr="00260A04" w:rsidTr="001007E3">
        <w:trPr>
          <w:trHeight w:val="242"/>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2741"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Другие ж. д.</w:t>
            </w:r>
          </w:p>
        </w:tc>
        <w:tc>
          <w:tcPr>
            <w:tcW w:w="2127"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sz w:val="20"/>
              </w:rPr>
            </w:pPr>
            <w:r w:rsidRPr="00260A04">
              <w:rPr>
                <w:sz w:val="20"/>
              </w:rPr>
              <w:t>67,80</w:t>
            </w:r>
          </w:p>
        </w:tc>
      </w:tr>
      <w:tr w:rsidR="00260A04" w:rsidRPr="00260A04" w:rsidTr="001007E3">
        <w:trPr>
          <w:trHeight w:val="278"/>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2741"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Аэроэкспресс</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42"/>
        </w:trPr>
        <w:tc>
          <w:tcPr>
            <w:tcW w:w="9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60A04" w:rsidRPr="00260A04" w:rsidRDefault="00260A04" w:rsidP="00260A04">
            <w:pPr>
              <w:jc w:val="center"/>
              <w:rPr>
                <w:color w:val="000000"/>
                <w:sz w:val="20"/>
              </w:rPr>
            </w:pPr>
            <w:r w:rsidRPr="00260A04">
              <w:rPr>
                <w:color w:val="000000"/>
                <w:sz w:val="20"/>
              </w:rPr>
              <w:t>1.2.2.</w:t>
            </w:r>
          </w:p>
        </w:tc>
        <w:tc>
          <w:tcPr>
            <w:tcW w:w="274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60A04" w:rsidRPr="00260A04" w:rsidRDefault="00260A04" w:rsidP="00260A04">
            <w:pPr>
              <w:rPr>
                <w:color w:val="000000"/>
                <w:sz w:val="20"/>
              </w:rPr>
            </w:pPr>
            <w:r w:rsidRPr="00260A04">
              <w:rPr>
                <w:color w:val="000000"/>
                <w:sz w:val="20"/>
              </w:rPr>
              <w:t>Др. категории вагонов</w:t>
            </w:r>
          </w:p>
        </w:tc>
        <w:tc>
          <w:tcPr>
            <w:tcW w:w="17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60A04" w:rsidRPr="00260A04" w:rsidRDefault="00260A04" w:rsidP="00260A04">
            <w:pPr>
              <w:jc w:val="center"/>
              <w:rPr>
                <w:color w:val="000000"/>
                <w:sz w:val="20"/>
              </w:rPr>
            </w:pPr>
            <w:r w:rsidRPr="00260A04">
              <w:rPr>
                <w:color w:val="000000"/>
                <w:sz w:val="20"/>
              </w:rPr>
              <w:t>по РФ / за/в РФ / Зарубеж</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РЖД</w:t>
            </w:r>
          </w:p>
        </w:tc>
        <w:tc>
          <w:tcPr>
            <w:tcW w:w="2127"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sz w:val="20"/>
              </w:rPr>
            </w:pPr>
            <w:r w:rsidRPr="00260A04">
              <w:rPr>
                <w:sz w:val="20"/>
              </w:rPr>
              <w:t>72,03</w:t>
            </w:r>
          </w:p>
        </w:tc>
      </w:tr>
      <w:tr w:rsidR="00260A04" w:rsidRPr="00260A04" w:rsidTr="001007E3">
        <w:trPr>
          <w:trHeight w:val="226"/>
        </w:trPr>
        <w:tc>
          <w:tcPr>
            <w:tcW w:w="960" w:type="dxa"/>
            <w:vMerge/>
            <w:tcBorders>
              <w:top w:val="nil"/>
              <w:left w:val="single" w:sz="4" w:space="0" w:color="auto"/>
              <w:bottom w:val="single" w:sz="8"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2741" w:type="dxa"/>
            <w:vMerge/>
            <w:tcBorders>
              <w:top w:val="nil"/>
              <w:left w:val="single" w:sz="4" w:space="0" w:color="auto"/>
              <w:bottom w:val="single" w:sz="8"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Другие ж. д.</w:t>
            </w:r>
          </w:p>
        </w:tc>
        <w:tc>
          <w:tcPr>
            <w:tcW w:w="2127"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sz w:val="20"/>
              </w:rPr>
            </w:pPr>
            <w:r w:rsidRPr="00260A04">
              <w:rPr>
                <w:sz w:val="20"/>
              </w:rPr>
              <w:t>72,03</w:t>
            </w:r>
          </w:p>
        </w:tc>
      </w:tr>
      <w:tr w:rsidR="00260A04" w:rsidRPr="00260A04" w:rsidTr="001007E3">
        <w:trPr>
          <w:trHeight w:val="276"/>
        </w:trPr>
        <w:tc>
          <w:tcPr>
            <w:tcW w:w="960" w:type="dxa"/>
            <w:vMerge/>
            <w:tcBorders>
              <w:top w:val="nil"/>
              <w:left w:val="single" w:sz="4" w:space="0" w:color="auto"/>
              <w:bottom w:val="single" w:sz="8"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2741" w:type="dxa"/>
            <w:vMerge/>
            <w:tcBorders>
              <w:top w:val="nil"/>
              <w:left w:val="single" w:sz="4" w:space="0" w:color="auto"/>
              <w:bottom w:val="single" w:sz="8"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260A04" w:rsidRPr="00260A04" w:rsidRDefault="00260A04" w:rsidP="00260A04">
            <w:pPr>
              <w:rPr>
                <w:color w:val="000000"/>
                <w:sz w:val="20"/>
              </w:rPr>
            </w:pPr>
          </w:p>
        </w:tc>
        <w:tc>
          <w:tcPr>
            <w:tcW w:w="1984" w:type="dxa"/>
            <w:tcBorders>
              <w:top w:val="nil"/>
              <w:left w:val="nil"/>
              <w:bottom w:val="single" w:sz="8"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Аэроэкспресс</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b/>
                <w:bCs/>
                <w:color w:val="000000"/>
                <w:sz w:val="20"/>
              </w:rPr>
            </w:pPr>
            <w:r w:rsidRPr="00260A04">
              <w:rPr>
                <w:b/>
                <w:bCs/>
                <w:color w:val="000000"/>
                <w:sz w:val="20"/>
              </w:rPr>
              <w:t>2. Стоимость услуг при онлайн регистрации на рейс (Кз=0,025)</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2.1. Авиа</w:t>
            </w:r>
          </w:p>
        </w:tc>
      </w:tr>
      <w:tr w:rsidR="00260A04" w:rsidRPr="00260A04" w:rsidTr="001007E3">
        <w:trPr>
          <w:trHeight w:val="24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2.1.1.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b/>
                <w:bCs/>
                <w:color w:val="000000"/>
                <w:sz w:val="20"/>
              </w:rPr>
            </w:pPr>
            <w:r w:rsidRPr="00260A04">
              <w:rPr>
                <w:b/>
                <w:bCs/>
                <w:color w:val="000000"/>
                <w:sz w:val="20"/>
              </w:rPr>
              <w:t>3. Стоимость услуг при бронировании гостиничных услуг (Кз=0,025)</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3.1. Прямой договор с гостиницей + гостиница предоставляет вознаграждение</w:t>
            </w:r>
          </w:p>
        </w:tc>
      </w:tr>
      <w:tr w:rsidR="00260A04" w:rsidRPr="00260A04" w:rsidTr="001007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3.1.1.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Выставочный период</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РФ</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3.1.2.</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Невыставочный период</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РФ</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3.1.3.</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Выставочный период</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Зарубеж</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60" w:type="dxa"/>
            <w:tcBorders>
              <w:top w:val="nil"/>
              <w:left w:val="single" w:sz="4" w:space="0" w:color="auto"/>
              <w:bottom w:val="nil"/>
              <w:right w:val="nil"/>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3.1.4.</w:t>
            </w:r>
          </w:p>
        </w:tc>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Невыставочный период</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Зарубеж</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3.2. Отсутствие договора с гостиницей/ гостиница не предоставляет вознаграждение</w:t>
            </w:r>
          </w:p>
        </w:tc>
      </w:tr>
      <w:tr w:rsidR="00260A04" w:rsidRPr="00260A04" w:rsidTr="001007E3">
        <w:trPr>
          <w:trHeight w:val="2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3.2.1.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Выставочный период</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РФ</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3.2.2.</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Невыставочный период</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РФ</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3.2.3.</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Выставочный период</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Зарубеж</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7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3.2.4.</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Невыставочный период</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Зарубеж</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b/>
                <w:bCs/>
                <w:color w:val="000000"/>
                <w:sz w:val="20"/>
              </w:rPr>
            </w:pPr>
            <w:r w:rsidRPr="00260A04">
              <w:rPr>
                <w:b/>
                <w:bCs/>
                <w:color w:val="000000"/>
                <w:sz w:val="20"/>
              </w:rPr>
              <w:t>4. Стоимость услуг при организации обслуживания в ВИП-залах (Кз=0,150)</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4.1. Шереметьево (терминал B)</w:t>
            </w:r>
          </w:p>
        </w:tc>
      </w:tr>
      <w:tr w:rsidR="00260A04" w:rsidRPr="00260A04" w:rsidTr="001007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4.1.1.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VIP-зал</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4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4.1.2.</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VIP-зал срочное бронирование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lastRenderedPageBreak/>
              <w:t>4.2. Шереметьево (терминал F)</w:t>
            </w:r>
          </w:p>
        </w:tc>
      </w:tr>
      <w:tr w:rsidR="00260A04" w:rsidRPr="00260A04" w:rsidTr="001007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4.2.1.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VIP-зал</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4.2.2.</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VIP-зал срочное бронирование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4.2.3.</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Представитель</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4.3. Шереметьево (терминал D)</w:t>
            </w:r>
          </w:p>
        </w:tc>
      </w:tr>
      <w:tr w:rsidR="00260A04" w:rsidRPr="00260A04" w:rsidTr="001007E3">
        <w:trPr>
          <w:trHeight w:val="40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4.3.1.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VIP-зал</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4.3.2.</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VIP-зал срочное бронирование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4.3.3.</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Представитель</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4.4. Домодедово</w:t>
            </w:r>
          </w:p>
        </w:tc>
      </w:tr>
      <w:tr w:rsidR="00260A04" w:rsidRPr="00260A04" w:rsidTr="001007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4.4.1.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VIP-зал</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4.4.2.</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VIP-зал срочное бронирование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4.4.3.</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Представитель</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4.5.  Внуково</w:t>
            </w:r>
          </w:p>
        </w:tc>
      </w:tr>
      <w:tr w:rsidR="00260A04" w:rsidRPr="00260A04" w:rsidTr="001007E3">
        <w:trPr>
          <w:trHeight w:val="1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4.5.1.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VIP-зал</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1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4.5.2.</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VIP-зал срочное бронирование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ВВЛ/МВЛ</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4.5.3.</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Представитель</w:t>
            </w:r>
          </w:p>
        </w:tc>
        <w:tc>
          <w:tcPr>
            <w:tcW w:w="1701" w:type="dxa"/>
            <w:tcBorders>
              <w:top w:val="nil"/>
              <w:left w:val="nil"/>
              <w:bottom w:val="nil"/>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ВВЛ/МВЛ</w:t>
            </w:r>
          </w:p>
        </w:tc>
        <w:tc>
          <w:tcPr>
            <w:tcW w:w="1984" w:type="dxa"/>
            <w:tcBorders>
              <w:top w:val="nil"/>
              <w:left w:val="nil"/>
              <w:bottom w:val="nil"/>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nil"/>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4.5.4.</w:t>
            </w:r>
          </w:p>
        </w:tc>
        <w:tc>
          <w:tcPr>
            <w:tcW w:w="2741" w:type="dxa"/>
            <w:tcBorders>
              <w:top w:val="nil"/>
              <w:left w:val="nil"/>
              <w:bottom w:val="nil"/>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Бизнес-зал</w:t>
            </w:r>
          </w:p>
        </w:tc>
        <w:tc>
          <w:tcPr>
            <w:tcW w:w="1701" w:type="dxa"/>
            <w:tcBorders>
              <w:top w:val="single" w:sz="4" w:space="0" w:color="auto"/>
              <w:left w:val="nil"/>
              <w:bottom w:val="nil"/>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ВВЛ/МВЛ</w:t>
            </w:r>
          </w:p>
        </w:tc>
        <w:tc>
          <w:tcPr>
            <w:tcW w:w="1984" w:type="dxa"/>
            <w:tcBorders>
              <w:top w:val="single" w:sz="4" w:space="0" w:color="auto"/>
              <w:left w:val="nil"/>
              <w:bottom w:val="nil"/>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single" w:sz="4" w:space="0" w:color="auto"/>
              <w:left w:val="nil"/>
              <w:bottom w:val="nil"/>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b/>
                <w:bCs/>
                <w:color w:val="000000"/>
                <w:sz w:val="20"/>
              </w:rPr>
            </w:pPr>
            <w:r w:rsidRPr="00260A04">
              <w:rPr>
                <w:b/>
                <w:bCs/>
                <w:color w:val="000000"/>
                <w:sz w:val="20"/>
              </w:rPr>
              <w:t>5. Размер штрафных санкций (Кз=0,025)</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5.1. Возврат билетов</w:t>
            </w:r>
          </w:p>
        </w:tc>
      </w:tr>
      <w:tr w:rsidR="00260A04" w:rsidRPr="00260A04" w:rsidTr="001007E3">
        <w:trPr>
          <w:trHeight w:val="30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5.1.1.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Авиа</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5.1.1.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Ж. д.</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5.2. Переоформление документов</w:t>
            </w:r>
          </w:p>
        </w:tc>
      </w:tr>
      <w:tr w:rsidR="00260A04" w:rsidRPr="00260A04" w:rsidTr="001007E3">
        <w:trPr>
          <w:trHeight w:val="2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5.2.1.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Авиа</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8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5.2.2.</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Ж. д.</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5.2.3.</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Гостиницы</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19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5.2.4.</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ВИП-залы</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3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5.2.5.</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Бухгалтерские документы</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5.3. Аннулирование брони</w:t>
            </w:r>
          </w:p>
        </w:tc>
      </w:tr>
      <w:tr w:rsidR="00260A04" w:rsidRPr="00260A04" w:rsidTr="001007E3">
        <w:trPr>
          <w:trHeight w:val="24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5.3.1.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Билеты</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4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5.3.2.</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Гостиницы</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29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5.3.3.</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rPr>
                <w:color w:val="000000"/>
                <w:sz w:val="20"/>
              </w:rPr>
            </w:pPr>
            <w:r w:rsidRPr="00260A04">
              <w:rPr>
                <w:color w:val="000000"/>
                <w:sz w:val="20"/>
              </w:rPr>
              <w:t>ВИП-залы</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 </w:t>
            </w:r>
          </w:p>
        </w:tc>
        <w:tc>
          <w:tcPr>
            <w:tcW w:w="2127" w:type="dxa"/>
            <w:tcBorders>
              <w:top w:val="nil"/>
              <w:left w:val="nil"/>
              <w:bottom w:val="single" w:sz="4" w:space="0" w:color="auto"/>
              <w:right w:val="single" w:sz="4" w:space="0" w:color="auto"/>
            </w:tcBorders>
            <w:shd w:val="clear" w:color="auto" w:fill="auto"/>
            <w:hideMark/>
          </w:tcPr>
          <w:p w:rsidR="00260A04" w:rsidRPr="00260A04" w:rsidRDefault="00260A04" w:rsidP="00260A04">
            <w:pPr>
              <w:jc w:val="center"/>
              <w:rPr>
                <w:color w:val="000000"/>
                <w:sz w:val="20"/>
              </w:rPr>
            </w:pPr>
            <w:r w:rsidRPr="00260A04">
              <w:rPr>
                <w:color w:val="000000"/>
                <w:sz w:val="20"/>
              </w:rPr>
              <w:t>0</w:t>
            </w:r>
          </w:p>
        </w:tc>
      </w:tr>
      <w:tr w:rsidR="00260A04" w:rsidRPr="00260A04" w:rsidTr="001007E3">
        <w:trPr>
          <w:trHeight w:val="300"/>
        </w:trPr>
        <w:tc>
          <w:tcPr>
            <w:tcW w:w="9513" w:type="dxa"/>
            <w:gridSpan w:val="5"/>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b/>
                <w:bCs/>
                <w:color w:val="000000"/>
                <w:sz w:val="20"/>
              </w:rPr>
            </w:pPr>
            <w:r w:rsidRPr="00260A04">
              <w:rPr>
                <w:b/>
                <w:bCs/>
                <w:color w:val="000000"/>
                <w:sz w:val="20"/>
              </w:rPr>
              <w:t>6. Стоимость доставки билетов и прочих документов (Кз=0,025)</w:t>
            </w:r>
          </w:p>
        </w:tc>
      </w:tr>
      <w:tr w:rsidR="00260A04" w:rsidRPr="00260A04" w:rsidTr="001007E3">
        <w:trPr>
          <w:trHeight w:val="30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rPr>
                <w:b/>
                <w:bCs/>
                <w:color w:val="000000"/>
                <w:sz w:val="20"/>
              </w:rPr>
            </w:pPr>
            <w:r w:rsidRPr="00260A04">
              <w:rPr>
                <w:b/>
                <w:bCs/>
                <w:color w:val="000000"/>
                <w:sz w:val="20"/>
              </w:rPr>
              <w:t>6.1. Стоимость доставки</w:t>
            </w:r>
          </w:p>
        </w:tc>
      </w:tr>
      <w:tr w:rsidR="00260A04" w:rsidRPr="00260A04" w:rsidTr="001007E3">
        <w:trPr>
          <w:trHeight w:val="29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6.1.1.</w:t>
            </w:r>
          </w:p>
        </w:tc>
        <w:tc>
          <w:tcPr>
            <w:tcW w:w="274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b/>
                <w:bCs/>
                <w:color w:val="000000"/>
                <w:sz w:val="20"/>
              </w:rPr>
            </w:pPr>
            <w:r w:rsidRPr="00260A04">
              <w:rPr>
                <w:b/>
                <w:bCs/>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b/>
                <w:bCs/>
                <w:color w:val="000000"/>
                <w:sz w:val="20"/>
              </w:rPr>
            </w:pPr>
            <w:r w:rsidRPr="00260A04">
              <w:rPr>
                <w:b/>
                <w:bCs/>
                <w:color w:val="000000"/>
                <w:sz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b/>
                <w:bCs/>
                <w:color w:val="000000"/>
                <w:sz w:val="20"/>
              </w:rPr>
            </w:pPr>
            <w:r w:rsidRPr="00260A04">
              <w:rPr>
                <w:b/>
                <w:bCs/>
                <w:color w:val="000000"/>
                <w:sz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260A04" w:rsidRPr="00260A04" w:rsidRDefault="00260A04" w:rsidP="00260A04">
            <w:pPr>
              <w:jc w:val="center"/>
              <w:rPr>
                <w:color w:val="000000"/>
                <w:sz w:val="20"/>
              </w:rPr>
            </w:pPr>
            <w:r w:rsidRPr="00260A04">
              <w:rPr>
                <w:color w:val="000000"/>
                <w:sz w:val="20"/>
              </w:rPr>
              <w:t>0</w:t>
            </w:r>
          </w:p>
        </w:tc>
      </w:tr>
    </w:tbl>
    <w:p w:rsidR="00260A04" w:rsidRPr="00260A04" w:rsidRDefault="00260A04" w:rsidP="00260A04">
      <w:pPr>
        <w:suppressAutoHyphens/>
        <w:jc w:val="center"/>
        <w:outlineLvl w:val="0"/>
        <w:rPr>
          <w:b/>
          <w:sz w:val="24"/>
          <w:szCs w:val="24"/>
          <w:lang w:eastAsia="ar-SA"/>
        </w:rPr>
      </w:pPr>
    </w:p>
    <w:p w:rsidR="00753493" w:rsidRDefault="00753493" w:rsidP="00260A04">
      <w:pPr>
        <w:tabs>
          <w:tab w:val="left" w:pos="709"/>
        </w:tabs>
        <w:ind w:firstLine="709"/>
        <w:jc w:val="center"/>
        <w:rPr>
          <w:szCs w:val="28"/>
        </w:rPr>
      </w:pPr>
    </w:p>
    <w:p w:rsidR="001C7291" w:rsidRDefault="001C7291" w:rsidP="00260A04">
      <w:pPr>
        <w:tabs>
          <w:tab w:val="left" w:pos="709"/>
        </w:tabs>
        <w:ind w:firstLine="709"/>
        <w:jc w:val="center"/>
        <w:rPr>
          <w:szCs w:val="28"/>
        </w:rPr>
      </w:pPr>
    </w:p>
    <w:p w:rsidR="001C7291" w:rsidRDefault="001C7291" w:rsidP="00260A04">
      <w:pPr>
        <w:tabs>
          <w:tab w:val="left" w:pos="709"/>
        </w:tabs>
        <w:ind w:firstLine="709"/>
        <w:jc w:val="center"/>
        <w:rPr>
          <w:szCs w:val="28"/>
        </w:rPr>
      </w:pPr>
    </w:p>
    <w:p w:rsidR="001C7291" w:rsidRDefault="001C7291" w:rsidP="00260A04">
      <w:pPr>
        <w:tabs>
          <w:tab w:val="left" w:pos="709"/>
        </w:tabs>
        <w:ind w:firstLine="709"/>
        <w:jc w:val="center"/>
        <w:rPr>
          <w:szCs w:val="28"/>
        </w:rPr>
      </w:pPr>
    </w:p>
    <w:p w:rsidR="001C7291" w:rsidRDefault="001C7291" w:rsidP="00260A04">
      <w:pPr>
        <w:tabs>
          <w:tab w:val="left" w:pos="709"/>
        </w:tabs>
        <w:ind w:firstLine="709"/>
        <w:jc w:val="center"/>
        <w:rPr>
          <w:szCs w:val="28"/>
        </w:rPr>
      </w:pPr>
    </w:p>
    <w:p w:rsidR="001C7291" w:rsidRDefault="001C7291" w:rsidP="00260A04">
      <w:pPr>
        <w:tabs>
          <w:tab w:val="left" w:pos="709"/>
        </w:tabs>
        <w:ind w:firstLine="709"/>
        <w:jc w:val="center"/>
        <w:rPr>
          <w:szCs w:val="28"/>
        </w:rPr>
      </w:pPr>
    </w:p>
    <w:p w:rsidR="001C7291" w:rsidRDefault="001C7291" w:rsidP="00260A04">
      <w:pPr>
        <w:tabs>
          <w:tab w:val="left" w:pos="709"/>
        </w:tabs>
        <w:ind w:firstLine="709"/>
        <w:jc w:val="center"/>
        <w:rPr>
          <w:szCs w:val="28"/>
        </w:rPr>
      </w:pPr>
    </w:p>
    <w:p w:rsidR="001C7291" w:rsidRDefault="001C7291" w:rsidP="00260A04">
      <w:pPr>
        <w:tabs>
          <w:tab w:val="left" w:pos="709"/>
        </w:tabs>
        <w:ind w:firstLine="709"/>
        <w:jc w:val="center"/>
        <w:rPr>
          <w:szCs w:val="28"/>
        </w:rPr>
      </w:pPr>
    </w:p>
    <w:p w:rsidR="001C7291" w:rsidRDefault="001C7291" w:rsidP="00260A04">
      <w:pPr>
        <w:tabs>
          <w:tab w:val="left" w:pos="709"/>
        </w:tabs>
        <w:ind w:firstLine="709"/>
        <w:jc w:val="center"/>
        <w:rPr>
          <w:szCs w:val="28"/>
        </w:rPr>
      </w:pPr>
    </w:p>
    <w:p w:rsidR="001C7291" w:rsidRDefault="001C7291" w:rsidP="00260A04">
      <w:pPr>
        <w:tabs>
          <w:tab w:val="left" w:pos="709"/>
        </w:tabs>
        <w:ind w:firstLine="709"/>
        <w:jc w:val="center"/>
        <w:rPr>
          <w:szCs w:val="28"/>
        </w:rPr>
      </w:pPr>
      <w:bookmarkStart w:id="0" w:name="_GoBack"/>
      <w:bookmarkEnd w:id="0"/>
    </w:p>
    <w:sectPr w:rsidR="001C7291" w:rsidSect="00A046D4">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3A" w:rsidRDefault="0032693A" w:rsidP="00B470FA">
      <w:r>
        <w:separator/>
      </w:r>
    </w:p>
  </w:endnote>
  <w:endnote w:type="continuationSeparator" w:id="0">
    <w:p w:rsidR="0032693A" w:rsidRDefault="0032693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3A" w:rsidRDefault="0032693A" w:rsidP="00B470FA">
      <w:r>
        <w:separator/>
      </w:r>
    </w:p>
  </w:footnote>
  <w:footnote w:type="continuationSeparator" w:id="0">
    <w:p w:rsidR="0032693A" w:rsidRDefault="0032693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DD4F7A" w:rsidRPr="00636E16" w:rsidRDefault="00DD4F7A"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493AB1">
          <w:rPr>
            <w:noProof/>
            <w:sz w:val="24"/>
            <w:szCs w:val="24"/>
          </w:rPr>
          <w:t>6</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2EB47C9D"/>
    <w:multiLevelType w:val="hybridMultilevel"/>
    <w:tmpl w:val="1B5CDD20"/>
    <w:lvl w:ilvl="0" w:tplc="C55E44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7D00D1"/>
    <w:multiLevelType w:val="hybridMultilevel"/>
    <w:tmpl w:val="6D5C03BE"/>
    <w:lvl w:ilvl="0" w:tplc="F348A43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81FA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42073820"/>
    <w:multiLevelType w:val="multilevel"/>
    <w:tmpl w:val="BDB41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20">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4">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6">
    <w:nsid w:val="7D96304C"/>
    <w:multiLevelType w:val="hybridMultilevel"/>
    <w:tmpl w:val="5802B3B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6"/>
  </w:num>
  <w:num w:numId="3">
    <w:abstractNumId w:val="9"/>
  </w:num>
  <w:num w:numId="4">
    <w:abstractNumId w:val="7"/>
  </w:num>
  <w:num w:numId="5">
    <w:abstractNumId w:val="0"/>
  </w:num>
  <w:num w:numId="6">
    <w:abstractNumId w:val="23"/>
  </w:num>
  <w:num w:numId="7">
    <w:abstractNumId w:val="18"/>
  </w:num>
  <w:num w:numId="8">
    <w:abstractNumId w:val="14"/>
  </w:num>
  <w:num w:numId="9">
    <w:abstractNumId w:val="21"/>
  </w:num>
  <w:num w:numId="10">
    <w:abstractNumId w:val="8"/>
  </w:num>
  <w:num w:numId="11">
    <w:abstractNumId w:val="12"/>
  </w:num>
  <w:num w:numId="12">
    <w:abstractNumId w:val="22"/>
  </w:num>
  <w:num w:numId="13">
    <w:abstractNumId w:val="10"/>
  </w:num>
  <w:num w:numId="14">
    <w:abstractNumId w:val="20"/>
  </w:num>
  <w:num w:numId="15">
    <w:abstractNumId w:val="14"/>
  </w:num>
  <w:num w:numId="16">
    <w:abstractNumId w:val="13"/>
  </w:num>
  <w:num w:numId="17">
    <w:abstractNumId w:val="24"/>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5"/>
  </w:num>
  <w:num w:numId="30">
    <w:abstractNumId w:val="26"/>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86"/>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843"/>
    <w:rsid w:val="00024B0F"/>
    <w:rsid w:val="00024B2B"/>
    <w:rsid w:val="00024C35"/>
    <w:rsid w:val="0002530C"/>
    <w:rsid w:val="00025772"/>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664"/>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335B"/>
    <w:rsid w:val="000A488A"/>
    <w:rsid w:val="000A4E50"/>
    <w:rsid w:val="000A6618"/>
    <w:rsid w:val="000A6710"/>
    <w:rsid w:val="000A6A92"/>
    <w:rsid w:val="000A7212"/>
    <w:rsid w:val="000B0425"/>
    <w:rsid w:val="000B2075"/>
    <w:rsid w:val="000B2262"/>
    <w:rsid w:val="000B3973"/>
    <w:rsid w:val="000B41E5"/>
    <w:rsid w:val="000B4FCD"/>
    <w:rsid w:val="000B528A"/>
    <w:rsid w:val="000B5E50"/>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07E3"/>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D28"/>
    <w:rsid w:val="00131EEB"/>
    <w:rsid w:val="00132190"/>
    <w:rsid w:val="001329F4"/>
    <w:rsid w:val="00132EBB"/>
    <w:rsid w:val="00133201"/>
    <w:rsid w:val="00133932"/>
    <w:rsid w:val="00134CF2"/>
    <w:rsid w:val="00135BFF"/>
    <w:rsid w:val="00136262"/>
    <w:rsid w:val="0013642F"/>
    <w:rsid w:val="00136EA0"/>
    <w:rsid w:val="001379F5"/>
    <w:rsid w:val="00140912"/>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731"/>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291"/>
    <w:rsid w:val="001C7C6E"/>
    <w:rsid w:val="001C7FC4"/>
    <w:rsid w:val="001D22E1"/>
    <w:rsid w:val="001D305C"/>
    <w:rsid w:val="001D33B5"/>
    <w:rsid w:val="001D41E8"/>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0AF4"/>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1AA"/>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43F"/>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D3E"/>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6CB"/>
    <w:rsid w:val="00322FC0"/>
    <w:rsid w:val="0032382F"/>
    <w:rsid w:val="00323C5E"/>
    <w:rsid w:val="00325CDA"/>
    <w:rsid w:val="003263BB"/>
    <w:rsid w:val="0032693A"/>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90305"/>
    <w:rsid w:val="00392344"/>
    <w:rsid w:val="003927FA"/>
    <w:rsid w:val="00392808"/>
    <w:rsid w:val="00393E6C"/>
    <w:rsid w:val="003940EC"/>
    <w:rsid w:val="00394550"/>
    <w:rsid w:val="003950E3"/>
    <w:rsid w:val="003953DE"/>
    <w:rsid w:val="0039789C"/>
    <w:rsid w:val="00397EFA"/>
    <w:rsid w:val="003A050C"/>
    <w:rsid w:val="003A0BF2"/>
    <w:rsid w:val="003A155C"/>
    <w:rsid w:val="003A2273"/>
    <w:rsid w:val="003A23A4"/>
    <w:rsid w:val="003A282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5E56"/>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38DC"/>
    <w:rsid w:val="00474157"/>
    <w:rsid w:val="00474350"/>
    <w:rsid w:val="004746C9"/>
    <w:rsid w:val="00474CAF"/>
    <w:rsid w:val="004767C7"/>
    <w:rsid w:val="00477E64"/>
    <w:rsid w:val="00482478"/>
    <w:rsid w:val="004828A4"/>
    <w:rsid w:val="00482EFA"/>
    <w:rsid w:val="004832EA"/>
    <w:rsid w:val="00483B7D"/>
    <w:rsid w:val="00487543"/>
    <w:rsid w:val="0049068F"/>
    <w:rsid w:val="0049154C"/>
    <w:rsid w:val="004915CA"/>
    <w:rsid w:val="00491A6D"/>
    <w:rsid w:val="00491A96"/>
    <w:rsid w:val="00492B9A"/>
    <w:rsid w:val="00493981"/>
    <w:rsid w:val="00493AB1"/>
    <w:rsid w:val="0049510D"/>
    <w:rsid w:val="0049582F"/>
    <w:rsid w:val="004961E0"/>
    <w:rsid w:val="004965AA"/>
    <w:rsid w:val="00497448"/>
    <w:rsid w:val="00497990"/>
    <w:rsid w:val="00497C1B"/>
    <w:rsid w:val="004A00E3"/>
    <w:rsid w:val="004A2285"/>
    <w:rsid w:val="004A2E3E"/>
    <w:rsid w:val="004A328B"/>
    <w:rsid w:val="004A33AE"/>
    <w:rsid w:val="004A4935"/>
    <w:rsid w:val="004A4C47"/>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DB4"/>
    <w:rsid w:val="004F4E78"/>
    <w:rsid w:val="004F51FA"/>
    <w:rsid w:val="004F5AA1"/>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60C"/>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5D44"/>
    <w:rsid w:val="005F69FB"/>
    <w:rsid w:val="005F6DA8"/>
    <w:rsid w:val="0060014B"/>
    <w:rsid w:val="006001D2"/>
    <w:rsid w:val="00600A9B"/>
    <w:rsid w:val="00600B53"/>
    <w:rsid w:val="006015D5"/>
    <w:rsid w:val="00601757"/>
    <w:rsid w:val="00601E50"/>
    <w:rsid w:val="00602052"/>
    <w:rsid w:val="00602A21"/>
    <w:rsid w:val="0060386B"/>
    <w:rsid w:val="00603914"/>
    <w:rsid w:val="00604A4B"/>
    <w:rsid w:val="0060507C"/>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3F5D"/>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337"/>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BE"/>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4E0B"/>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20E"/>
    <w:rsid w:val="008B14A3"/>
    <w:rsid w:val="008B1500"/>
    <w:rsid w:val="008B181D"/>
    <w:rsid w:val="008B1B2E"/>
    <w:rsid w:val="008B27CC"/>
    <w:rsid w:val="008B3C73"/>
    <w:rsid w:val="008B72E8"/>
    <w:rsid w:val="008C039B"/>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13D"/>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C7F8C"/>
    <w:rsid w:val="009D039F"/>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6926"/>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775EA"/>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10C"/>
    <w:rsid w:val="00B06CEE"/>
    <w:rsid w:val="00B1202D"/>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3BB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651"/>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440"/>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55DB"/>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77E7B"/>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AC8"/>
    <w:rsid w:val="00CA2F23"/>
    <w:rsid w:val="00CA347A"/>
    <w:rsid w:val="00CA3BD7"/>
    <w:rsid w:val="00CA3D60"/>
    <w:rsid w:val="00CA4B1C"/>
    <w:rsid w:val="00CA5767"/>
    <w:rsid w:val="00CA7185"/>
    <w:rsid w:val="00CA777D"/>
    <w:rsid w:val="00CB05CE"/>
    <w:rsid w:val="00CB1D90"/>
    <w:rsid w:val="00CB2F91"/>
    <w:rsid w:val="00CB4B4E"/>
    <w:rsid w:val="00CB54FA"/>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4F7A"/>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178"/>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1A99"/>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67C81"/>
    <w:rsid w:val="00F70543"/>
    <w:rsid w:val="00F70A5F"/>
    <w:rsid w:val="00F70C30"/>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3E18"/>
    <w:rsid w:val="00F955C9"/>
    <w:rsid w:val="00F95949"/>
    <w:rsid w:val="00F9597F"/>
    <w:rsid w:val="00F97C26"/>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47EA"/>
    <w:rsid w:val="00FD5035"/>
    <w:rsid w:val="00FD5290"/>
    <w:rsid w:val="00FD5574"/>
    <w:rsid w:val="00FD5882"/>
    <w:rsid w:val="00FD5AC6"/>
    <w:rsid w:val="00FD7113"/>
    <w:rsid w:val="00FD7835"/>
    <w:rsid w:val="00FE0929"/>
    <w:rsid w:val="00FE100D"/>
    <w:rsid w:val="00FE20FC"/>
    <w:rsid w:val="00FE2830"/>
    <w:rsid w:val="00FE3695"/>
    <w:rsid w:val="00FE42A3"/>
    <w:rsid w:val="00FE4989"/>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8"/>
    <w:uiPriority w:val="59"/>
    <w:rsid w:val="00051B0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8"/>
    <w:uiPriority w:val="59"/>
    <w:rsid w:val="001C729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8"/>
    <w:uiPriority w:val="59"/>
    <w:rsid w:val="00051B0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8"/>
    <w:uiPriority w:val="59"/>
    <w:rsid w:val="001C729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10997221">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39853375">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44586517">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2801361">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6F8D-0CE9-4518-814E-22D7126C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6838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2014-06-27T07:48:00Z</cp:lastPrinted>
  <dcterms:created xsi:type="dcterms:W3CDTF">2014-06-30T12:51:00Z</dcterms:created>
  <dcterms:modified xsi:type="dcterms:W3CDTF">2014-06-30T12:51:00Z</dcterms:modified>
</cp:coreProperties>
</file>