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4D3A7A"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456A3">
        <w:rPr>
          <w:b/>
          <w:bCs/>
          <w:szCs w:val="28"/>
        </w:rPr>
        <w:t>25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456A3">
        <w:rPr>
          <w:b/>
          <w:bCs/>
          <w:szCs w:val="28"/>
        </w:rPr>
        <w:t>10</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771600" w:rsidP="0057231E">
            <w:pPr>
              <w:ind w:left="176" w:hanging="142"/>
              <w:rPr>
                <w:szCs w:val="28"/>
              </w:rPr>
            </w:pPr>
            <w:r>
              <w:rPr>
                <w:szCs w:val="28"/>
              </w:rPr>
              <w:t>-заместитель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F456A3" w:rsidRPr="00161575" w:rsidTr="0057231E">
        <w:trPr>
          <w:trHeight w:val="454"/>
        </w:trPr>
        <w:tc>
          <w:tcPr>
            <w:tcW w:w="2517" w:type="dxa"/>
          </w:tcPr>
          <w:p w:rsidR="00F456A3" w:rsidRPr="00161575" w:rsidRDefault="00F456A3" w:rsidP="00553631">
            <w:pPr>
              <w:rPr>
                <w:szCs w:val="28"/>
              </w:rPr>
            </w:pPr>
          </w:p>
        </w:tc>
        <w:tc>
          <w:tcPr>
            <w:tcW w:w="4962" w:type="dxa"/>
          </w:tcPr>
          <w:p w:rsidR="00F456A3" w:rsidRPr="00161575" w:rsidRDefault="00F456A3" w:rsidP="004679A3">
            <w:pPr>
              <w:rPr>
                <w:szCs w:val="28"/>
              </w:rPr>
            </w:pPr>
          </w:p>
        </w:tc>
        <w:tc>
          <w:tcPr>
            <w:tcW w:w="2399" w:type="dxa"/>
          </w:tcPr>
          <w:p w:rsidR="00F456A3" w:rsidRPr="00161575" w:rsidRDefault="00F456A3"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F456A3" w:rsidRPr="004D3A7A" w:rsidRDefault="004D3A7A" w:rsidP="00F456A3">
      <w:pPr>
        <w:ind w:left="720"/>
        <w:jc w:val="both"/>
        <w:rPr>
          <w:lang w:val="en-US"/>
        </w:rPr>
      </w:pPr>
      <w:r>
        <w:rPr>
          <w:lang w:val="en-US"/>
        </w:rPr>
        <w:t>….</w:t>
      </w:r>
    </w:p>
    <w:p w:rsidR="00F456A3" w:rsidRDefault="00F456A3" w:rsidP="00F456A3">
      <w:pPr>
        <w:ind w:left="720"/>
        <w:jc w:val="both"/>
      </w:pPr>
      <w:r>
        <w:t xml:space="preserve"> </w:t>
      </w:r>
    </w:p>
    <w:p w:rsidR="00F456A3" w:rsidRPr="00904FEC" w:rsidRDefault="00F456A3" w:rsidP="004D3A7A">
      <w:pPr>
        <w:numPr>
          <w:ilvl w:val="0"/>
          <w:numId w:val="8"/>
        </w:numPr>
        <w:tabs>
          <w:tab w:val="left" w:pos="0"/>
        </w:tabs>
        <w:suppressAutoHyphens/>
        <w:jc w:val="both"/>
      </w:pPr>
      <w:r w:rsidRPr="001A30F8">
        <w:t xml:space="preserve">Подведение итогов </w:t>
      </w:r>
      <w:r w:rsidRPr="00904FEC">
        <w:t>запроса предложений на право заключения договора поставки дизельного топлива  для нужд контейнерного терминала на станции Базаиха филиала ОАО «ТрансКонтейнер» на Красноярской железной дороге в  2014-2015 годах.</w:t>
      </w:r>
    </w:p>
    <w:p w:rsidR="00F456A3" w:rsidRPr="001A30F8" w:rsidRDefault="00F456A3" w:rsidP="00F456A3">
      <w:pPr>
        <w:tabs>
          <w:tab w:val="left" w:pos="0"/>
        </w:tabs>
        <w:suppressAutoHyphens/>
        <w:ind w:left="720"/>
        <w:jc w:val="both"/>
      </w:pPr>
      <w:r w:rsidRPr="001A30F8">
        <w:t xml:space="preserve">Докладчик: </w:t>
      </w:r>
      <w:r w:rsidR="00BE1405">
        <w:t xml:space="preserve">технолог 1 категории </w:t>
      </w:r>
      <w:r>
        <w:t xml:space="preserve">ЦКПРТ </w:t>
      </w:r>
      <w:r w:rsidR="00BE1405">
        <w:t>Стрельников А.С.</w:t>
      </w:r>
    </w:p>
    <w:p w:rsidR="00F456A3" w:rsidRDefault="00F456A3" w:rsidP="00F456A3">
      <w:pPr>
        <w:ind w:left="720"/>
        <w:jc w:val="both"/>
      </w:pPr>
      <w:r>
        <w:t>Заявки в АСБК:</w:t>
      </w:r>
      <w:r w:rsidRPr="00BB37CD">
        <w:t xml:space="preserve"> </w:t>
      </w:r>
      <w:r>
        <w:t>Т10044391</w:t>
      </w:r>
    </w:p>
    <w:p w:rsidR="00F456A3" w:rsidRDefault="00F456A3" w:rsidP="00F456A3">
      <w:pPr>
        <w:ind w:left="720"/>
        <w:jc w:val="both"/>
      </w:pPr>
      <w:r>
        <w:t xml:space="preserve">Конкурс: </w:t>
      </w:r>
      <w:bookmarkStart w:id="0" w:name="_GoBack"/>
      <w:r w:rsidRPr="00904FEC">
        <w:t>ЗП/004/КРАСН/0005</w:t>
      </w:r>
      <w:bookmarkEnd w:id="0"/>
    </w:p>
    <w:p w:rsidR="00F456A3" w:rsidRDefault="00F456A3" w:rsidP="00F456A3">
      <w:pPr>
        <w:ind w:left="720"/>
        <w:jc w:val="both"/>
      </w:pPr>
    </w:p>
    <w:p w:rsidR="00260A04" w:rsidRPr="004D3A7A" w:rsidRDefault="004D3A7A" w:rsidP="00260A04">
      <w:pPr>
        <w:ind w:firstLine="709"/>
        <w:jc w:val="both"/>
        <w:rPr>
          <w:szCs w:val="28"/>
          <w:lang w:val="en-US"/>
        </w:rPr>
      </w:pPr>
      <w:r>
        <w:rPr>
          <w:lang w:val="en-US"/>
        </w:rPr>
        <w:t>….</w:t>
      </w:r>
    </w:p>
    <w:p w:rsidR="00BE1405" w:rsidRDefault="00BE1405" w:rsidP="00756854">
      <w:pPr>
        <w:pStyle w:val="ad"/>
        <w:ind w:left="0" w:firstLine="709"/>
        <w:jc w:val="both"/>
        <w:rPr>
          <w:b/>
          <w:szCs w:val="28"/>
        </w:rPr>
      </w:pPr>
    </w:p>
    <w:p w:rsidR="00756854" w:rsidRDefault="00756854" w:rsidP="00756854">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8B120E" w:rsidRDefault="008B120E" w:rsidP="002771AA">
      <w:pPr>
        <w:tabs>
          <w:tab w:val="left" w:pos="0"/>
        </w:tabs>
        <w:suppressAutoHyphens/>
        <w:ind w:firstLine="709"/>
        <w:jc w:val="both"/>
      </w:pPr>
      <w:r>
        <w:t>1. З</w:t>
      </w:r>
      <w:r w:rsidRPr="00904FEC">
        <w:t xml:space="preserve">апрос предложений </w:t>
      </w:r>
      <w:r>
        <w:t>№</w:t>
      </w:r>
      <w:r w:rsidRPr="008B120E">
        <w:t xml:space="preserve"> </w:t>
      </w:r>
      <w:r w:rsidRPr="00904FEC">
        <w:t>ЗП/004/КРАСН/0005</w:t>
      </w:r>
      <w:r>
        <w:t xml:space="preserve"> </w:t>
      </w:r>
      <w:r w:rsidRPr="00904FEC">
        <w:t xml:space="preserve">на право заключения договора поставки дизельного топлива  для нужд контейнерного терминала на </w:t>
      </w:r>
      <w:r w:rsidRPr="00904FEC">
        <w:lastRenderedPageBreak/>
        <w:t>станции Базаиха филиала ОАО «ТрансКонтейнер» на Красноярской железной дороге в  2014-2015 годах</w:t>
      </w:r>
      <w:r>
        <w:t xml:space="preserve"> признан состоявшимся.</w:t>
      </w:r>
    </w:p>
    <w:p w:rsidR="008B120E" w:rsidRDefault="008B120E" w:rsidP="002771AA">
      <w:pPr>
        <w:ind w:firstLine="709"/>
        <w:jc w:val="both"/>
        <w:rPr>
          <w:sz w:val="27"/>
          <w:szCs w:val="27"/>
        </w:rPr>
      </w:pPr>
      <w:r>
        <w:t xml:space="preserve">2. </w:t>
      </w:r>
      <w:r w:rsidRPr="008B120E">
        <w:rPr>
          <w:szCs w:val="28"/>
        </w:rPr>
        <w:t xml:space="preserve">Согласиться с выводами и предложениями Постоянной рабочей группы Конкурсной комиссии </w:t>
      </w:r>
      <w:r w:rsidRPr="00904FEC">
        <w:t>филиала ОАО «ТрансКонтейнер» на Красноярской железной дороге</w:t>
      </w:r>
      <w:r w:rsidRPr="008B120E">
        <w:rPr>
          <w:szCs w:val="28"/>
        </w:rPr>
        <w:t xml:space="preserve"> (Протокол № </w:t>
      </w:r>
      <w:r>
        <w:rPr>
          <w:szCs w:val="28"/>
        </w:rPr>
        <w:t>2</w:t>
      </w:r>
      <w:r w:rsidRPr="008B120E">
        <w:rPr>
          <w:szCs w:val="28"/>
        </w:rPr>
        <w:t xml:space="preserve">0/ПРГ заседания, состоявшегося </w:t>
      </w:r>
      <w:r>
        <w:rPr>
          <w:szCs w:val="28"/>
        </w:rPr>
        <w:t>27</w:t>
      </w:r>
      <w:r w:rsidRPr="008B120E">
        <w:rPr>
          <w:szCs w:val="28"/>
        </w:rPr>
        <w:t xml:space="preserve"> </w:t>
      </w:r>
      <w:r>
        <w:rPr>
          <w:szCs w:val="28"/>
        </w:rPr>
        <w:t>мая</w:t>
      </w:r>
      <w:r w:rsidRPr="008B120E">
        <w:rPr>
          <w:szCs w:val="28"/>
        </w:rPr>
        <w:t xml:space="preserve"> 2014 г.) в части принятия решения допустить к участию в запросе предложений </w:t>
      </w:r>
      <w:r>
        <w:rPr>
          <w:szCs w:val="28"/>
        </w:rPr>
        <w:t xml:space="preserve">                     </w:t>
      </w:r>
      <w:r w:rsidRPr="00235D7F">
        <w:rPr>
          <w:sz w:val="27"/>
          <w:szCs w:val="27"/>
        </w:rPr>
        <w:t>ООО «Кройл»</w:t>
      </w:r>
      <w:r>
        <w:rPr>
          <w:sz w:val="27"/>
          <w:szCs w:val="27"/>
        </w:rPr>
        <w:t xml:space="preserve">, </w:t>
      </w:r>
      <w:r w:rsidRPr="00235D7F">
        <w:rPr>
          <w:sz w:val="27"/>
          <w:szCs w:val="27"/>
        </w:rPr>
        <w:t>ООО «Терминал»</w:t>
      </w:r>
      <w:r>
        <w:rPr>
          <w:sz w:val="27"/>
          <w:szCs w:val="27"/>
        </w:rPr>
        <w:t>.</w:t>
      </w:r>
    </w:p>
    <w:p w:rsidR="008B120E" w:rsidRPr="002771AA" w:rsidRDefault="008B120E" w:rsidP="002771AA">
      <w:pPr>
        <w:ind w:firstLine="709"/>
        <w:jc w:val="both"/>
        <w:rPr>
          <w:szCs w:val="28"/>
        </w:rPr>
      </w:pPr>
      <w:r w:rsidRPr="008B120E">
        <w:rPr>
          <w:sz w:val="27"/>
          <w:szCs w:val="27"/>
        </w:rPr>
        <w:t xml:space="preserve">3. </w:t>
      </w:r>
      <w:r w:rsidRPr="008B120E">
        <w:rPr>
          <w:szCs w:val="28"/>
        </w:rPr>
        <w:t xml:space="preserve">Согласившись с выводами и предложениями Постоянной рабочей группы Конкурсной комиссии аппарата управления (Протокол № 60/ПРГ заседания, состоявшегося </w:t>
      </w:r>
      <w:r w:rsidRPr="004F5AA1">
        <w:rPr>
          <w:szCs w:val="28"/>
        </w:rPr>
        <w:t xml:space="preserve">10 </w:t>
      </w:r>
      <w:r w:rsidRPr="002771AA">
        <w:rPr>
          <w:szCs w:val="28"/>
        </w:rPr>
        <w:t>июня 2014 г.) в части присвоения участникам порядковых номеров и определения победителя, принято решение:</w:t>
      </w:r>
    </w:p>
    <w:p w:rsidR="008B120E" w:rsidRPr="008B120E" w:rsidRDefault="008B120E" w:rsidP="008B120E">
      <w:pPr>
        <w:pStyle w:val="ad"/>
        <w:numPr>
          <w:ilvl w:val="1"/>
          <w:numId w:val="7"/>
        </w:numPr>
        <w:ind w:left="0" w:firstLine="709"/>
        <w:jc w:val="both"/>
      </w:pPr>
      <w:r w:rsidRPr="001C54FD">
        <w:rPr>
          <w:szCs w:val="28"/>
        </w:rPr>
        <w:t>заявкам участников присвоить следующие порядковые номера:</w:t>
      </w:r>
    </w:p>
    <w:p w:rsidR="008B120E" w:rsidRPr="00DB32E8" w:rsidRDefault="008B120E" w:rsidP="002771AA">
      <w:pPr>
        <w:pStyle w:val="ad"/>
        <w:ind w:left="709"/>
        <w:jc w:val="both"/>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3397"/>
        <w:gridCol w:w="2551"/>
        <w:gridCol w:w="1701"/>
        <w:gridCol w:w="1098"/>
      </w:tblGrid>
      <w:tr w:rsidR="008B120E" w:rsidRPr="002771AA" w:rsidTr="001C7291">
        <w:trPr>
          <w:jc w:val="center"/>
        </w:trPr>
        <w:tc>
          <w:tcPr>
            <w:tcW w:w="1106" w:type="dxa"/>
          </w:tcPr>
          <w:p w:rsidR="008B120E" w:rsidRPr="002771AA" w:rsidRDefault="008B120E" w:rsidP="001C7291">
            <w:pPr>
              <w:spacing w:line="150" w:lineRule="atLeast"/>
              <w:jc w:val="center"/>
              <w:rPr>
                <w:bCs/>
                <w:sz w:val="24"/>
                <w:szCs w:val="24"/>
              </w:rPr>
            </w:pPr>
            <w:r w:rsidRPr="002771AA">
              <w:rPr>
                <w:bCs/>
                <w:sz w:val="24"/>
                <w:szCs w:val="24"/>
              </w:rPr>
              <w:t>Номер заявки</w:t>
            </w:r>
          </w:p>
        </w:tc>
        <w:tc>
          <w:tcPr>
            <w:tcW w:w="3397" w:type="dxa"/>
          </w:tcPr>
          <w:p w:rsidR="008B120E" w:rsidRPr="002771AA" w:rsidRDefault="008B120E" w:rsidP="001C7291">
            <w:pPr>
              <w:spacing w:line="150" w:lineRule="atLeast"/>
              <w:jc w:val="center"/>
              <w:rPr>
                <w:bCs/>
                <w:sz w:val="24"/>
                <w:szCs w:val="24"/>
              </w:rPr>
            </w:pPr>
            <w:r w:rsidRPr="002771AA">
              <w:rPr>
                <w:bCs/>
                <w:sz w:val="24"/>
                <w:szCs w:val="24"/>
              </w:rPr>
              <w:t>Сведения об организации</w:t>
            </w:r>
          </w:p>
          <w:p w:rsidR="008B120E" w:rsidRPr="002771AA" w:rsidRDefault="008B120E" w:rsidP="001C7291">
            <w:pPr>
              <w:spacing w:line="150" w:lineRule="atLeast"/>
              <w:jc w:val="center"/>
              <w:rPr>
                <w:bCs/>
                <w:sz w:val="24"/>
                <w:szCs w:val="24"/>
              </w:rPr>
            </w:pPr>
            <w:r w:rsidRPr="002771AA">
              <w:rPr>
                <w:bCs/>
                <w:sz w:val="24"/>
                <w:szCs w:val="24"/>
              </w:rPr>
              <w:t>(ИНН, КПП, наименование)</w:t>
            </w:r>
          </w:p>
        </w:tc>
        <w:tc>
          <w:tcPr>
            <w:tcW w:w="2551" w:type="dxa"/>
          </w:tcPr>
          <w:p w:rsidR="008B120E" w:rsidRPr="002771AA" w:rsidRDefault="008B120E" w:rsidP="001C7291">
            <w:pPr>
              <w:spacing w:line="150" w:lineRule="atLeast"/>
              <w:jc w:val="center"/>
              <w:rPr>
                <w:bCs/>
                <w:sz w:val="24"/>
                <w:szCs w:val="24"/>
              </w:rPr>
            </w:pPr>
            <w:r w:rsidRPr="002771AA">
              <w:rPr>
                <w:bCs/>
                <w:sz w:val="24"/>
                <w:szCs w:val="24"/>
              </w:rPr>
              <w:t>Цена за единицу топлива</w:t>
            </w:r>
          </w:p>
          <w:p w:rsidR="008B120E" w:rsidRPr="002771AA" w:rsidRDefault="008B120E" w:rsidP="001C7291">
            <w:pPr>
              <w:spacing w:line="150" w:lineRule="atLeast"/>
              <w:jc w:val="center"/>
              <w:rPr>
                <w:bCs/>
                <w:sz w:val="24"/>
                <w:szCs w:val="24"/>
              </w:rPr>
            </w:pPr>
            <w:r w:rsidRPr="002771AA">
              <w:rPr>
                <w:bCs/>
                <w:sz w:val="24"/>
                <w:szCs w:val="24"/>
              </w:rPr>
              <w:t>(зимнее/летние)</w:t>
            </w:r>
          </w:p>
        </w:tc>
        <w:tc>
          <w:tcPr>
            <w:tcW w:w="1701" w:type="dxa"/>
          </w:tcPr>
          <w:p w:rsidR="008B120E" w:rsidRPr="002771AA" w:rsidRDefault="008B120E" w:rsidP="001C7291">
            <w:pPr>
              <w:spacing w:line="150" w:lineRule="atLeast"/>
              <w:jc w:val="center"/>
              <w:rPr>
                <w:bCs/>
                <w:sz w:val="24"/>
                <w:szCs w:val="24"/>
              </w:rPr>
            </w:pPr>
            <w:r w:rsidRPr="002771AA">
              <w:rPr>
                <w:bCs/>
                <w:sz w:val="24"/>
                <w:szCs w:val="24"/>
              </w:rPr>
              <w:t>Количество баллов</w:t>
            </w:r>
          </w:p>
        </w:tc>
        <w:tc>
          <w:tcPr>
            <w:tcW w:w="1098" w:type="dxa"/>
          </w:tcPr>
          <w:p w:rsidR="008B120E" w:rsidRPr="002771AA" w:rsidRDefault="008B120E" w:rsidP="001C7291">
            <w:pPr>
              <w:spacing w:line="150" w:lineRule="atLeast"/>
              <w:jc w:val="center"/>
              <w:rPr>
                <w:bCs/>
                <w:sz w:val="24"/>
                <w:szCs w:val="24"/>
              </w:rPr>
            </w:pPr>
            <w:r w:rsidRPr="002771AA">
              <w:rPr>
                <w:bCs/>
                <w:sz w:val="24"/>
                <w:szCs w:val="24"/>
              </w:rPr>
              <w:t>Порядковый</w:t>
            </w:r>
          </w:p>
          <w:p w:rsidR="008B120E" w:rsidRPr="002771AA" w:rsidRDefault="008B120E" w:rsidP="001C7291">
            <w:pPr>
              <w:spacing w:line="150" w:lineRule="atLeast"/>
              <w:jc w:val="center"/>
              <w:rPr>
                <w:bCs/>
                <w:sz w:val="24"/>
                <w:szCs w:val="24"/>
              </w:rPr>
            </w:pPr>
            <w:r w:rsidRPr="002771AA">
              <w:rPr>
                <w:bCs/>
                <w:sz w:val="24"/>
                <w:szCs w:val="24"/>
              </w:rPr>
              <w:t>номер</w:t>
            </w:r>
          </w:p>
        </w:tc>
      </w:tr>
      <w:tr w:rsidR="008B120E" w:rsidRPr="002771AA" w:rsidTr="001C7291">
        <w:trPr>
          <w:jc w:val="center"/>
        </w:trPr>
        <w:tc>
          <w:tcPr>
            <w:tcW w:w="1106" w:type="dxa"/>
            <w:vAlign w:val="center"/>
          </w:tcPr>
          <w:p w:rsidR="008B120E" w:rsidRPr="002771AA" w:rsidRDefault="008B120E" w:rsidP="001C7291">
            <w:pPr>
              <w:spacing w:line="150" w:lineRule="atLeast"/>
              <w:jc w:val="center"/>
              <w:rPr>
                <w:sz w:val="24"/>
                <w:szCs w:val="24"/>
              </w:rPr>
            </w:pPr>
            <w:r w:rsidRPr="002771AA">
              <w:rPr>
                <w:sz w:val="24"/>
                <w:szCs w:val="24"/>
              </w:rPr>
              <w:t>1</w:t>
            </w:r>
          </w:p>
        </w:tc>
        <w:tc>
          <w:tcPr>
            <w:tcW w:w="3397" w:type="dxa"/>
            <w:vAlign w:val="center"/>
          </w:tcPr>
          <w:p w:rsidR="008B120E" w:rsidRPr="002771AA" w:rsidRDefault="008B120E" w:rsidP="001C7291">
            <w:pPr>
              <w:tabs>
                <w:tab w:val="left" w:pos="473"/>
              </w:tabs>
              <w:spacing w:line="150" w:lineRule="atLeast"/>
              <w:jc w:val="center"/>
              <w:rPr>
                <w:sz w:val="24"/>
                <w:szCs w:val="24"/>
              </w:rPr>
            </w:pPr>
            <w:r w:rsidRPr="002771AA">
              <w:rPr>
                <w:sz w:val="24"/>
                <w:szCs w:val="24"/>
              </w:rPr>
              <w:t>2460035158, 744801001</w:t>
            </w:r>
          </w:p>
          <w:p w:rsidR="008B120E" w:rsidRPr="002771AA" w:rsidRDefault="008B120E" w:rsidP="001C7291">
            <w:pPr>
              <w:tabs>
                <w:tab w:val="left" w:pos="473"/>
              </w:tabs>
              <w:spacing w:line="150" w:lineRule="atLeast"/>
              <w:jc w:val="center"/>
              <w:rPr>
                <w:sz w:val="24"/>
                <w:szCs w:val="24"/>
              </w:rPr>
            </w:pPr>
            <w:r w:rsidRPr="002771AA">
              <w:rPr>
                <w:sz w:val="24"/>
                <w:szCs w:val="24"/>
              </w:rPr>
              <w:t>ООО «Кройл»</w:t>
            </w:r>
          </w:p>
        </w:tc>
        <w:tc>
          <w:tcPr>
            <w:tcW w:w="2551" w:type="dxa"/>
            <w:vAlign w:val="center"/>
          </w:tcPr>
          <w:p w:rsidR="008B120E" w:rsidRPr="002771AA" w:rsidRDefault="008B120E" w:rsidP="001C7291">
            <w:pPr>
              <w:jc w:val="center"/>
              <w:rPr>
                <w:sz w:val="24"/>
                <w:szCs w:val="24"/>
              </w:rPr>
            </w:pPr>
            <w:r w:rsidRPr="002771AA">
              <w:rPr>
                <w:sz w:val="24"/>
                <w:szCs w:val="24"/>
              </w:rPr>
              <w:t>31799,66 / 31799,66</w:t>
            </w:r>
          </w:p>
        </w:tc>
        <w:tc>
          <w:tcPr>
            <w:tcW w:w="1701" w:type="dxa"/>
            <w:vAlign w:val="center"/>
          </w:tcPr>
          <w:p w:rsidR="008B120E" w:rsidRPr="002771AA" w:rsidRDefault="008B120E" w:rsidP="001C7291">
            <w:pPr>
              <w:jc w:val="center"/>
              <w:rPr>
                <w:sz w:val="24"/>
                <w:szCs w:val="24"/>
              </w:rPr>
            </w:pPr>
            <w:r w:rsidRPr="002771AA">
              <w:rPr>
                <w:sz w:val="24"/>
                <w:szCs w:val="24"/>
              </w:rPr>
              <w:t>2,00</w:t>
            </w:r>
          </w:p>
        </w:tc>
        <w:tc>
          <w:tcPr>
            <w:tcW w:w="1098" w:type="dxa"/>
            <w:vAlign w:val="center"/>
          </w:tcPr>
          <w:p w:rsidR="008B120E" w:rsidRPr="002771AA" w:rsidRDefault="008B120E" w:rsidP="001C7291">
            <w:pPr>
              <w:jc w:val="center"/>
              <w:rPr>
                <w:sz w:val="24"/>
                <w:szCs w:val="24"/>
              </w:rPr>
            </w:pPr>
            <w:r w:rsidRPr="002771AA">
              <w:rPr>
                <w:sz w:val="24"/>
                <w:szCs w:val="24"/>
              </w:rPr>
              <w:t>1</w:t>
            </w:r>
          </w:p>
        </w:tc>
      </w:tr>
      <w:tr w:rsidR="008B120E" w:rsidRPr="002771AA" w:rsidTr="001C7291">
        <w:trPr>
          <w:jc w:val="center"/>
        </w:trPr>
        <w:tc>
          <w:tcPr>
            <w:tcW w:w="1106" w:type="dxa"/>
            <w:vAlign w:val="center"/>
          </w:tcPr>
          <w:p w:rsidR="008B120E" w:rsidRPr="002771AA" w:rsidRDefault="008B120E" w:rsidP="001C7291">
            <w:pPr>
              <w:spacing w:line="150" w:lineRule="atLeast"/>
              <w:jc w:val="center"/>
              <w:rPr>
                <w:sz w:val="24"/>
                <w:szCs w:val="24"/>
              </w:rPr>
            </w:pPr>
            <w:r w:rsidRPr="002771AA">
              <w:rPr>
                <w:sz w:val="24"/>
                <w:szCs w:val="24"/>
              </w:rPr>
              <w:t>2</w:t>
            </w:r>
          </w:p>
        </w:tc>
        <w:tc>
          <w:tcPr>
            <w:tcW w:w="3397" w:type="dxa"/>
            <w:vAlign w:val="center"/>
          </w:tcPr>
          <w:p w:rsidR="008B120E" w:rsidRPr="002771AA" w:rsidRDefault="008B120E" w:rsidP="001C7291">
            <w:pPr>
              <w:tabs>
                <w:tab w:val="left" w:pos="473"/>
              </w:tabs>
              <w:spacing w:line="150" w:lineRule="atLeast"/>
              <w:jc w:val="center"/>
              <w:rPr>
                <w:sz w:val="24"/>
                <w:szCs w:val="24"/>
              </w:rPr>
            </w:pPr>
            <w:r w:rsidRPr="002771AA">
              <w:rPr>
                <w:sz w:val="24"/>
                <w:szCs w:val="24"/>
              </w:rPr>
              <w:t>2466242993, 246601001,</w:t>
            </w:r>
          </w:p>
          <w:p w:rsidR="008B120E" w:rsidRPr="002771AA" w:rsidRDefault="008B120E" w:rsidP="001C7291">
            <w:pPr>
              <w:tabs>
                <w:tab w:val="left" w:pos="473"/>
              </w:tabs>
              <w:spacing w:line="150" w:lineRule="atLeast"/>
              <w:jc w:val="center"/>
              <w:rPr>
                <w:sz w:val="24"/>
                <w:szCs w:val="24"/>
              </w:rPr>
            </w:pPr>
            <w:r w:rsidRPr="002771AA">
              <w:rPr>
                <w:sz w:val="24"/>
                <w:szCs w:val="24"/>
              </w:rPr>
              <w:t>ООО «Терминал»</w:t>
            </w:r>
          </w:p>
        </w:tc>
        <w:tc>
          <w:tcPr>
            <w:tcW w:w="2551" w:type="dxa"/>
            <w:vAlign w:val="center"/>
          </w:tcPr>
          <w:p w:rsidR="008B120E" w:rsidRPr="002771AA" w:rsidRDefault="008B120E" w:rsidP="001C7291">
            <w:pPr>
              <w:spacing w:line="150" w:lineRule="atLeast"/>
              <w:jc w:val="center"/>
              <w:rPr>
                <w:sz w:val="24"/>
                <w:szCs w:val="24"/>
              </w:rPr>
            </w:pPr>
            <w:r w:rsidRPr="002771AA">
              <w:rPr>
                <w:sz w:val="24"/>
                <w:szCs w:val="24"/>
              </w:rPr>
              <w:t>32203,39 / 32203,39</w:t>
            </w:r>
          </w:p>
        </w:tc>
        <w:tc>
          <w:tcPr>
            <w:tcW w:w="1701" w:type="dxa"/>
            <w:vAlign w:val="center"/>
          </w:tcPr>
          <w:p w:rsidR="008B120E" w:rsidRPr="002771AA" w:rsidRDefault="008B120E" w:rsidP="001C7291">
            <w:pPr>
              <w:spacing w:line="150" w:lineRule="atLeast"/>
              <w:jc w:val="center"/>
              <w:rPr>
                <w:sz w:val="24"/>
                <w:szCs w:val="24"/>
              </w:rPr>
            </w:pPr>
            <w:r w:rsidRPr="002771AA">
              <w:rPr>
                <w:sz w:val="24"/>
                <w:szCs w:val="24"/>
              </w:rPr>
              <w:t>1,20</w:t>
            </w:r>
          </w:p>
        </w:tc>
        <w:tc>
          <w:tcPr>
            <w:tcW w:w="1098" w:type="dxa"/>
            <w:vAlign w:val="center"/>
          </w:tcPr>
          <w:p w:rsidR="008B120E" w:rsidRPr="002771AA" w:rsidRDefault="008B120E" w:rsidP="001C7291">
            <w:pPr>
              <w:spacing w:line="150" w:lineRule="atLeast"/>
              <w:jc w:val="center"/>
              <w:rPr>
                <w:sz w:val="24"/>
                <w:szCs w:val="24"/>
              </w:rPr>
            </w:pPr>
            <w:r w:rsidRPr="002771AA">
              <w:rPr>
                <w:sz w:val="24"/>
                <w:szCs w:val="24"/>
              </w:rPr>
              <w:t>2</w:t>
            </w:r>
          </w:p>
        </w:tc>
      </w:tr>
    </w:tbl>
    <w:p w:rsidR="008B120E" w:rsidRPr="008B120E" w:rsidRDefault="008B120E" w:rsidP="002771AA">
      <w:pPr>
        <w:ind w:firstLine="709"/>
        <w:jc w:val="both"/>
        <w:rPr>
          <w:b/>
          <w:szCs w:val="28"/>
        </w:rPr>
      </w:pPr>
    </w:p>
    <w:p w:rsidR="008B120E" w:rsidRDefault="008B120E" w:rsidP="002771AA">
      <w:pPr>
        <w:pStyle w:val="ad"/>
        <w:numPr>
          <w:ilvl w:val="1"/>
          <w:numId w:val="7"/>
        </w:numPr>
        <w:tabs>
          <w:tab w:val="left" w:pos="851"/>
        </w:tabs>
        <w:ind w:left="0" w:firstLine="709"/>
        <w:jc w:val="both"/>
        <w:rPr>
          <w:szCs w:val="28"/>
        </w:rPr>
      </w:pPr>
      <w:r w:rsidRPr="00DB32E8">
        <w:rPr>
          <w:szCs w:val="28"/>
        </w:rPr>
        <w:t xml:space="preserve">признать победителем </w:t>
      </w:r>
      <w:r>
        <w:rPr>
          <w:szCs w:val="28"/>
        </w:rPr>
        <w:t>запроса предложений</w:t>
      </w:r>
      <w:r w:rsidR="00071664">
        <w:rPr>
          <w:b/>
          <w:snapToGrid w:val="0"/>
          <w:color w:val="000000"/>
          <w:sz w:val="24"/>
          <w:szCs w:val="24"/>
        </w:rPr>
        <w:t xml:space="preserve"> </w:t>
      </w:r>
      <w:r w:rsidRPr="00235D7F">
        <w:rPr>
          <w:sz w:val="27"/>
          <w:szCs w:val="27"/>
        </w:rPr>
        <w:t>ООО «Кройл»</w:t>
      </w:r>
      <w:r>
        <w:rPr>
          <w:sz w:val="27"/>
          <w:szCs w:val="27"/>
        </w:rPr>
        <w:t xml:space="preserve"> </w:t>
      </w:r>
      <w:r w:rsidRPr="00DB32E8">
        <w:rPr>
          <w:szCs w:val="28"/>
        </w:rPr>
        <w:t>и заключить с ним договор на следующих условиях:</w:t>
      </w:r>
    </w:p>
    <w:p w:rsidR="008B120E" w:rsidRPr="008B120E" w:rsidRDefault="008B120E" w:rsidP="002771AA">
      <w:pPr>
        <w:pStyle w:val="ad"/>
        <w:ind w:left="0" w:firstLine="709"/>
        <w:jc w:val="both"/>
        <w:rPr>
          <w:b/>
          <w:bCs/>
          <w:sz w:val="27"/>
          <w:szCs w:val="27"/>
        </w:rPr>
      </w:pPr>
      <w:r w:rsidRPr="008B120E">
        <w:rPr>
          <w:b/>
          <w:bCs/>
          <w:sz w:val="27"/>
          <w:szCs w:val="27"/>
        </w:rPr>
        <w:t>Предмет Заказа:</w:t>
      </w:r>
      <w:r w:rsidRPr="008B120E">
        <w:rPr>
          <w:sz w:val="27"/>
          <w:szCs w:val="27"/>
        </w:rPr>
        <w:t xml:space="preserve"> оказание услуг по поставке дизельного топлива</w:t>
      </w:r>
      <w:r w:rsidRPr="008B120E">
        <w:rPr>
          <w:b/>
          <w:bCs/>
          <w:sz w:val="27"/>
          <w:szCs w:val="27"/>
        </w:rPr>
        <w:t xml:space="preserve"> </w:t>
      </w:r>
      <w:r w:rsidRPr="008B120E">
        <w:rPr>
          <w:sz w:val="27"/>
          <w:szCs w:val="27"/>
        </w:rPr>
        <w:t>бензовозами</w:t>
      </w:r>
      <w:r w:rsidRPr="008B120E">
        <w:rPr>
          <w:b/>
          <w:bCs/>
          <w:sz w:val="27"/>
          <w:szCs w:val="27"/>
        </w:rPr>
        <w:t xml:space="preserve"> </w:t>
      </w:r>
      <w:r w:rsidRPr="008B120E">
        <w:rPr>
          <w:sz w:val="27"/>
          <w:szCs w:val="27"/>
        </w:rPr>
        <w:t>на территорию заказчика.</w:t>
      </w:r>
      <w:r w:rsidRPr="008B120E">
        <w:rPr>
          <w:b/>
          <w:bCs/>
          <w:sz w:val="27"/>
          <w:szCs w:val="27"/>
        </w:rPr>
        <w:t xml:space="preserve"> </w:t>
      </w:r>
    </w:p>
    <w:p w:rsidR="008B120E" w:rsidRPr="008B120E" w:rsidRDefault="008B120E" w:rsidP="002771AA">
      <w:pPr>
        <w:pStyle w:val="ad"/>
        <w:ind w:left="0" w:firstLine="709"/>
        <w:jc w:val="both"/>
        <w:rPr>
          <w:sz w:val="27"/>
          <w:szCs w:val="27"/>
        </w:rPr>
      </w:pPr>
      <w:r w:rsidRPr="008B120E">
        <w:rPr>
          <w:b/>
          <w:bCs/>
          <w:sz w:val="27"/>
          <w:szCs w:val="27"/>
        </w:rPr>
        <w:t>Максимальная цена договора:</w:t>
      </w:r>
      <w:r w:rsidRPr="008B120E">
        <w:rPr>
          <w:sz w:val="27"/>
          <w:szCs w:val="27"/>
        </w:rPr>
        <w:t xml:space="preserve"> 7 500 000,00 рублей  (Семь миллионов пятьсот тысяч рублей 00 копеек)  с учетом всех затрат, издержек и иных расходов, связанных с осуществлением поставок дизельного топлива</w:t>
      </w:r>
      <w:r w:rsidR="00F67C81">
        <w:rPr>
          <w:sz w:val="27"/>
          <w:szCs w:val="27"/>
        </w:rPr>
        <w:t xml:space="preserve">, </w:t>
      </w:r>
      <w:r w:rsidRPr="008B120E">
        <w:rPr>
          <w:sz w:val="27"/>
          <w:szCs w:val="27"/>
        </w:rPr>
        <w:t xml:space="preserve"> включая стоимость поставляемого товара, расходов на перевозку, слив,  страхование, уплату таможенных пошлин и других обязательных платежей и налогов, </w:t>
      </w:r>
      <w:r w:rsidR="00071664">
        <w:rPr>
          <w:sz w:val="27"/>
          <w:szCs w:val="27"/>
        </w:rPr>
        <w:t xml:space="preserve">без учета </w:t>
      </w:r>
      <w:r w:rsidRPr="008B120E">
        <w:rPr>
          <w:sz w:val="27"/>
          <w:szCs w:val="27"/>
        </w:rPr>
        <w:t>НДС.</w:t>
      </w:r>
      <w:r w:rsidR="00071664">
        <w:rPr>
          <w:sz w:val="27"/>
          <w:szCs w:val="27"/>
        </w:rPr>
        <w:t xml:space="preserve"> </w:t>
      </w:r>
      <w:r w:rsidR="00071664" w:rsidRPr="003E4DFF">
        <w:rPr>
          <w:szCs w:val="28"/>
        </w:rPr>
        <w:t>НДС начисляется в соответствии с законодательством Российской Федерации.</w:t>
      </w:r>
    </w:p>
    <w:p w:rsidR="008B120E" w:rsidRPr="008B120E" w:rsidRDefault="008B120E" w:rsidP="002771AA">
      <w:pPr>
        <w:pStyle w:val="ad"/>
        <w:ind w:left="0" w:firstLine="709"/>
        <w:jc w:val="both"/>
        <w:rPr>
          <w:sz w:val="27"/>
          <w:szCs w:val="27"/>
        </w:rPr>
      </w:pPr>
      <w:r w:rsidRPr="008B120E">
        <w:rPr>
          <w:b/>
          <w:bCs/>
          <w:sz w:val="27"/>
          <w:szCs w:val="27"/>
        </w:rPr>
        <w:t xml:space="preserve">Цена за тонну топлива: </w:t>
      </w:r>
      <w:r w:rsidRPr="008B120E">
        <w:rPr>
          <w:sz w:val="27"/>
          <w:szCs w:val="27"/>
        </w:rPr>
        <w:t xml:space="preserve">31799,66 </w:t>
      </w:r>
      <w:r w:rsidR="00071664">
        <w:rPr>
          <w:sz w:val="27"/>
          <w:szCs w:val="27"/>
        </w:rPr>
        <w:t xml:space="preserve">(Тридцать одна тысяча семьсот девяносто девять </w:t>
      </w:r>
      <w:r w:rsidRPr="008B120E">
        <w:rPr>
          <w:sz w:val="27"/>
          <w:szCs w:val="27"/>
        </w:rPr>
        <w:t>рублей</w:t>
      </w:r>
      <w:r w:rsidR="00F67C81">
        <w:rPr>
          <w:sz w:val="27"/>
          <w:szCs w:val="27"/>
        </w:rPr>
        <w:t>)</w:t>
      </w:r>
      <w:r w:rsidRPr="008B120E">
        <w:rPr>
          <w:sz w:val="27"/>
          <w:szCs w:val="27"/>
        </w:rPr>
        <w:t xml:space="preserve"> </w:t>
      </w:r>
      <w:r w:rsidR="00071664">
        <w:rPr>
          <w:sz w:val="27"/>
          <w:szCs w:val="27"/>
        </w:rPr>
        <w:t xml:space="preserve"> 66 копеек - </w:t>
      </w:r>
      <w:r w:rsidRPr="008B120E">
        <w:rPr>
          <w:sz w:val="27"/>
          <w:szCs w:val="27"/>
        </w:rPr>
        <w:t xml:space="preserve">зимнее и 31799,66 </w:t>
      </w:r>
      <w:r w:rsidR="00071664">
        <w:rPr>
          <w:sz w:val="27"/>
          <w:szCs w:val="27"/>
        </w:rPr>
        <w:t xml:space="preserve">(Тридцать одна тысяча семьсот девяносто девять </w:t>
      </w:r>
      <w:r w:rsidR="00071664" w:rsidRPr="008B120E">
        <w:rPr>
          <w:sz w:val="27"/>
          <w:szCs w:val="27"/>
        </w:rPr>
        <w:t>рублей</w:t>
      </w:r>
      <w:r w:rsidR="004F4DB4">
        <w:rPr>
          <w:sz w:val="27"/>
          <w:szCs w:val="27"/>
        </w:rPr>
        <w:t>)</w:t>
      </w:r>
      <w:r w:rsidR="00071664">
        <w:rPr>
          <w:sz w:val="27"/>
          <w:szCs w:val="27"/>
        </w:rPr>
        <w:t xml:space="preserve"> 66 копеек -  летнее </w:t>
      </w:r>
      <w:r w:rsidRPr="008B120E">
        <w:rPr>
          <w:sz w:val="27"/>
          <w:szCs w:val="27"/>
        </w:rPr>
        <w:t xml:space="preserve">без учета НДС. В случае роста отпускных цен по региону на дизельное топливо, цена за единицу топлива может быть увеличена,  но не более, чем до средней цены за единицу топлива в регионе.  </w:t>
      </w:r>
    </w:p>
    <w:p w:rsidR="008B120E" w:rsidRPr="008B120E" w:rsidRDefault="008B120E" w:rsidP="002771AA">
      <w:pPr>
        <w:pStyle w:val="ad"/>
        <w:ind w:left="0" w:firstLine="709"/>
        <w:jc w:val="both"/>
        <w:rPr>
          <w:sz w:val="27"/>
          <w:szCs w:val="27"/>
        </w:rPr>
      </w:pPr>
      <w:r w:rsidRPr="008B120E">
        <w:rPr>
          <w:b/>
          <w:bCs/>
          <w:sz w:val="27"/>
          <w:szCs w:val="27"/>
        </w:rPr>
        <w:t>Место поставки:</w:t>
      </w:r>
      <w:r w:rsidRPr="008B120E">
        <w:rPr>
          <w:sz w:val="27"/>
          <w:szCs w:val="27"/>
        </w:rPr>
        <w:t xml:space="preserve"> </w:t>
      </w:r>
      <w:r w:rsidRPr="008B120E">
        <w:rPr>
          <w:color w:val="000000"/>
          <w:sz w:val="27"/>
          <w:szCs w:val="27"/>
        </w:rPr>
        <w:t xml:space="preserve">г. Красноярск, ул. Рязанская, д. 12. территория контейнерного терминала на станции Базаиха </w:t>
      </w:r>
      <w:r w:rsidRPr="008B120E">
        <w:rPr>
          <w:sz w:val="27"/>
          <w:szCs w:val="27"/>
        </w:rPr>
        <w:t>филиала ОАО «ТрансКонтейнер» на Красноярской железной дороге.</w:t>
      </w:r>
    </w:p>
    <w:p w:rsidR="008B120E" w:rsidRPr="008B120E" w:rsidRDefault="008B120E" w:rsidP="002771AA">
      <w:pPr>
        <w:pStyle w:val="ad"/>
        <w:spacing w:line="150" w:lineRule="atLeast"/>
        <w:ind w:left="0" w:firstLine="709"/>
        <w:jc w:val="both"/>
        <w:rPr>
          <w:b/>
          <w:bCs/>
          <w:sz w:val="27"/>
          <w:szCs w:val="27"/>
        </w:rPr>
      </w:pPr>
      <w:r w:rsidRPr="008B120E">
        <w:rPr>
          <w:b/>
          <w:bCs/>
          <w:sz w:val="27"/>
          <w:szCs w:val="27"/>
        </w:rPr>
        <w:t xml:space="preserve">Форма, сроки и порядок оплаты: </w:t>
      </w:r>
      <w:r w:rsidRPr="008B120E">
        <w:rPr>
          <w:sz w:val="27"/>
          <w:szCs w:val="27"/>
        </w:rPr>
        <w:t>оплата топлива производится путем перечисления денежных средств на расчетный счет Поставщика до последнего числа месяца, следующего за расчетным (включительно), после получения  товарной накладной (ТОРГ-12), на основании счета-фактуры и счета на оплату.</w:t>
      </w:r>
    </w:p>
    <w:p w:rsidR="008B120E" w:rsidRPr="008B120E" w:rsidRDefault="008B120E" w:rsidP="002771AA">
      <w:pPr>
        <w:pStyle w:val="ad"/>
        <w:spacing w:line="150" w:lineRule="atLeast"/>
        <w:ind w:left="0" w:firstLine="709"/>
        <w:jc w:val="both"/>
        <w:rPr>
          <w:sz w:val="27"/>
          <w:szCs w:val="27"/>
        </w:rPr>
      </w:pPr>
      <w:r w:rsidRPr="008B120E">
        <w:rPr>
          <w:b/>
          <w:bCs/>
          <w:sz w:val="27"/>
          <w:szCs w:val="27"/>
        </w:rPr>
        <w:t>Срок поставки товара:</w:t>
      </w:r>
      <w:r w:rsidRPr="008B120E">
        <w:rPr>
          <w:sz w:val="27"/>
          <w:szCs w:val="27"/>
        </w:rPr>
        <w:t xml:space="preserve"> в течение 2-ух дней с момента заявки.</w:t>
      </w:r>
    </w:p>
    <w:p w:rsidR="008B120E" w:rsidRPr="008B120E" w:rsidRDefault="008B120E" w:rsidP="002771AA">
      <w:pPr>
        <w:pStyle w:val="ad"/>
        <w:ind w:left="0" w:firstLine="709"/>
        <w:jc w:val="both"/>
        <w:rPr>
          <w:sz w:val="27"/>
          <w:szCs w:val="27"/>
        </w:rPr>
      </w:pPr>
      <w:r w:rsidRPr="008B120E">
        <w:rPr>
          <w:b/>
          <w:bCs/>
          <w:sz w:val="27"/>
          <w:szCs w:val="27"/>
        </w:rPr>
        <w:t xml:space="preserve">Срок </w:t>
      </w:r>
      <w:r w:rsidR="001C7291">
        <w:rPr>
          <w:b/>
          <w:bCs/>
          <w:sz w:val="27"/>
          <w:szCs w:val="27"/>
        </w:rPr>
        <w:t>оказания услуг</w:t>
      </w:r>
      <w:r w:rsidRPr="008B120E">
        <w:rPr>
          <w:b/>
          <w:bCs/>
          <w:sz w:val="27"/>
          <w:szCs w:val="27"/>
        </w:rPr>
        <w:t xml:space="preserve">: </w:t>
      </w:r>
      <w:r w:rsidRPr="008B120E">
        <w:rPr>
          <w:sz w:val="27"/>
          <w:szCs w:val="27"/>
        </w:rPr>
        <w:t xml:space="preserve">с </w:t>
      </w:r>
      <w:r w:rsidR="00071664">
        <w:rPr>
          <w:sz w:val="27"/>
          <w:szCs w:val="27"/>
        </w:rPr>
        <w:t>даты</w:t>
      </w:r>
      <w:r w:rsidRPr="008B120E">
        <w:rPr>
          <w:sz w:val="27"/>
          <w:szCs w:val="27"/>
        </w:rPr>
        <w:t xml:space="preserve"> подписания договора по 31.12.2015.</w:t>
      </w:r>
    </w:p>
    <w:p w:rsidR="00071664" w:rsidRPr="00071664" w:rsidRDefault="00071664" w:rsidP="002771AA">
      <w:pPr>
        <w:ind w:firstLine="709"/>
        <w:jc w:val="both"/>
        <w:rPr>
          <w:szCs w:val="28"/>
        </w:rPr>
      </w:pPr>
      <w:r>
        <w:rPr>
          <w:szCs w:val="28"/>
        </w:rPr>
        <w:t xml:space="preserve">4. </w:t>
      </w:r>
      <w:r w:rsidRPr="00071664">
        <w:rPr>
          <w:szCs w:val="28"/>
        </w:rPr>
        <w:t xml:space="preserve">Поручить </w:t>
      </w:r>
      <w:r>
        <w:rPr>
          <w:szCs w:val="28"/>
        </w:rPr>
        <w:t xml:space="preserve">начальнику </w:t>
      </w:r>
      <w:r w:rsidRPr="002771AA">
        <w:rPr>
          <w:szCs w:val="28"/>
        </w:rPr>
        <w:t xml:space="preserve">отдела по ремонту погрузочно-разгрузочной техники и грузового автотранспорта </w:t>
      </w:r>
      <w:r w:rsidRPr="00071664">
        <w:rPr>
          <w:szCs w:val="28"/>
        </w:rPr>
        <w:t xml:space="preserve"> (ЦКП</w:t>
      </w:r>
      <w:r>
        <w:rPr>
          <w:szCs w:val="28"/>
        </w:rPr>
        <w:t>РТ</w:t>
      </w:r>
      <w:r w:rsidRPr="00071664">
        <w:rPr>
          <w:szCs w:val="28"/>
        </w:rPr>
        <w:t xml:space="preserve">) </w:t>
      </w:r>
      <w:r>
        <w:rPr>
          <w:szCs w:val="28"/>
        </w:rPr>
        <w:t>Никонову М.Н.</w:t>
      </w:r>
      <w:r w:rsidRPr="00071664">
        <w:rPr>
          <w:szCs w:val="28"/>
        </w:rPr>
        <w:t>:</w:t>
      </w:r>
    </w:p>
    <w:p w:rsidR="00071664" w:rsidRPr="00071664" w:rsidRDefault="00071664" w:rsidP="002771AA">
      <w:pPr>
        <w:ind w:firstLine="709"/>
        <w:jc w:val="both"/>
        <w:rPr>
          <w:szCs w:val="28"/>
        </w:rPr>
      </w:pPr>
      <w:r>
        <w:rPr>
          <w:szCs w:val="28"/>
        </w:rPr>
        <w:lastRenderedPageBreak/>
        <w:t xml:space="preserve">4.1 </w:t>
      </w:r>
      <w:r w:rsidRPr="00071664">
        <w:rPr>
          <w:szCs w:val="28"/>
        </w:rPr>
        <w:t>уведомить</w:t>
      </w:r>
      <w:r w:rsidRPr="00C51773">
        <w:t xml:space="preserve"> </w:t>
      </w:r>
      <w:r w:rsidRPr="00235D7F">
        <w:rPr>
          <w:sz w:val="27"/>
          <w:szCs w:val="27"/>
        </w:rPr>
        <w:t>ООО «Кройл»</w:t>
      </w:r>
      <w:r>
        <w:t xml:space="preserve"> </w:t>
      </w:r>
      <w:r w:rsidRPr="00071664">
        <w:rPr>
          <w:szCs w:val="27"/>
        </w:rPr>
        <w:t xml:space="preserve">о принятом </w:t>
      </w:r>
      <w:r w:rsidRPr="00071664">
        <w:rPr>
          <w:szCs w:val="28"/>
        </w:rPr>
        <w:t xml:space="preserve">Конкурсной комиссией   </w:t>
      </w:r>
      <w:r>
        <w:rPr>
          <w:szCs w:val="28"/>
        </w:rPr>
        <w:t xml:space="preserve">                  </w:t>
      </w:r>
      <w:r w:rsidRPr="00071664">
        <w:rPr>
          <w:szCs w:val="28"/>
        </w:rPr>
        <w:t>ОАО «ТрансКонтейнер» решении;</w:t>
      </w:r>
    </w:p>
    <w:p w:rsidR="00071664" w:rsidRPr="00C51773" w:rsidRDefault="00071664" w:rsidP="00071664">
      <w:pPr>
        <w:ind w:firstLine="709"/>
        <w:jc w:val="both"/>
        <w:rPr>
          <w:szCs w:val="28"/>
        </w:rPr>
      </w:pPr>
      <w:r w:rsidRPr="00C51773">
        <w:rPr>
          <w:szCs w:val="28"/>
        </w:rPr>
        <w:t xml:space="preserve">4.2 обеспечить установленным порядком заключение договора с                      </w:t>
      </w:r>
      <w:r w:rsidRPr="00235D7F">
        <w:rPr>
          <w:sz w:val="27"/>
          <w:szCs w:val="27"/>
        </w:rPr>
        <w:t>ООО «Кройл»</w:t>
      </w:r>
      <w:r w:rsidRPr="00C51773">
        <w:rPr>
          <w:szCs w:val="28"/>
        </w:rPr>
        <w:t>.</w:t>
      </w:r>
    </w:p>
    <w:p w:rsidR="00071664" w:rsidRDefault="00071664" w:rsidP="0092313D">
      <w:pPr>
        <w:pStyle w:val="ad"/>
        <w:tabs>
          <w:tab w:val="left" w:pos="0"/>
        </w:tabs>
        <w:suppressAutoHyphens/>
        <w:ind w:left="0" w:firstLine="709"/>
        <w:jc w:val="both"/>
        <w:rPr>
          <w:b/>
          <w:szCs w:val="28"/>
        </w:rPr>
      </w:pPr>
    </w:p>
    <w:p w:rsidR="00D2792C" w:rsidRPr="004D3A7A" w:rsidRDefault="004D3A7A" w:rsidP="00D92CF1">
      <w:pPr>
        <w:pStyle w:val="ad"/>
        <w:ind w:left="709"/>
        <w:jc w:val="both"/>
        <w:rPr>
          <w:szCs w:val="28"/>
          <w:lang w:val="en-US"/>
        </w:rPr>
      </w:pPr>
      <w:r>
        <w:rPr>
          <w:b/>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E4DFF" w:rsidP="003D3725">
            <w:pPr>
              <w:pStyle w:val="a6"/>
              <w:tabs>
                <w:tab w:val="left" w:pos="0"/>
              </w:tabs>
              <w:rPr>
                <w:i w:val="0"/>
              </w:rPr>
            </w:pPr>
            <w:r>
              <w:rPr>
                <w:i w:val="0"/>
              </w:rPr>
              <w:t>Заместитель п</w:t>
            </w:r>
            <w:r w:rsidR="00BD7020">
              <w:rPr>
                <w:i w:val="0"/>
              </w:rPr>
              <w:t>р</w:t>
            </w:r>
            <w:r w:rsidR="00BD7020"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4D3A7A">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D3A7A">
            <w:pPr>
              <w:pStyle w:val="a6"/>
              <w:tabs>
                <w:tab w:val="left" w:pos="0"/>
              </w:tabs>
            </w:pPr>
            <w:r w:rsidRPr="00CF45A9">
              <w:rPr>
                <w:i w:val="0"/>
              </w:rPr>
              <w:t>«</w:t>
            </w:r>
            <w:r w:rsidR="004D3A7A">
              <w:rPr>
                <w:i w:val="0"/>
                <w:lang w:val="en-US"/>
              </w:rPr>
              <w:t>30</w:t>
            </w:r>
            <w:r w:rsidRPr="00CF45A9">
              <w:rPr>
                <w:i w:val="0"/>
              </w:rPr>
              <w:t xml:space="preserve">» </w:t>
            </w:r>
            <w:r w:rsidR="003E4DFF">
              <w:rPr>
                <w:i w:val="0"/>
              </w:rPr>
              <w:t>июня</w:t>
            </w:r>
            <w:r w:rsidR="003E4DFF"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C7291" w:rsidRPr="004D3A7A" w:rsidRDefault="001C7291" w:rsidP="004D3A7A">
      <w:pPr>
        <w:rPr>
          <w:szCs w:val="28"/>
          <w:lang w:val="en-US"/>
        </w:rPr>
      </w:pPr>
    </w:p>
    <w:sectPr w:rsidR="001C7291" w:rsidRPr="004D3A7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A" w:rsidRDefault="0032693A" w:rsidP="00B470FA">
      <w:r>
        <w:separator/>
      </w:r>
    </w:p>
  </w:endnote>
  <w:endnote w:type="continuationSeparator" w:id="0">
    <w:p w:rsidR="0032693A" w:rsidRDefault="003269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A" w:rsidRDefault="0032693A" w:rsidP="00B470FA">
      <w:r>
        <w:separator/>
      </w:r>
    </w:p>
  </w:footnote>
  <w:footnote w:type="continuationSeparator" w:id="0">
    <w:p w:rsidR="0032693A" w:rsidRDefault="0032693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DD4F7A" w:rsidRPr="00636E16" w:rsidRDefault="00DD4F7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4D3A7A">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EB47C9D"/>
    <w:multiLevelType w:val="hybridMultilevel"/>
    <w:tmpl w:val="1B5CDD20"/>
    <w:lvl w:ilvl="0" w:tplc="C55E44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E9E20F44"/>
    <w:lvl w:ilvl="0" w:tplc="D45EAF62">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FA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2073820"/>
    <w:multiLevelType w:val="multilevel"/>
    <w:tmpl w:val="BDB41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20">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6">
    <w:nsid w:val="7D96304C"/>
    <w:multiLevelType w:val="hybridMultilevel"/>
    <w:tmpl w:val="5802B3B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9"/>
  </w:num>
  <w:num w:numId="4">
    <w:abstractNumId w:val="7"/>
  </w:num>
  <w:num w:numId="5">
    <w:abstractNumId w:val="0"/>
  </w:num>
  <w:num w:numId="6">
    <w:abstractNumId w:val="23"/>
  </w:num>
  <w:num w:numId="7">
    <w:abstractNumId w:val="18"/>
  </w:num>
  <w:num w:numId="8">
    <w:abstractNumId w:val="14"/>
  </w:num>
  <w:num w:numId="9">
    <w:abstractNumId w:val="21"/>
  </w:num>
  <w:num w:numId="10">
    <w:abstractNumId w:val="8"/>
  </w:num>
  <w:num w:numId="11">
    <w:abstractNumId w:val="12"/>
  </w:num>
  <w:num w:numId="12">
    <w:abstractNumId w:val="22"/>
  </w:num>
  <w:num w:numId="13">
    <w:abstractNumId w:val="10"/>
  </w:num>
  <w:num w:numId="14">
    <w:abstractNumId w:val="20"/>
  </w:num>
  <w:num w:numId="15">
    <w:abstractNumId w:val="14"/>
  </w:num>
  <w:num w:numId="16">
    <w:abstractNumId w:val="13"/>
  </w:num>
  <w:num w:numId="17">
    <w:abstractNumId w:val="2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86"/>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843"/>
    <w:rsid w:val="00024B0F"/>
    <w:rsid w:val="00024B2B"/>
    <w:rsid w:val="00024C35"/>
    <w:rsid w:val="0002530C"/>
    <w:rsid w:val="00025772"/>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664"/>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335B"/>
    <w:rsid w:val="000A488A"/>
    <w:rsid w:val="000A4E50"/>
    <w:rsid w:val="000A6618"/>
    <w:rsid w:val="000A6710"/>
    <w:rsid w:val="000A6A92"/>
    <w:rsid w:val="000A7212"/>
    <w:rsid w:val="000B0425"/>
    <w:rsid w:val="000B2075"/>
    <w:rsid w:val="000B2262"/>
    <w:rsid w:val="000B3973"/>
    <w:rsid w:val="000B41E5"/>
    <w:rsid w:val="000B4FCD"/>
    <w:rsid w:val="000B528A"/>
    <w:rsid w:val="000B5E50"/>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07E3"/>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D28"/>
    <w:rsid w:val="00131EEB"/>
    <w:rsid w:val="00132190"/>
    <w:rsid w:val="001329F4"/>
    <w:rsid w:val="00132EBB"/>
    <w:rsid w:val="00133201"/>
    <w:rsid w:val="00133932"/>
    <w:rsid w:val="00134CF2"/>
    <w:rsid w:val="00135BFF"/>
    <w:rsid w:val="00136262"/>
    <w:rsid w:val="0013642F"/>
    <w:rsid w:val="00136EA0"/>
    <w:rsid w:val="001379F5"/>
    <w:rsid w:val="00140912"/>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731"/>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291"/>
    <w:rsid w:val="001C7C6E"/>
    <w:rsid w:val="001C7FC4"/>
    <w:rsid w:val="001D22E1"/>
    <w:rsid w:val="001D305C"/>
    <w:rsid w:val="001D33B5"/>
    <w:rsid w:val="001D41E8"/>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0AF4"/>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1AA"/>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43F"/>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D3E"/>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6CB"/>
    <w:rsid w:val="00322FC0"/>
    <w:rsid w:val="0032382F"/>
    <w:rsid w:val="00323C5E"/>
    <w:rsid w:val="00325CDA"/>
    <w:rsid w:val="003263BB"/>
    <w:rsid w:val="0032693A"/>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90305"/>
    <w:rsid w:val="00392344"/>
    <w:rsid w:val="003927FA"/>
    <w:rsid w:val="00392808"/>
    <w:rsid w:val="00393E6C"/>
    <w:rsid w:val="003940EC"/>
    <w:rsid w:val="00394550"/>
    <w:rsid w:val="003950E3"/>
    <w:rsid w:val="003953DE"/>
    <w:rsid w:val="0039789C"/>
    <w:rsid w:val="00397EFA"/>
    <w:rsid w:val="003A050C"/>
    <w:rsid w:val="003A0BF2"/>
    <w:rsid w:val="003A155C"/>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5E56"/>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38DC"/>
    <w:rsid w:val="00474157"/>
    <w:rsid w:val="00474350"/>
    <w:rsid w:val="004746C9"/>
    <w:rsid w:val="00474CAF"/>
    <w:rsid w:val="004767C7"/>
    <w:rsid w:val="00477E64"/>
    <w:rsid w:val="00482478"/>
    <w:rsid w:val="004828A4"/>
    <w:rsid w:val="00482EFA"/>
    <w:rsid w:val="004832EA"/>
    <w:rsid w:val="00483B7D"/>
    <w:rsid w:val="00487543"/>
    <w:rsid w:val="0049068F"/>
    <w:rsid w:val="0049154C"/>
    <w:rsid w:val="004915CA"/>
    <w:rsid w:val="00491A6D"/>
    <w:rsid w:val="00491A96"/>
    <w:rsid w:val="00492B9A"/>
    <w:rsid w:val="00493981"/>
    <w:rsid w:val="00493AB1"/>
    <w:rsid w:val="0049510D"/>
    <w:rsid w:val="0049582F"/>
    <w:rsid w:val="004961E0"/>
    <w:rsid w:val="004965AA"/>
    <w:rsid w:val="00497448"/>
    <w:rsid w:val="00497990"/>
    <w:rsid w:val="00497C1B"/>
    <w:rsid w:val="004A00E3"/>
    <w:rsid w:val="004A2285"/>
    <w:rsid w:val="004A2E3E"/>
    <w:rsid w:val="004A328B"/>
    <w:rsid w:val="004A33AE"/>
    <w:rsid w:val="004A4935"/>
    <w:rsid w:val="004A4C47"/>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A7A"/>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DB4"/>
    <w:rsid w:val="004F4E78"/>
    <w:rsid w:val="004F51FA"/>
    <w:rsid w:val="004F5AA1"/>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60C"/>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5D44"/>
    <w:rsid w:val="005F69FB"/>
    <w:rsid w:val="005F6DA8"/>
    <w:rsid w:val="0060014B"/>
    <w:rsid w:val="006001D2"/>
    <w:rsid w:val="00600A9B"/>
    <w:rsid w:val="00600B53"/>
    <w:rsid w:val="006015D5"/>
    <w:rsid w:val="00601757"/>
    <w:rsid w:val="00601E50"/>
    <w:rsid w:val="00602052"/>
    <w:rsid w:val="00602A21"/>
    <w:rsid w:val="0060386B"/>
    <w:rsid w:val="00603914"/>
    <w:rsid w:val="00604A4B"/>
    <w:rsid w:val="0060507C"/>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3F5D"/>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337"/>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BE"/>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4E0B"/>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20E"/>
    <w:rsid w:val="008B14A3"/>
    <w:rsid w:val="008B1500"/>
    <w:rsid w:val="008B181D"/>
    <w:rsid w:val="008B1B2E"/>
    <w:rsid w:val="008B27CC"/>
    <w:rsid w:val="008B3C73"/>
    <w:rsid w:val="008B72E8"/>
    <w:rsid w:val="008C039B"/>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C7F8C"/>
    <w:rsid w:val="009D039F"/>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926"/>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775EA"/>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10C"/>
    <w:rsid w:val="00B06CEE"/>
    <w:rsid w:val="00B1202D"/>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3BB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651"/>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440"/>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55DB"/>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77E7B"/>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AC8"/>
    <w:rsid w:val="00CA2F23"/>
    <w:rsid w:val="00CA347A"/>
    <w:rsid w:val="00CA3BD7"/>
    <w:rsid w:val="00CA3D60"/>
    <w:rsid w:val="00CA4B1C"/>
    <w:rsid w:val="00CA5767"/>
    <w:rsid w:val="00CA7185"/>
    <w:rsid w:val="00CA777D"/>
    <w:rsid w:val="00CB05CE"/>
    <w:rsid w:val="00CB1D90"/>
    <w:rsid w:val="00CB2F91"/>
    <w:rsid w:val="00CB4B4E"/>
    <w:rsid w:val="00CB54FA"/>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4F7A"/>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78"/>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1A99"/>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67C81"/>
    <w:rsid w:val="00F70543"/>
    <w:rsid w:val="00F70A5F"/>
    <w:rsid w:val="00F70C30"/>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3E18"/>
    <w:rsid w:val="00F955C9"/>
    <w:rsid w:val="00F95949"/>
    <w:rsid w:val="00F9597F"/>
    <w:rsid w:val="00F97C26"/>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7EA"/>
    <w:rsid w:val="00FD5035"/>
    <w:rsid w:val="00FD5290"/>
    <w:rsid w:val="00FD5574"/>
    <w:rsid w:val="00FD5882"/>
    <w:rsid w:val="00FD5AC6"/>
    <w:rsid w:val="00FD7113"/>
    <w:rsid w:val="00FD7835"/>
    <w:rsid w:val="00FE0929"/>
    <w:rsid w:val="00FE100D"/>
    <w:rsid w:val="00FE20FC"/>
    <w:rsid w:val="00FE2830"/>
    <w:rsid w:val="00FE3695"/>
    <w:rsid w:val="00FE42A3"/>
    <w:rsid w:val="00FE4989"/>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10997221">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39853375">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44586517">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2801361">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D629-60BE-4793-BBE0-B73E6A77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2014-06-27T07:48:00Z</cp:lastPrinted>
  <dcterms:created xsi:type="dcterms:W3CDTF">2014-06-30T12:53:00Z</dcterms:created>
  <dcterms:modified xsi:type="dcterms:W3CDTF">2014-06-30T12:53:00Z</dcterms:modified>
</cp:coreProperties>
</file>