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5C2" w:rsidRPr="00CE718D" w:rsidRDefault="003C25C2" w:rsidP="003C25C2">
      <w:pPr>
        <w:jc w:val="center"/>
        <w:outlineLvl w:val="0"/>
        <w:rPr>
          <w:b/>
          <w:bCs/>
          <w:szCs w:val="28"/>
        </w:rPr>
      </w:pPr>
      <w:r w:rsidRPr="00CE718D">
        <w:rPr>
          <w:b/>
          <w:bCs/>
          <w:szCs w:val="28"/>
        </w:rPr>
        <w:t xml:space="preserve">ПРОТОКОЛ </w:t>
      </w:r>
      <w:r w:rsidRPr="00D90317">
        <w:rPr>
          <w:b/>
          <w:bCs/>
          <w:szCs w:val="28"/>
        </w:rPr>
        <w:t xml:space="preserve">№ </w:t>
      </w:r>
      <w:r>
        <w:rPr>
          <w:b/>
          <w:bCs/>
          <w:szCs w:val="28"/>
        </w:rPr>
        <w:t>12</w:t>
      </w:r>
      <w:r w:rsidRPr="00D90317">
        <w:rPr>
          <w:b/>
          <w:szCs w:val="28"/>
        </w:rPr>
        <w:t>/ПРГ</w:t>
      </w:r>
    </w:p>
    <w:p w:rsidR="003C25C2" w:rsidRPr="00CE718D" w:rsidRDefault="003C25C2" w:rsidP="003C25C2">
      <w:pPr>
        <w:jc w:val="center"/>
        <w:outlineLvl w:val="0"/>
        <w:rPr>
          <w:b/>
          <w:bCs/>
          <w:szCs w:val="28"/>
        </w:rPr>
      </w:pPr>
      <w:r w:rsidRPr="00CE718D">
        <w:rPr>
          <w:b/>
          <w:bCs/>
          <w:szCs w:val="28"/>
        </w:rPr>
        <w:t xml:space="preserve">заседания Постоянной рабочей группы Конкурсной </w:t>
      </w:r>
    </w:p>
    <w:p w:rsidR="003C25C2" w:rsidRPr="00CE718D" w:rsidRDefault="003C25C2" w:rsidP="003C25C2">
      <w:pPr>
        <w:jc w:val="center"/>
        <w:outlineLvl w:val="0"/>
        <w:rPr>
          <w:b/>
          <w:bCs/>
          <w:szCs w:val="28"/>
        </w:rPr>
      </w:pPr>
      <w:r w:rsidRPr="00CE718D">
        <w:rPr>
          <w:b/>
          <w:bCs/>
          <w:szCs w:val="28"/>
        </w:rPr>
        <w:t>комиссии филиала открытого акционерного общества</w:t>
      </w:r>
    </w:p>
    <w:p w:rsidR="003C25C2" w:rsidRPr="00CE718D" w:rsidRDefault="003C25C2" w:rsidP="003C25C2">
      <w:pPr>
        <w:pBdr>
          <w:bottom w:val="single" w:sz="4" w:space="2" w:color="auto"/>
        </w:pBdr>
        <w:jc w:val="center"/>
        <w:outlineLvl w:val="0"/>
        <w:rPr>
          <w:b/>
          <w:bCs/>
          <w:szCs w:val="28"/>
        </w:rPr>
      </w:pPr>
      <w:r w:rsidRPr="00CE718D">
        <w:rPr>
          <w:b/>
          <w:bCs/>
          <w:szCs w:val="28"/>
        </w:rPr>
        <w:t xml:space="preserve">«Центр по перевозке грузов в контейнерах «ТрансКонтейнер» </w:t>
      </w:r>
    </w:p>
    <w:p w:rsidR="003C25C2" w:rsidRPr="00CE718D" w:rsidRDefault="003C25C2" w:rsidP="003C25C2">
      <w:pPr>
        <w:pBdr>
          <w:bottom w:val="single" w:sz="4" w:space="2" w:color="auto"/>
        </w:pBdr>
        <w:jc w:val="center"/>
        <w:outlineLvl w:val="0"/>
        <w:rPr>
          <w:b/>
          <w:bCs/>
          <w:szCs w:val="28"/>
        </w:rPr>
      </w:pPr>
      <w:r w:rsidRPr="00CE718D">
        <w:rPr>
          <w:b/>
          <w:bCs/>
          <w:szCs w:val="28"/>
        </w:rPr>
        <w:t xml:space="preserve">на </w:t>
      </w:r>
      <w:r>
        <w:rPr>
          <w:b/>
          <w:bCs/>
          <w:szCs w:val="28"/>
        </w:rPr>
        <w:t xml:space="preserve">Дальневосточной </w:t>
      </w:r>
      <w:r w:rsidRPr="00CE718D">
        <w:rPr>
          <w:b/>
          <w:bCs/>
          <w:szCs w:val="28"/>
        </w:rPr>
        <w:t>железной дороге,</w:t>
      </w:r>
    </w:p>
    <w:p w:rsidR="003C25C2" w:rsidRPr="00CC0C34" w:rsidRDefault="003C25C2" w:rsidP="003C25C2">
      <w:pPr>
        <w:pBdr>
          <w:bottom w:val="single" w:sz="4" w:space="2" w:color="auto"/>
        </w:pBdr>
        <w:jc w:val="center"/>
        <w:outlineLvl w:val="0"/>
        <w:rPr>
          <w:b/>
          <w:bCs/>
          <w:szCs w:val="28"/>
        </w:rPr>
      </w:pPr>
      <w:r w:rsidRPr="00CE718D">
        <w:rPr>
          <w:b/>
          <w:bCs/>
          <w:szCs w:val="28"/>
        </w:rPr>
        <w:t xml:space="preserve">состоявшегося </w:t>
      </w:r>
      <w:r>
        <w:rPr>
          <w:b/>
          <w:bCs/>
          <w:szCs w:val="28"/>
        </w:rPr>
        <w:t>09 июня 2014</w:t>
      </w:r>
      <w:r w:rsidRPr="002F48B3">
        <w:rPr>
          <w:b/>
          <w:bCs/>
          <w:szCs w:val="28"/>
        </w:rPr>
        <w:t xml:space="preserve"> года</w:t>
      </w:r>
      <w:r w:rsidRPr="00CE718D">
        <w:rPr>
          <w:b/>
          <w:bCs/>
          <w:szCs w:val="28"/>
        </w:rPr>
        <w:t xml:space="preserve"> </w:t>
      </w:r>
    </w:p>
    <w:p w:rsidR="003C25C2" w:rsidRPr="00CE718D" w:rsidRDefault="003C25C2" w:rsidP="003C25C2">
      <w:pPr>
        <w:pBdr>
          <w:bottom w:val="single" w:sz="4" w:space="1" w:color="auto"/>
        </w:pBdr>
        <w:jc w:val="both"/>
        <w:outlineLvl w:val="0"/>
        <w:rPr>
          <w:szCs w:val="28"/>
        </w:rPr>
      </w:pPr>
      <w:r w:rsidRPr="00CE718D">
        <w:rPr>
          <w:szCs w:val="28"/>
        </w:rPr>
        <w:t>В заседании Постоянной рабочей группы Конкурсной комиссии филиала открытого акционерного общества «Центр по перевозке грузов в контейнерах «Тран</w:t>
      </w:r>
      <w:r>
        <w:rPr>
          <w:szCs w:val="28"/>
        </w:rPr>
        <w:t>сКонтейнер» на Дальневосточной</w:t>
      </w:r>
      <w:r w:rsidRPr="00CE718D">
        <w:rPr>
          <w:szCs w:val="28"/>
        </w:rPr>
        <w:t xml:space="preserve"> железной дороге (далее – ПРГ) приняли участие:</w:t>
      </w:r>
    </w:p>
    <w:tbl>
      <w:tblPr>
        <w:tblW w:w="9639" w:type="dxa"/>
        <w:jc w:val="center"/>
        <w:tblLook w:val="04A0"/>
      </w:tblPr>
      <w:tblGrid>
        <w:gridCol w:w="582"/>
        <w:gridCol w:w="2659"/>
        <w:gridCol w:w="3240"/>
        <w:gridCol w:w="3158"/>
      </w:tblGrid>
      <w:tr w:rsidR="003C25C2" w:rsidTr="006672D0">
        <w:trPr>
          <w:trHeight w:val="200"/>
          <w:jc w:val="center"/>
        </w:trPr>
        <w:tc>
          <w:tcPr>
            <w:tcW w:w="582" w:type="dxa"/>
          </w:tcPr>
          <w:p w:rsidR="003C25C2" w:rsidRPr="006D62A5" w:rsidRDefault="003C25C2" w:rsidP="006672D0">
            <w:pPr>
              <w:rPr>
                <w:szCs w:val="28"/>
              </w:rPr>
            </w:pPr>
          </w:p>
        </w:tc>
        <w:tc>
          <w:tcPr>
            <w:tcW w:w="2659" w:type="dxa"/>
          </w:tcPr>
          <w:p w:rsidR="003C25C2" w:rsidRPr="00987086" w:rsidRDefault="003C25C2" w:rsidP="006672D0">
            <w:pPr>
              <w:ind w:firstLine="0"/>
              <w:jc w:val="both"/>
              <w:rPr>
                <w:szCs w:val="28"/>
              </w:rPr>
            </w:pPr>
          </w:p>
        </w:tc>
        <w:tc>
          <w:tcPr>
            <w:tcW w:w="3240" w:type="dxa"/>
          </w:tcPr>
          <w:p w:rsidR="003C25C2" w:rsidRPr="00987086" w:rsidRDefault="003C25C2" w:rsidP="006672D0">
            <w:pPr>
              <w:rPr>
                <w:szCs w:val="28"/>
              </w:rPr>
            </w:pPr>
          </w:p>
        </w:tc>
        <w:tc>
          <w:tcPr>
            <w:tcW w:w="3158" w:type="dxa"/>
          </w:tcPr>
          <w:p w:rsidR="003C25C2" w:rsidRPr="00987086" w:rsidRDefault="003C25C2" w:rsidP="006672D0">
            <w:pPr>
              <w:ind w:firstLine="0"/>
              <w:jc w:val="both"/>
              <w:rPr>
                <w:szCs w:val="28"/>
              </w:rPr>
            </w:pPr>
            <w:r w:rsidRPr="00987086">
              <w:rPr>
                <w:szCs w:val="28"/>
              </w:rPr>
              <w:t>Председатель ПРГ</w:t>
            </w:r>
          </w:p>
        </w:tc>
      </w:tr>
      <w:tr w:rsidR="003C25C2" w:rsidTr="006672D0">
        <w:trPr>
          <w:jc w:val="center"/>
        </w:trPr>
        <w:tc>
          <w:tcPr>
            <w:tcW w:w="582" w:type="dxa"/>
          </w:tcPr>
          <w:p w:rsidR="003C25C2" w:rsidRPr="006D62A5" w:rsidRDefault="003C25C2" w:rsidP="006672D0">
            <w:pPr>
              <w:jc w:val="right"/>
              <w:rPr>
                <w:szCs w:val="28"/>
              </w:rPr>
            </w:pPr>
          </w:p>
        </w:tc>
        <w:tc>
          <w:tcPr>
            <w:tcW w:w="2659" w:type="dxa"/>
          </w:tcPr>
          <w:p w:rsidR="003C25C2" w:rsidRPr="00987086" w:rsidRDefault="003C25C2" w:rsidP="006672D0">
            <w:pPr>
              <w:ind w:firstLine="0"/>
              <w:jc w:val="both"/>
              <w:rPr>
                <w:szCs w:val="28"/>
              </w:rPr>
            </w:pPr>
          </w:p>
        </w:tc>
        <w:tc>
          <w:tcPr>
            <w:tcW w:w="3240" w:type="dxa"/>
          </w:tcPr>
          <w:p w:rsidR="003C25C2" w:rsidRPr="00987086" w:rsidRDefault="003C25C2" w:rsidP="006672D0">
            <w:pPr>
              <w:ind w:firstLine="0"/>
              <w:jc w:val="both"/>
              <w:rPr>
                <w:szCs w:val="28"/>
              </w:rPr>
            </w:pPr>
          </w:p>
        </w:tc>
        <w:tc>
          <w:tcPr>
            <w:tcW w:w="3158" w:type="dxa"/>
          </w:tcPr>
          <w:p w:rsidR="003C25C2" w:rsidRPr="00987086" w:rsidRDefault="003C25C2" w:rsidP="006672D0">
            <w:pPr>
              <w:ind w:firstLine="0"/>
              <w:jc w:val="both"/>
              <w:rPr>
                <w:szCs w:val="28"/>
              </w:rPr>
            </w:pPr>
            <w:r>
              <w:rPr>
                <w:szCs w:val="28"/>
              </w:rPr>
              <w:t>Заместитель п</w:t>
            </w:r>
            <w:r w:rsidRPr="00987086">
              <w:rPr>
                <w:szCs w:val="28"/>
              </w:rPr>
              <w:t>редседателя ПРГ</w:t>
            </w:r>
          </w:p>
        </w:tc>
      </w:tr>
      <w:tr w:rsidR="003C25C2" w:rsidTr="006672D0">
        <w:trPr>
          <w:trHeight w:val="315"/>
          <w:jc w:val="center"/>
        </w:trPr>
        <w:tc>
          <w:tcPr>
            <w:tcW w:w="582" w:type="dxa"/>
          </w:tcPr>
          <w:p w:rsidR="003C25C2" w:rsidRPr="006D62A5" w:rsidRDefault="003C25C2" w:rsidP="006672D0">
            <w:pPr>
              <w:jc w:val="right"/>
              <w:rPr>
                <w:szCs w:val="28"/>
              </w:rPr>
            </w:pPr>
          </w:p>
        </w:tc>
        <w:tc>
          <w:tcPr>
            <w:tcW w:w="2659" w:type="dxa"/>
          </w:tcPr>
          <w:p w:rsidR="003C25C2" w:rsidRPr="00987086" w:rsidRDefault="003C25C2" w:rsidP="006672D0">
            <w:pPr>
              <w:ind w:firstLine="0"/>
              <w:jc w:val="both"/>
              <w:rPr>
                <w:szCs w:val="28"/>
              </w:rPr>
            </w:pPr>
          </w:p>
        </w:tc>
        <w:tc>
          <w:tcPr>
            <w:tcW w:w="3240" w:type="dxa"/>
          </w:tcPr>
          <w:p w:rsidR="003C25C2" w:rsidRPr="00987086" w:rsidRDefault="003C25C2" w:rsidP="006672D0">
            <w:pPr>
              <w:jc w:val="both"/>
              <w:rPr>
                <w:szCs w:val="28"/>
              </w:rPr>
            </w:pPr>
          </w:p>
        </w:tc>
        <w:tc>
          <w:tcPr>
            <w:tcW w:w="3158" w:type="dxa"/>
          </w:tcPr>
          <w:p w:rsidR="003C25C2" w:rsidRPr="00987086" w:rsidRDefault="003C25C2" w:rsidP="006672D0">
            <w:pPr>
              <w:ind w:firstLine="0"/>
              <w:rPr>
                <w:szCs w:val="28"/>
              </w:rPr>
            </w:pPr>
            <w:r>
              <w:rPr>
                <w:szCs w:val="28"/>
              </w:rPr>
              <w:t>Ч</w:t>
            </w:r>
            <w:r w:rsidRPr="00987086">
              <w:rPr>
                <w:szCs w:val="28"/>
              </w:rPr>
              <w:t>лен ПРГ</w:t>
            </w:r>
          </w:p>
        </w:tc>
      </w:tr>
      <w:tr w:rsidR="003C25C2" w:rsidTr="006672D0">
        <w:trPr>
          <w:jc w:val="center"/>
        </w:trPr>
        <w:tc>
          <w:tcPr>
            <w:tcW w:w="582" w:type="dxa"/>
          </w:tcPr>
          <w:p w:rsidR="003C25C2" w:rsidRPr="006D62A5" w:rsidRDefault="003C25C2" w:rsidP="006672D0">
            <w:pPr>
              <w:rPr>
                <w:szCs w:val="28"/>
              </w:rPr>
            </w:pPr>
          </w:p>
        </w:tc>
        <w:tc>
          <w:tcPr>
            <w:tcW w:w="2659" w:type="dxa"/>
          </w:tcPr>
          <w:p w:rsidR="003C25C2" w:rsidRPr="00987086" w:rsidRDefault="003C25C2" w:rsidP="006672D0">
            <w:pPr>
              <w:ind w:firstLine="0"/>
              <w:jc w:val="both"/>
              <w:rPr>
                <w:szCs w:val="28"/>
              </w:rPr>
            </w:pPr>
          </w:p>
        </w:tc>
        <w:tc>
          <w:tcPr>
            <w:tcW w:w="3240" w:type="dxa"/>
          </w:tcPr>
          <w:p w:rsidR="003C25C2" w:rsidRPr="00987086" w:rsidRDefault="003C25C2" w:rsidP="006672D0">
            <w:pPr>
              <w:jc w:val="both"/>
              <w:rPr>
                <w:szCs w:val="28"/>
              </w:rPr>
            </w:pPr>
          </w:p>
        </w:tc>
        <w:tc>
          <w:tcPr>
            <w:tcW w:w="3158" w:type="dxa"/>
          </w:tcPr>
          <w:p w:rsidR="003C25C2" w:rsidRDefault="003C25C2" w:rsidP="006672D0">
            <w:pPr>
              <w:ind w:firstLine="0"/>
              <w:rPr>
                <w:szCs w:val="28"/>
              </w:rPr>
            </w:pPr>
            <w:r>
              <w:rPr>
                <w:szCs w:val="28"/>
              </w:rPr>
              <w:t>Ч</w:t>
            </w:r>
            <w:r w:rsidRPr="00987086">
              <w:rPr>
                <w:szCs w:val="28"/>
              </w:rPr>
              <w:t>лен ПРГ</w:t>
            </w:r>
          </w:p>
          <w:p w:rsidR="003C25C2" w:rsidRDefault="003C25C2" w:rsidP="006672D0">
            <w:pPr>
              <w:ind w:firstLine="0"/>
              <w:rPr>
                <w:szCs w:val="28"/>
              </w:rPr>
            </w:pPr>
            <w:r>
              <w:rPr>
                <w:szCs w:val="28"/>
              </w:rPr>
              <w:t>Член ПРГ</w:t>
            </w:r>
          </w:p>
          <w:p w:rsidR="003C25C2" w:rsidRDefault="003C25C2" w:rsidP="006672D0">
            <w:pPr>
              <w:ind w:firstLine="0"/>
              <w:rPr>
                <w:szCs w:val="28"/>
              </w:rPr>
            </w:pPr>
            <w:r>
              <w:rPr>
                <w:szCs w:val="28"/>
              </w:rPr>
              <w:t>Член ПРГ</w:t>
            </w:r>
          </w:p>
          <w:p w:rsidR="003C25C2" w:rsidRPr="00987086" w:rsidRDefault="003C25C2" w:rsidP="006672D0">
            <w:pPr>
              <w:ind w:firstLine="0"/>
              <w:rPr>
                <w:szCs w:val="28"/>
              </w:rPr>
            </w:pPr>
            <w:r>
              <w:rPr>
                <w:szCs w:val="28"/>
              </w:rPr>
              <w:t>Член ПРГ</w:t>
            </w:r>
          </w:p>
        </w:tc>
      </w:tr>
      <w:tr w:rsidR="003C25C2" w:rsidTr="006672D0">
        <w:trPr>
          <w:trHeight w:val="321"/>
          <w:jc w:val="center"/>
        </w:trPr>
        <w:tc>
          <w:tcPr>
            <w:tcW w:w="582" w:type="dxa"/>
          </w:tcPr>
          <w:p w:rsidR="003C25C2" w:rsidRPr="00987086" w:rsidRDefault="003C25C2" w:rsidP="006672D0">
            <w:pPr>
              <w:pStyle w:val="a5"/>
              <w:ind w:left="0"/>
              <w:jc w:val="center"/>
              <w:rPr>
                <w:sz w:val="28"/>
                <w:szCs w:val="28"/>
              </w:rPr>
            </w:pPr>
          </w:p>
        </w:tc>
        <w:tc>
          <w:tcPr>
            <w:tcW w:w="2659" w:type="dxa"/>
          </w:tcPr>
          <w:p w:rsidR="003C25C2" w:rsidRPr="0085035A" w:rsidRDefault="003C25C2" w:rsidP="006672D0">
            <w:pPr>
              <w:ind w:firstLine="0"/>
              <w:jc w:val="both"/>
              <w:rPr>
                <w:szCs w:val="28"/>
              </w:rPr>
            </w:pPr>
          </w:p>
        </w:tc>
        <w:tc>
          <w:tcPr>
            <w:tcW w:w="3240" w:type="dxa"/>
          </w:tcPr>
          <w:p w:rsidR="003C25C2" w:rsidRPr="00987086" w:rsidRDefault="003C25C2" w:rsidP="006672D0">
            <w:pPr>
              <w:jc w:val="both"/>
              <w:rPr>
                <w:szCs w:val="28"/>
              </w:rPr>
            </w:pPr>
          </w:p>
        </w:tc>
        <w:tc>
          <w:tcPr>
            <w:tcW w:w="3158" w:type="dxa"/>
          </w:tcPr>
          <w:p w:rsidR="003C25C2" w:rsidRDefault="003C25C2" w:rsidP="006672D0">
            <w:pPr>
              <w:ind w:firstLine="0"/>
              <w:jc w:val="both"/>
              <w:rPr>
                <w:szCs w:val="28"/>
              </w:rPr>
            </w:pPr>
            <w:r>
              <w:rPr>
                <w:szCs w:val="28"/>
              </w:rPr>
              <w:t>С</w:t>
            </w:r>
            <w:r w:rsidRPr="00987086">
              <w:rPr>
                <w:szCs w:val="28"/>
              </w:rPr>
              <w:t>екретарь ПРГ</w:t>
            </w:r>
          </w:p>
          <w:p w:rsidR="003C25C2" w:rsidRPr="00987086" w:rsidRDefault="003C25C2" w:rsidP="006672D0">
            <w:pPr>
              <w:ind w:firstLine="0"/>
              <w:jc w:val="both"/>
              <w:rPr>
                <w:szCs w:val="28"/>
              </w:rPr>
            </w:pPr>
          </w:p>
        </w:tc>
      </w:tr>
    </w:tbl>
    <w:p w:rsidR="003C25C2" w:rsidRPr="00987086" w:rsidRDefault="003C25C2" w:rsidP="003C25C2">
      <w:pPr>
        <w:pStyle w:val="a3"/>
        <w:tabs>
          <w:tab w:val="left" w:pos="851"/>
        </w:tabs>
        <w:spacing w:after="0"/>
        <w:ind w:left="0"/>
        <w:jc w:val="both"/>
        <w:rPr>
          <w:sz w:val="28"/>
          <w:szCs w:val="28"/>
        </w:rPr>
      </w:pPr>
      <w:r>
        <w:t xml:space="preserve">                </w:t>
      </w:r>
      <w:r>
        <w:rPr>
          <w:sz w:val="28"/>
          <w:szCs w:val="28"/>
        </w:rPr>
        <w:t>Состав ПРГ – 7</w:t>
      </w:r>
      <w:r w:rsidRPr="00987086">
        <w:rPr>
          <w:sz w:val="28"/>
          <w:szCs w:val="28"/>
        </w:rPr>
        <w:t xml:space="preserve"> человек</w:t>
      </w:r>
      <w:r>
        <w:rPr>
          <w:sz w:val="28"/>
          <w:szCs w:val="28"/>
        </w:rPr>
        <w:t>. Приняли участие – 6</w:t>
      </w:r>
      <w:r w:rsidRPr="00987086">
        <w:rPr>
          <w:sz w:val="28"/>
          <w:szCs w:val="28"/>
        </w:rPr>
        <w:t>. Кворум имеется.</w:t>
      </w:r>
    </w:p>
    <w:p w:rsidR="003C25C2" w:rsidRPr="00CE718D" w:rsidRDefault="003C25C2" w:rsidP="003C25C2">
      <w:pPr>
        <w:pStyle w:val="a3"/>
        <w:tabs>
          <w:tab w:val="left" w:pos="851"/>
        </w:tabs>
        <w:spacing w:after="0"/>
        <w:ind w:left="0"/>
        <w:jc w:val="both"/>
        <w:rPr>
          <w:sz w:val="28"/>
          <w:szCs w:val="28"/>
        </w:rPr>
      </w:pPr>
      <w:r w:rsidRPr="00CE718D">
        <w:rPr>
          <w:sz w:val="28"/>
          <w:szCs w:val="28"/>
        </w:rPr>
        <w:t xml:space="preserve">        </w:t>
      </w:r>
    </w:p>
    <w:p w:rsidR="003C25C2" w:rsidRPr="00513731" w:rsidRDefault="003C25C2" w:rsidP="003C25C2">
      <w:pPr>
        <w:pStyle w:val="a3"/>
        <w:tabs>
          <w:tab w:val="left" w:pos="851"/>
        </w:tabs>
        <w:spacing w:after="0"/>
        <w:ind w:left="0" w:firstLine="709"/>
        <w:jc w:val="both"/>
        <w:rPr>
          <w:b/>
          <w:bCs/>
          <w:sz w:val="28"/>
          <w:szCs w:val="28"/>
          <w:u w:val="single"/>
        </w:rPr>
      </w:pPr>
      <w:r w:rsidRPr="00CE718D">
        <w:rPr>
          <w:b/>
          <w:bCs/>
          <w:sz w:val="28"/>
          <w:szCs w:val="28"/>
          <w:u w:val="single"/>
        </w:rPr>
        <w:t xml:space="preserve">ПОВЕСТКА ДНЯ ЗАСЕДАНИЯ: </w:t>
      </w:r>
    </w:p>
    <w:p w:rsidR="003C25C2" w:rsidRPr="00822A2E" w:rsidRDefault="003C25C2" w:rsidP="003C25C2">
      <w:pPr>
        <w:jc w:val="both"/>
        <w:rPr>
          <w:szCs w:val="28"/>
        </w:rPr>
      </w:pPr>
      <w:smartTag w:uri="urn:schemas-microsoft-com:office:smarttags" w:element="place">
        <w:r w:rsidRPr="00603DF3">
          <w:rPr>
            <w:szCs w:val="28"/>
            <w:lang w:val="en-US"/>
          </w:rPr>
          <w:t>I</w:t>
        </w:r>
        <w:r w:rsidRPr="00603DF3">
          <w:rPr>
            <w:szCs w:val="28"/>
          </w:rPr>
          <w:t>.</w:t>
        </w:r>
      </w:smartTag>
      <w:r w:rsidRPr="00CA72C2">
        <w:rPr>
          <w:szCs w:val="28"/>
        </w:rPr>
        <w:t xml:space="preserve"> </w:t>
      </w:r>
      <w:r w:rsidRPr="00D90317">
        <w:rPr>
          <w:szCs w:val="28"/>
        </w:rPr>
        <w:t xml:space="preserve">Рассмотрение заявок на участие в </w:t>
      </w:r>
      <w:r>
        <w:rPr>
          <w:szCs w:val="28"/>
        </w:rPr>
        <w:t>открытом конкурсе</w:t>
      </w:r>
      <w:r w:rsidRPr="00FB17BB">
        <w:rPr>
          <w:szCs w:val="28"/>
        </w:rPr>
        <w:t xml:space="preserve"> №</w:t>
      </w:r>
      <w:r>
        <w:rPr>
          <w:b/>
          <w:szCs w:val="28"/>
        </w:rPr>
        <w:t xml:space="preserve"> </w:t>
      </w:r>
      <w:r w:rsidRPr="005C7F21">
        <w:rPr>
          <w:szCs w:val="28"/>
        </w:rPr>
        <w:t>ОК/0010/НКПДВЖД/0014 на право заключения договора аренды нежилых (офисных) помещений в Приморском крае, г. Находка, п. Врангель (далее – Помещение) для размещения работников агентства в порту Восточный филиала ОАО «ТрансКонтейнер» на Дальневосточной железной дороге.</w:t>
      </w:r>
    </w:p>
    <w:p w:rsidR="003C25C2" w:rsidRPr="00A2596B" w:rsidRDefault="003C25C2" w:rsidP="003C25C2">
      <w:pPr>
        <w:pStyle w:val="1"/>
        <w:suppressAutoHyphens/>
        <w:rPr>
          <w:b/>
          <w:sz w:val="28"/>
          <w:szCs w:val="28"/>
          <w:u w:val="single"/>
        </w:rPr>
      </w:pPr>
      <w:r w:rsidRPr="00CE718D">
        <w:rPr>
          <w:b/>
          <w:sz w:val="28"/>
          <w:szCs w:val="28"/>
          <w:u w:val="single"/>
        </w:rPr>
        <w:t xml:space="preserve">По  пункту </w:t>
      </w:r>
      <w:r w:rsidRPr="00CE718D">
        <w:rPr>
          <w:b/>
          <w:sz w:val="28"/>
          <w:szCs w:val="28"/>
          <w:u w:val="single"/>
          <w:lang w:val="en-US"/>
        </w:rPr>
        <w:t>I</w:t>
      </w:r>
      <w:r w:rsidRPr="00CE718D">
        <w:rPr>
          <w:b/>
          <w:sz w:val="28"/>
          <w:szCs w:val="28"/>
          <w:u w:val="single"/>
        </w:rPr>
        <w:t xml:space="preserve"> повестки дня</w:t>
      </w:r>
    </w:p>
    <w:tbl>
      <w:tblPr>
        <w:tblpPr w:leftFromText="180" w:rightFromText="180" w:vertAnchor="text" w:horzAnchor="margin" w:tblpY="112"/>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8"/>
        <w:gridCol w:w="6300"/>
      </w:tblGrid>
      <w:tr w:rsidR="003C25C2" w:rsidRPr="00CE718D" w:rsidTr="006672D0">
        <w:tc>
          <w:tcPr>
            <w:tcW w:w="3468" w:type="dxa"/>
            <w:vAlign w:val="center"/>
          </w:tcPr>
          <w:p w:rsidR="003C25C2" w:rsidRPr="00CE718D" w:rsidRDefault="003C25C2" w:rsidP="006672D0">
            <w:pPr>
              <w:ind w:firstLine="0"/>
              <w:rPr>
                <w:color w:val="000000"/>
                <w:szCs w:val="28"/>
              </w:rPr>
            </w:pPr>
            <w:r w:rsidRPr="00CE718D">
              <w:rPr>
                <w:color w:val="000000"/>
                <w:szCs w:val="28"/>
              </w:rPr>
              <w:t>Дата и время проведения процедуры рассмотрения заявок:</w:t>
            </w:r>
          </w:p>
        </w:tc>
        <w:tc>
          <w:tcPr>
            <w:tcW w:w="6300" w:type="dxa"/>
          </w:tcPr>
          <w:p w:rsidR="003C25C2" w:rsidRPr="00CE718D" w:rsidRDefault="003C25C2" w:rsidP="006672D0">
            <w:pPr>
              <w:ind w:firstLine="0"/>
              <w:rPr>
                <w:color w:val="000000"/>
                <w:szCs w:val="28"/>
              </w:rPr>
            </w:pPr>
            <w:r>
              <w:rPr>
                <w:color w:val="000000"/>
                <w:szCs w:val="28"/>
              </w:rPr>
              <w:t>09.06.2014,  14</w:t>
            </w:r>
            <w:r w:rsidRPr="00CE718D">
              <w:rPr>
                <w:color w:val="000000"/>
                <w:szCs w:val="28"/>
              </w:rPr>
              <w:t>:00</w:t>
            </w:r>
          </w:p>
        </w:tc>
      </w:tr>
      <w:tr w:rsidR="003C25C2" w:rsidRPr="00CE718D" w:rsidTr="006672D0">
        <w:tc>
          <w:tcPr>
            <w:tcW w:w="3468" w:type="dxa"/>
          </w:tcPr>
          <w:p w:rsidR="003C25C2" w:rsidRPr="00CE718D" w:rsidRDefault="003C25C2" w:rsidP="006672D0">
            <w:pPr>
              <w:ind w:firstLine="0"/>
              <w:rPr>
                <w:color w:val="000000"/>
                <w:szCs w:val="28"/>
              </w:rPr>
            </w:pPr>
            <w:r w:rsidRPr="00CE718D">
              <w:rPr>
                <w:color w:val="000000"/>
                <w:szCs w:val="28"/>
              </w:rPr>
              <w:t>Место проведения процедуры рассмотрения заявок:</w:t>
            </w:r>
          </w:p>
        </w:tc>
        <w:tc>
          <w:tcPr>
            <w:tcW w:w="6300" w:type="dxa"/>
          </w:tcPr>
          <w:p w:rsidR="003C25C2" w:rsidRPr="00CE718D" w:rsidRDefault="003C25C2" w:rsidP="006672D0">
            <w:pPr>
              <w:ind w:firstLine="0"/>
              <w:rPr>
                <w:color w:val="000000"/>
                <w:szCs w:val="28"/>
              </w:rPr>
            </w:pPr>
            <w:r w:rsidRPr="00FB17BB">
              <w:rPr>
                <w:szCs w:val="28"/>
              </w:rPr>
              <w:t xml:space="preserve">680000, г. Хабаровск, ул. Дзержинского, д. 65, 3-й этаж к. </w:t>
            </w:r>
            <w:r>
              <w:rPr>
                <w:szCs w:val="28"/>
              </w:rPr>
              <w:t>7</w:t>
            </w:r>
          </w:p>
        </w:tc>
      </w:tr>
      <w:tr w:rsidR="003C25C2" w:rsidRPr="00CE718D" w:rsidTr="006672D0">
        <w:tc>
          <w:tcPr>
            <w:tcW w:w="3468" w:type="dxa"/>
          </w:tcPr>
          <w:p w:rsidR="003C25C2" w:rsidRPr="00826D70" w:rsidRDefault="003C25C2" w:rsidP="006672D0">
            <w:pPr>
              <w:ind w:firstLine="0"/>
              <w:rPr>
                <w:color w:val="000000"/>
                <w:szCs w:val="28"/>
              </w:rPr>
            </w:pPr>
            <w:r w:rsidRPr="00826D70">
              <w:rPr>
                <w:szCs w:val="28"/>
              </w:rPr>
              <w:t>Предмет договора:</w:t>
            </w:r>
          </w:p>
        </w:tc>
        <w:tc>
          <w:tcPr>
            <w:tcW w:w="6300" w:type="dxa"/>
          </w:tcPr>
          <w:p w:rsidR="003C25C2" w:rsidRPr="00826D70" w:rsidRDefault="003C25C2" w:rsidP="006672D0">
            <w:pPr>
              <w:ind w:firstLine="0"/>
              <w:rPr>
                <w:color w:val="000000"/>
                <w:szCs w:val="28"/>
              </w:rPr>
            </w:pPr>
            <w:r>
              <w:rPr>
                <w:szCs w:val="28"/>
              </w:rPr>
              <w:t>А</w:t>
            </w:r>
            <w:r w:rsidRPr="00FB17BB">
              <w:rPr>
                <w:szCs w:val="28"/>
              </w:rPr>
              <w:t xml:space="preserve">ренда нежилых (офисных) помещений в Приморском крае, </w:t>
            </w:r>
            <w:proofErr w:type="gramStart"/>
            <w:r w:rsidRPr="00FB17BB">
              <w:rPr>
                <w:szCs w:val="28"/>
              </w:rPr>
              <w:t>г</w:t>
            </w:r>
            <w:proofErr w:type="gramEnd"/>
            <w:r w:rsidRPr="00FB17BB">
              <w:rPr>
                <w:szCs w:val="28"/>
              </w:rPr>
              <w:t>. Находка, п. Врангель (далее – Помещение) для размещения работников агентства в порту Восточный филиала ОАО «ТрансКонтейнер» на Дальневосточной железной дороге.</w:t>
            </w:r>
          </w:p>
        </w:tc>
      </w:tr>
      <w:tr w:rsidR="003C25C2" w:rsidRPr="00CE718D" w:rsidTr="006672D0">
        <w:tc>
          <w:tcPr>
            <w:tcW w:w="3468" w:type="dxa"/>
            <w:vAlign w:val="center"/>
          </w:tcPr>
          <w:p w:rsidR="003C25C2" w:rsidRPr="00826D70" w:rsidRDefault="003C25C2" w:rsidP="006672D0">
            <w:pPr>
              <w:ind w:firstLine="0"/>
              <w:rPr>
                <w:color w:val="000000"/>
                <w:szCs w:val="28"/>
              </w:rPr>
            </w:pPr>
            <w:r w:rsidRPr="00826D70">
              <w:rPr>
                <w:szCs w:val="28"/>
              </w:rPr>
              <w:t>Начальная (максимальная) цена договора:</w:t>
            </w:r>
          </w:p>
        </w:tc>
        <w:tc>
          <w:tcPr>
            <w:tcW w:w="6300" w:type="dxa"/>
          </w:tcPr>
          <w:p w:rsidR="003C25C2" w:rsidRPr="00826D70" w:rsidRDefault="003C25C2" w:rsidP="006672D0">
            <w:pPr>
              <w:ind w:firstLine="0"/>
              <w:rPr>
                <w:color w:val="000000"/>
                <w:szCs w:val="28"/>
              </w:rPr>
            </w:pPr>
            <w:r w:rsidRPr="00106A43">
              <w:rPr>
                <w:szCs w:val="28"/>
              </w:rPr>
              <w:t>4908499,00  (Четыре миллиона девятьсот восемь тысяч четыреста девяносто девять) рублей 00 коп</w:t>
            </w:r>
            <w:proofErr w:type="gramStart"/>
            <w:r w:rsidRPr="00106A43">
              <w:rPr>
                <w:szCs w:val="28"/>
              </w:rPr>
              <w:t>.</w:t>
            </w:r>
            <w:proofErr w:type="gramEnd"/>
            <w:r w:rsidRPr="00106A43">
              <w:rPr>
                <w:szCs w:val="28"/>
              </w:rPr>
              <w:t xml:space="preserve"> </w:t>
            </w:r>
            <w:r w:rsidRPr="00106A43">
              <w:rPr>
                <w:szCs w:val="28"/>
                <w:lang w:eastAsia="en-US"/>
              </w:rPr>
              <w:t>(</w:t>
            </w:r>
            <w:proofErr w:type="gramStart"/>
            <w:r w:rsidRPr="00106A43">
              <w:rPr>
                <w:szCs w:val="28"/>
                <w:lang w:eastAsia="en-US"/>
              </w:rPr>
              <w:t>б</w:t>
            </w:r>
            <w:proofErr w:type="gramEnd"/>
            <w:r w:rsidRPr="00106A43">
              <w:rPr>
                <w:szCs w:val="28"/>
                <w:lang w:eastAsia="en-US"/>
              </w:rPr>
              <w:t>ез учета НДС) за 30 месяцев.</w:t>
            </w:r>
          </w:p>
        </w:tc>
      </w:tr>
    </w:tbl>
    <w:p w:rsidR="003C25C2" w:rsidRPr="00CE718D" w:rsidRDefault="003C25C2" w:rsidP="003C25C2">
      <w:pPr>
        <w:ind w:firstLine="0"/>
        <w:jc w:val="both"/>
        <w:rPr>
          <w:szCs w:val="28"/>
        </w:rPr>
      </w:pPr>
    </w:p>
    <w:p w:rsidR="003C25C2" w:rsidRDefault="003C25C2" w:rsidP="003C25C2">
      <w:pPr>
        <w:jc w:val="both"/>
        <w:rPr>
          <w:szCs w:val="28"/>
        </w:rPr>
      </w:pPr>
      <w:r w:rsidRPr="00603DF3">
        <w:rPr>
          <w:szCs w:val="28"/>
        </w:rPr>
        <w:t xml:space="preserve">1. На основании анализа документов, </w:t>
      </w:r>
      <w:r>
        <w:rPr>
          <w:szCs w:val="28"/>
        </w:rPr>
        <w:t>предоставленных в составе заявки,</w:t>
      </w:r>
      <w:r w:rsidRPr="00603DF3">
        <w:rPr>
          <w:szCs w:val="28"/>
        </w:rPr>
        <w:t xml:space="preserve"> и заключения Заказчика ПРГ выносит на рассмотрение Конкурсной комиссии </w:t>
      </w:r>
      <w:r>
        <w:rPr>
          <w:szCs w:val="28"/>
        </w:rPr>
        <w:t>аппарата управления</w:t>
      </w:r>
      <w:r w:rsidRPr="00603DF3">
        <w:rPr>
          <w:szCs w:val="28"/>
        </w:rPr>
        <w:t xml:space="preserve"> ОАО «ТрансКонтейнер»  следующие предложения:</w:t>
      </w:r>
    </w:p>
    <w:p w:rsidR="003C25C2" w:rsidRPr="00CE718D" w:rsidRDefault="003C25C2" w:rsidP="003C25C2">
      <w:pPr>
        <w:jc w:val="both"/>
        <w:rPr>
          <w:szCs w:val="28"/>
        </w:rPr>
      </w:pPr>
    </w:p>
    <w:p w:rsidR="003C25C2" w:rsidRPr="00CE718D" w:rsidRDefault="003C25C2" w:rsidP="003C25C2">
      <w:pPr>
        <w:jc w:val="both"/>
        <w:rPr>
          <w:szCs w:val="28"/>
        </w:rPr>
      </w:pPr>
      <w:r w:rsidRPr="00CE718D">
        <w:rPr>
          <w:szCs w:val="28"/>
        </w:rPr>
        <w:t>1.1. допустить к участию в открытом конкурсе следующих претендентов:</w:t>
      </w: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4"/>
        <w:gridCol w:w="6510"/>
        <w:gridCol w:w="2442"/>
      </w:tblGrid>
      <w:tr w:rsidR="003C25C2" w:rsidRPr="00CE718D" w:rsidTr="006672D0">
        <w:trPr>
          <w:trHeight w:val="679"/>
          <w:jc w:val="center"/>
        </w:trPr>
        <w:tc>
          <w:tcPr>
            <w:tcW w:w="1394" w:type="dxa"/>
          </w:tcPr>
          <w:p w:rsidR="003C25C2" w:rsidRPr="00CE718D" w:rsidRDefault="003C25C2" w:rsidP="006672D0">
            <w:pPr>
              <w:tabs>
                <w:tab w:val="clear" w:pos="709"/>
              </w:tabs>
              <w:spacing w:line="150" w:lineRule="atLeast"/>
              <w:ind w:firstLine="0"/>
              <w:jc w:val="center"/>
              <w:rPr>
                <w:bCs/>
                <w:szCs w:val="28"/>
              </w:rPr>
            </w:pPr>
            <w:r w:rsidRPr="00CE718D">
              <w:rPr>
                <w:bCs/>
                <w:szCs w:val="28"/>
              </w:rPr>
              <w:t>Номер заявки</w:t>
            </w:r>
          </w:p>
        </w:tc>
        <w:tc>
          <w:tcPr>
            <w:tcW w:w="6510" w:type="dxa"/>
          </w:tcPr>
          <w:p w:rsidR="003C25C2" w:rsidRPr="00CE718D" w:rsidRDefault="003C25C2" w:rsidP="006672D0">
            <w:pPr>
              <w:tabs>
                <w:tab w:val="clear" w:pos="709"/>
              </w:tabs>
              <w:spacing w:line="150" w:lineRule="atLeast"/>
              <w:ind w:firstLine="0"/>
              <w:jc w:val="center"/>
              <w:rPr>
                <w:bCs/>
                <w:szCs w:val="28"/>
              </w:rPr>
            </w:pPr>
            <w:r w:rsidRPr="00CE718D">
              <w:rPr>
                <w:bCs/>
                <w:szCs w:val="28"/>
              </w:rPr>
              <w:t>Сведения об организации</w:t>
            </w:r>
          </w:p>
          <w:p w:rsidR="003C25C2" w:rsidRPr="00CE718D" w:rsidRDefault="003C25C2" w:rsidP="006672D0">
            <w:pPr>
              <w:tabs>
                <w:tab w:val="clear" w:pos="709"/>
              </w:tabs>
              <w:spacing w:line="150" w:lineRule="atLeast"/>
              <w:ind w:firstLine="0"/>
              <w:jc w:val="center"/>
              <w:rPr>
                <w:bCs/>
                <w:szCs w:val="28"/>
              </w:rPr>
            </w:pPr>
            <w:r>
              <w:rPr>
                <w:bCs/>
                <w:szCs w:val="28"/>
              </w:rPr>
              <w:t>(ИНН, КПП, ОГРН</w:t>
            </w:r>
            <w:r w:rsidRPr="00CE718D">
              <w:rPr>
                <w:bCs/>
                <w:szCs w:val="28"/>
              </w:rPr>
              <w:t>, наименование)</w:t>
            </w:r>
          </w:p>
        </w:tc>
        <w:tc>
          <w:tcPr>
            <w:tcW w:w="2442" w:type="dxa"/>
          </w:tcPr>
          <w:p w:rsidR="003C25C2" w:rsidRPr="00CE718D" w:rsidRDefault="003C25C2" w:rsidP="006672D0">
            <w:pPr>
              <w:tabs>
                <w:tab w:val="clear" w:pos="709"/>
              </w:tabs>
              <w:spacing w:line="150" w:lineRule="atLeast"/>
              <w:ind w:firstLine="0"/>
              <w:jc w:val="center"/>
              <w:rPr>
                <w:bCs/>
                <w:szCs w:val="28"/>
              </w:rPr>
            </w:pPr>
            <w:r w:rsidRPr="00CE718D">
              <w:rPr>
                <w:bCs/>
                <w:szCs w:val="28"/>
              </w:rPr>
              <w:t>Цена предложения</w:t>
            </w:r>
          </w:p>
        </w:tc>
      </w:tr>
      <w:tr w:rsidR="003C25C2" w:rsidRPr="00CE718D" w:rsidTr="006672D0">
        <w:trPr>
          <w:jc w:val="center"/>
        </w:trPr>
        <w:tc>
          <w:tcPr>
            <w:tcW w:w="1394" w:type="dxa"/>
            <w:vAlign w:val="center"/>
          </w:tcPr>
          <w:p w:rsidR="003C25C2" w:rsidRPr="00D90317" w:rsidRDefault="003C25C2" w:rsidP="006672D0">
            <w:pPr>
              <w:tabs>
                <w:tab w:val="clear" w:pos="709"/>
              </w:tabs>
              <w:spacing w:line="150" w:lineRule="atLeast"/>
              <w:ind w:firstLine="0"/>
              <w:jc w:val="center"/>
              <w:rPr>
                <w:szCs w:val="28"/>
              </w:rPr>
            </w:pPr>
            <w:r>
              <w:rPr>
                <w:szCs w:val="28"/>
              </w:rPr>
              <w:t>1</w:t>
            </w:r>
          </w:p>
        </w:tc>
        <w:tc>
          <w:tcPr>
            <w:tcW w:w="6510" w:type="dxa"/>
            <w:vAlign w:val="center"/>
          </w:tcPr>
          <w:p w:rsidR="003C25C2" w:rsidRDefault="003C25C2" w:rsidP="006672D0">
            <w:pPr>
              <w:spacing w:line="143" w:lineRule="atLeast"/>
              <w:rPr>
                <w:color w:val="000000"/>
              </w:rPr>
            </w:pPr>
            <w:r>
              <w:rPr>
                <w:color w:val="000000"/>
              </w:rPr>
              <w:t xml:space="preserve">ИП Кузнецов Андрей Дмитриевич </w:t>
            </w:r>
          </w:p>
          <w:p w:rsidR="003C25C2" w:rsidRDefault="003C25C2" w:rsidP="006672D0">
            <w:pPr>
              <w:spacing w:line="143" w:lineRule="atLeast"/>
              <w:rPr>
                <w:color w:val="000000"/>
              </w:rPr>
            </w:pPr>
            <w:r>
              <w:rPr>
                <w:color w:val="000000"/>
              </w:rPr>
              <w:t>ИНН 250802015440</w:t>
            </w:r>
            <w:r w:rsidRPr="00356E51">
              <w:rPr>
                <w:color w:val="000000"/>
              </w:rPr>
              <w:t>,</w:t>
            </w:r>
            <w:r>
              <w:rPr>
                <w:color w:val="000000"/>
              </w:rPr>
              <w:t xml:space="preserve"> </w:t>
            </w:r>
          </w:p>
          <w:p w:rsidR="003C25C2" w:rsidRPr="00D02A65" w:rsidRDefault="003C25C2" w:rsidP="006672D0">
            <w:pPr>
              <w:spacing w:line="143" w:lineRule="atLeast"/>
              <w:rPr>
                <w:color w:val="000000"/>
              </w:rPr>
            </w:pPr>
            <w:r>
              <w:rPr>
                <w:color w:val="000000"/>
              </w:rPr>
              <w:t>ОГРНИП 309253905500020</w:t>
            </w:r>
          </w:p>
        </w:tc>
        <w:tc>
          <w:tcPr>
            <w:tcW w:w="2442" w:type="dxa"/>
            <w:vAlign w:val="center"/>
          </w:tcPr>
          <w:p w:rsidR="003C25C2" w:rsidRPr="00CE718D" w:rsidRDefault="003C25C2" w:rsidP="006672D0">
            <w:pPr>
              <w:tabs>
                <w:tab w:val="clear" w:pos="709"/>
              </w:tabs>
              <w:spacing w:line="150" w:lineRule="atLeast"/>
              <w:ind w:firstLine="0"/>
              <w:jc w:val="center"/>
              <w:rPr>
                <w:szCs w:val="28"/>
              </w:rPr>
            </w:pPr>
            <w:r w:rsidRPr="00106A43">
              <w:rPr>
                <w:szCs w:val="28"/>
              </w:rPr>
              <w:t>4908499,00</w:t>
            </w:r>
          </w:p>
        </w:tc>
      </w:tr>
    </w:tbl>
    <w:p w:rsidR="003C25C2" w:rsidRDefault="003C25C2" w:rsidP="003C25C2">
      <w:pPr>
        <w:ind w:firstLine="0"/>
        <w:jc w:val="both"/>
        <w:rPr>
          <w:szCs w:val="28"/>
        </w:rPr>
      </w:pPr>
      <w:r w:rsidRPr="00CE718D">
        <w:rPr>
          <w:szCs w:val="28"/>
        </w:rPr>
        <w:t>1.2. признать открытый конкурс</w:t>
      </w:r>
      <w:r>
        <w:rPr>
          <w:szCs w:val="28"/>
        </w:rPr>
        <w:t xml:space="preserve"> №</w:t>
      </w:r>
      <w:r w:rsidRPr="00987086">
        <w:rPr>
          <w:szCs w:val="28"/>
        </w:rPr>
        <w:t xml:space="preserve"> </w:t>
      </w:r>
      <w:r w:rsidRPr="005C7F21">
        <w:rPr>
          <w:szCs w:val="28"/>
        </w:rPr>
        <w:t>ОК/0010/НКПДВЖД/0014</w:t>
      </w:r>
      <w:r>
        <w:rPr>
          <w:szCs w:val="28"/>
        </w:rPr>
        <w:t xml:space="preserve"> не</w:t>
      </w:r>
      <w:r w:rsidRPr="00CE718D">
        <w:rPr>
          <w:szCs w:val="28"/>
        </w:rPr>
        <w:t>состоявшимся на основании подпункта 2 пункта 140 Положения о закупках (на участие в конкурсе подана одна конкурсная заявка);</w:t>
      </w:r>
    </w:p>
    <w:p w:rsidR="003C25C2" w:rsidRDefault="003C25C2" w:rsidP="003C25C2">
      <w:pPr>
        <w:ind w:firstLine="0"/>
        <w:jc w:val="both"/>
        <w:rPr>
          <w:color w:val="000000"/>
        </w:rPr>
      </w:pPr>
      <w:r w:rsidRPr="00CE718D">
        <w:rPr>
          <w:szCs w:val="28"/>
        </w:rPr>
        <w:t xml:space="preserve">1.3. в соответствии с пунктом </w:t>
      </w:r>
      <w:r>
        <w:rPr>
          <w:szCs w:val="28"/>
        </w:rPr>
        <w:t xml:space="preserve">2.9.12 документации о закупке и пунктом </w:t>
      </w:r>
      <w:r w:rsidRPr="00CE718D">
        <w:rPr>
          <w:szCs w:val="28"/>
        </w:rPr>
        <w:t>141</w:t>
      </w:r>
      <w:r>
        <w:rPr>
          <w:szCs w:val="28"/>
        </w:rPr>
        <w:t xml:space="preserve"> Положения о закупках принять </w:t>
      </w:r>
      <w:proofErr w:type="gramStart"/>
      <w:r>
        <w:rPr>
          <w:szCs w:val="28"/>
        </w:rPr>
        <w:t>решение</w:t>
      </w:r>
      <w:proofErr w:type="gramEnd"/>
      <w:r>
        <w:rPr>
          <w:szCs w:val="28"/>
        </w:rPr>
        <w:t xml:space="preserve"> о заключении договора</w:t>
      </w:r>
      <w:r w:rsidRPr="00CE718D">
        <w:rPr>
          <w:szCs w:val="28"/>
        </w:rPr>
        <w:t xml:space="preserve"> </w:t>
      </w:r>
      <w:r>
        <w:rPr>
          <w:szCs w:val="28"/>
        </w:rPr>
        <w:t xml:space="preserve">с единственным участником - </w:t>
      </w:r>
      <w:r>
        <w:rPr>
          <w:color w:val="000000"/>
        </w:rPr>
        <w:t>Индивидуальным Предпринимателем Кузнецовым Андреем Дмитриевичем, путем размещения заказа у единственного поставщика (исполнителя, подрядчика) на следующих условиях:</w:t>
      </w:r>
    </w:p>
    <w:p w:rsidR="003C25C2" w:rsidRPr="00C54A0F" w:rsidRDefault="003C25C2" w:rsidP="003C25C2">
      <w:pPr>
        <w:pStyle w:val="1"/>
        <w:suppressAutoHyphens/>
        <w:ind w:firstLine="0"/>
        <w:rPr>
          <w:color w:val="000000"/>
          <w:szCs w:val="28"/>
        </w:rPr>
      </w:pPr>
      <w:r w:rsidRPr="0090754A">
        <w:rPr>
          <w:b/>
          <w:sz w:val="28"/>
          <w:szCs w:val="28"/>
        </w:rPr>
        <w:t>Предмет договора</w:t>
      </w:r>
      <w:r w:rsidRPr="0090754A">
        <w:rPr>
          <w:sz w:val="28"/>
          <w:szCs w:val="28"/>
        </w:rPr>
        <w:t>:</w:t>
      </w:r>
      <w:r w:rsidRPr="00A7167E">
        <w:rPr>
          <w:sz w:val="28"/>
          <w:szCs w:val="28"/>
        </w:rPr>
        <w:t xml:space="preserve"> </w:t>
      </w:r>
      <w:r>
        <w:rPr>
          <w:sz w:val="28"/>
          <w:szCs w:val="28"/>
        </w:rPr>
        <w:t>а</w:t>
      </w:r>
      <w:r w:rsidRPr="00FB17BB">
        <w:rPr>
          <w:sz w:val="28"/>
          <w:szCs w:val="28"/>
        </w:rPr>
        <w:t xml:space="preserve">ренда нежилых (офисных) помещений в Приморском крае, </w:t>
      </w:r>
      <w:proofErr w:type="gramStart"/>
      <w:r w:rsidRPr="00FB17BB">
        <w:rPr>
          <w:sz w:val="28"/>
          <w:szCs w:val="28"/>
        </w:rPr>
        <w:t>г</w:t>
      </w:r>
      <w:proofErr w:type="gramEnd"/>
      <w:r w:rsidRPr="00FB17BB">
        <w:rPr>
          <w:sz w:val="28"/>
          <w:szCs w:val="28"/>
        </w:rPr>
        <w:t>. Находка, п. Врангель (далее – Помещение) для размещения работников агентства в порту Восточный филиала ОАО «ТрансКонтейнер» на Дальневосточной железной дороге.</w:t>
      </w:r>
      <w:r w:rsidRPr="0090754A">
        <w:rPr>
          <w:sz w:val="28"/>
          <w:szCs w:val="28"/>
        </w:rPr>
        <w:t xml:space="preserve"> </w:t>
      </w:r>
    </w:p>
    <w:p w:rsidR="003C25C2" w:rsidRPr="00513731" w:rsidRDefault="003C25C2" w:rsidP="003C25C2">
      <w:pPr>
        <w:pStyle w:val="1"/>
        <w:suppressAutoHyphens/>
        <w:ind w:firstLine="0"/>
        <w:rPr>
          <w:sz w:val="28"/>
          <w:szCs w:val="28"/>
        </w:rPr>
      </w:pPr>
      <w:r w:rsidRPr="002B49AF">
        <w:rPr>
          <w:b/>
          <w:sz w:val="28"/>
          <w:szCs w:val="28"/>
        </w:rPr>
        <w:t>Цена договора</w:t>
      </w:r>
      <w:r w:rsidRPr="002B49AF">
        <w:rPr>
          <w:sz w:val="28"/>
          <w:szCs w:val="28"/>
        </w:rPr>
        <w:t>:</w:t>
      </w:r>
      <w:r w:rsidRPr="00B24E9C">
        <w:t xml:space="preserve"> </w:t>
      </w:r>
      <w:r w:rsidRPr="00B24E9C">
        <w:rPr>
          <w:sz w:val="28"/>
          <w:szCs w:val="28"/>
        </w:rPr>
        <w:t>4908499,00  (Четыре миллиона девятьсот восемь тысяч четыреста девяносто девять)  рублей 00 коп</w:t>
      </w:r>
      <w:proofErr w:type="gramStart"/>
      <w:r w:rsidRPr="00B24E9C">
        <w:rPr>
          <w:sz w:val="28"/>
          <w:szCs w:val="28"/>
        </w:rPr>
        <w:t>.</w:t>
      </w:r>
      <w:proofErr w:type="gramEnd"/>
      <w:r w:rsidRPr="00B24E9C">
        <w:rPr>
          <w:sz w:val="28"/>
          <w:szCs w:val="28"/>
        </w:rPr>
        <w:t xml:space="preserve"> </w:t>
      </w:r>
      <w:r w:rsidRPr="00B24E9C">
        <w:rPr>
          <w:sz w:val="28"/>
          <w:szCs w:val="28"/>
          <w:lang w:eastAsia="en-US"/>
        </w:rPr>
        <w:t>(</w:t>
      </w:r>
      <w:proofErr w:type="gramStart"/>
      <w:r w:rsidRPr="00B24E9C">
        <w:rPr>
          <w:sz w:val="28"/>
          <w:szCs w:val="28"/>
          <w:lang w:eastAsia="en-US"/>
        </w:rPr>
        <w:t>б</w:t>
      </w:r>
      <w:proofErr w:type="gramEnd"/>
      <w:r w:rsidRPr="00B24E9C">
        <w:rPr>
          <w:sz w:val="28"/>
          <w:szCs w:val="28"/>
          <w:lang w:eastAsia="en-US"/>
        </w:rPr>
        <w:t xml:space="preserve">ез учета НДС) </w:t>
      </w:r>
      <w:r>
        <w:rPr>
          <w:sz w:val="28"/>
          <w:szCs w:val="28"/>
          <w:lang w:eastAsia="en-US"/>
        </w:rPr>
        <w:t xml:space="preserve">за </w:t>
      </w:r>
      <w:r w:rsidRPr="00B24E9C">
        <w:rPr>
          <w:sz w:val="28"/>
          <w:szCs w:val="28"/>
          <w:lang w:eastAsia="en-US"/>
        </w:rPr>
        <w:t>30 месяцев</w:t>
      </w:r>
      <w:r w:rsidRPr="00B24E9C">
        <w:rPr>
          <w:color w:val="C00000"/>
          <w:sz w:val="28"/>
          <w:szCs w:val="28"/>
          <w:lang w:eastAsia="en-US"/>
        </w:rPr>
        <w:t>.</w:t>
      </w:r>
      <w:r w:rsidRPr="00B24E9C">
        <w:rPr>
          <w:sz w:val="28"/>
          <w:szCs w:val="28"/>
        </w:rPr>
        <w:t xml:space="preserve"> </w:t>
      </w:r>
    </w:p>
    <w:p w:rsidR="003C25C2" w:rsidRPr="00C54A0F" w:rsidRDefault="003C25C2" w:rsidP="003C25C2">
      <w:pPr>
        <w:pStyle w:val="1"/>
        <w:suppressAutoHyphens/>
        <w:ind w:firstLine="0"/>
        <w:rPr>
          <w:color w:val="000000"/>
          <w:sz w:val="28"/>
          <w:szCs w:val="28"/>
        </w:rPr>
      </w:pPr>
      <w:r w:rsidRPr="00C54A0F">
        <w:rPr>
          <w:b/>
          <w:sz w:val="28"/>
          <w:szCs w:val="28"/>
        </w:rPr>
        <w:t xml:space="preserve">Место оказания услуг: </w:t>
      </w:r>
      <w:r w:rsidRPr="003245C7">
        <w:rPr>
          <w:sz w:val="28"/>
          <w:szCs w:val="28"/>
        </w:rPr>
        <w:t xml:space="preserve">Российская Федерация, Приморский край, </w:t>
      </w:r>
      <w:proofErr w:type="gramStart"/>
      <w:r w:rsidRPr="003245C7">
        <w:rPr>
          <w:sz w:val="28"/>
          <w:szCs w:val="28"/>
        </w:rPr>
        <w:t>г</w:t>
      </w:r>
      <w:proofErr w:type="gramEnd"/>
      <w:r w:rsidRPr="003245C7">
        <w:rPr>
          <w:sz w:val="28"/>
          <w:szCs w:val="28"/>
        </w:rPr>
        <w:t>. Находка, п. Врангель</w:t>
      </w:r>
    </w:p>
    <w:p w:rsidR="003C25C2" w:rsidRPr="00C54A0F" w:rsidRDefault="003C25C2" w:rsidP="003C25C2">
      <w:pPr>
        <w:pStyle w:val="1"/>
        <w:suppressAutoHyphens/>
        <w:ind w:firstLine="0"/>
        <w:rPr>
          <w:sz w:val="28"/>
          <w:szCs w:val="28"/>
          <w:lang w:eastAsia="en-US"/>
        </w:rPr>
      </w:pPr>
      <w:r w:rsidRPr="00C54A0F">
        <w:rPr>
          <w:b/>
          <w:sz w:val="28"/>
          <w:szCs w:val="28"/>
        </w:rPr>
        <w:t>Форма, сроки и порядок оплаты</w:t>
      </w:r>
      <w:r w:rsidRPr="00C54A0F">
        <w:rPr>
          <w:sz w:val="28"/>
          <w:szCs w:val="28"/>
        </w:rPr>
        <w:t xml:space="preserve">: </w:t>
      </w:r>
      <w:r w:rsidRPr="00C54A0F">
        <w:rPr>
          <w:bCs/>
          <w:sz w:val="28"/>
          <w:szCs w:val="28"/>
          <w:lang w:eastAsia="en-US"/>
        </w:rPr>
        <w:t xml:space="preserve">Оплата </w:t>
      </w:r>
      <w:r w:rsidRPr="00C54A0F">
        <w:rPr>
          <w:sz w:val="28"/>
          <w:szCs w:val="28"/>
          <w:lang w:eastAsia="en-US"/>
        </w:rPr>
        <w:t>аренды осуществляется по безналичному расчету путем перечисления денежных средств на расчетный счет арендодателя, ежемесячно, со дня передачи Заказчику указанного Помещения, за каждый календарный месяц аренды не ранее чем 10 (десятого) числа оплачиваемого месяца, на основании выставленного счета.</w:t>
      </w:r>
    </w:p>
    <w:p w:rsidR="003C25C2" w:rsidRDefault="003C25C2" w:rsidP="003C25C2">
      <w:pPr>
        <w:ind w:firstLine="0"/>
        <w:jc w:val="both"/>
        <w:rPr>
          <w:szCs w:val="28"/>
        </w:rPr>
      </w:pPr>
      <w:r>
        <w:rPr>
          <w:b/>
        </w:rPr>
        <w:t xml:space="preserve">Срок </w:t>
      </w:r>
      <w:r w:rsidRPr="00CE718D">
        <w:rPr>
          <w:b/>
        </w:rPr>
        <w:t>действия договора</w:t>
      </w:r>
      <w:r w:rsidRPr="00CE718D">
        <w:t xml:space="preserve">: </w:t>
      </w:r>
      <w:r>
        <w:t>30 месяцев</w:t>
      </w:r>
      <w:r w:rsidRPr="00343EFA">
        <w:t xml:space="preserve"> </w:t>
      </w:r>
      <w:proofErr w:type="gramStart"/>
      <w:r w:rsidRPr="00343EFA">
        <w:t>с даты</w:t>
      </w:r>
      <w:proofErr w:type="gramEnd"/>
      <w:r w:rsidRPr="00343EFA">
        <w:t xml:space="preserve"> двустороннего подписания договора аренды и акта приема-передачи. Договор вступает в силу </w:t>
      </w:r>
      <w:proofErr w:type="gramStart"/>
      <w:r w:rsidRPr="00343EFA">
        <w:t>с</w:t>
      </w:r>
      <w:proofErr w:type="gramEnd"/>
      <w:r w:rsidRPr="00343EFA">
        <w:t xml:space="preserve"> даты его государственной регистрации.</w:t>
      </w:r>
      <w:r>
        <w:rPr>
          <w:szCs w:val="28"/>
        </w:rPr>
        <w:tab/>
      </w:r>
    </w:p>
    <w:p w:rsidR="003C25C2" w:rsidRDefault="003C25C2" w:rsidP="003C25C2">
      <w:pPr>
        <w:ind w:firstLine="0"/>
        <w:jc w:val="both"/>
        <w:rPr>
          <w:szCs w:val="28"/>
        </w:rPr>
      </w:pPr>
      <w:r>
        <w:rPr>
          <w:szCs w:val="28"/>
        </w:rPr>
        <w:tab/>
      </w:r>
      <w:r w:rsidRPr="00603DF3">
        <w:rPr>
          <w:szCs w:val="28"/>
        </w:rPr>
        <w:t xml:space="preserve">Опубликовать настоящий протокол на  сайте ОАО «ТрансКонтейнер» и Общероссийском официальном сайте не позднее 3 дней </w:t>
      </w:r>
      <w:proofErr w:type="gramStart"/>
      <w:r w:rsidRPr="00603DF3">
        <w:rPr>
          <w:szCs w:val="28"/>
        </w:rPr>
        <w:t>с даты</w:t>
      </w:r>
      <w:proofErr w:type="gramEnd"/>
      <w:r w:rsidRPr="00603DF3">
        <w:rPr>
          <w:szCs w:val="28"/>
        </w:rPr>
        <w:t xml:space="preserve"> его подписания всеми членами ПРГ, присутствовавшими на  заседании.</w:t>
      </w:r>
    </w:p>
    <w:p w:rsidR="003C25C2" w:rsidRPr="00603DF3" w:rsidRDefault="003C25C2" w:rsidP="003C25C2">
      <w:pPr>
        <w:ind w:firstLine="0"/>
        <w:jc w:val="both"/>
      </w:pPr>
    </w:p>
    <w:tbl>
      <w:tblPr>
        <w:tblW w:w="9380" w:type="dxa"/>
        <w:tblInd w:w="108" w:type="dxa"/>
        <w:tblLook w:val="01E0"/>
      </w:tblPr>
      <w:tblGrid>
        <w:gridCol w:w="3402"/>
        <w:gridCol w:w="2758"/>
        <w:gridCol w:w="3220"/>
      </w:tblGrid>
      <w:tr w:rsidR="003C25C2" w:rsidRPr="00CE718D" w:rsidTr="006672D0">
        <w:trPr>
          <w:trHeight w:val="86"/>
        </w:trPr>
        <w:tc>
          <w:tcPr>
            <w:tcW w:w="3402" w:type="dxa"/>
          </w:tcPr>
          <w:p w:rsidR="003C25C2" w:rsidRPr="00987086" w:rsidRDefault="003C25C2" w:rsidP="006672D0">
            <w:pPr>
              <w:spacing w:after="120"/>
              <w:ind w:firstLine="0"/>
              <w:rPr>
                <w:szCs w:val="28"/>
              </w:rPr>
            </w:pPr>
            <w:r>
              <w:rPr>
                <w:szCs w:val="28"/>
              </w:rPr>
              <w:t xml:space="preserve">          </w:t>
            </w:r>
            <w:r w:rsidRPr="00987086">
              <w:rPr>
                <w:szCs w:val="28"/>
              </w:rPr>
              <w:t>Председатель ПРГ</w:t>
            </w:r>
          </w:p>
        </w:tc>
        <w:tc>
          <w:tcPr>
            <w:tcW w:w="2758" w:type="dxa"/>
          </w:tcPr>
          <w:p w:rsidR="003C25C2" w:rsidRPr="00987086" w:rsidRDefault="003C25C2" w:rsidP="006672D0">
            <w:pPr>
              <w:spacing w:after="120"/>
              <w:rPr>
                <w:szCs w:val="28"/>
              </w:rPr>
            </w:pPr>
          </w:p>
        </w:tc>
        <w:tc>
          <w:tcPr>
            <w:tcW w:w="3220" w:type="dxa"/>
            <w:vAlign w:val="center"/>
          </w:tcPr>
          <w:p w:rsidR="003C25C2" w:rsidRPr="00987086" w:rsidRDefault="003C25C2" w:rsidP="002B6BB3">
            <w:pPr>
              <w:spacing w:after="120"/>
              <w:ind w:firstLine="0"/>
              <w:rPr>
                <w:szCs w:val="28"/>
              </w:rPr>
            </w:pPr>
            <w:r>
              <w:rPr>
                <w:szCs w:val="28"/>
              </w:rPr>
              <w:t xml:space="preserve">          </w:t>
            </w:r>
          </w:p>
        </w:tc>
      </w:tr>
      <w:tr w:rsidR="003C25C2" w:rsidRPr="00CE718D" w:rsidTr="006672D0">
        <w:trPr>
          <w:trHeight w:val="219"/>
        </w:trPr>
        <w:tc>
          <w:tcPr>
            <w:tcW w:w="3402" w:type="dxa"/>
          </w:tcPr>
          <w:p w:rsidR="003C25C2" w:rsidRPr="00987086" w:rsidRDefault="003C25C2" w:rsidP="006672D0">
            <w:pPr>
              <w:spacing w:after="120"/>
              <w:rPr>
                <w:szCs w:val="28"/>
              </w:rPr>
            </w:pPr>
            <w:r w:rsidRPr="00987086">
              <w:rPr>
                <w:szCs w:val="28"/>
              </w:rPr>
              <w:t xml:space="preserve">Заместитель ПРГ </w:t>
            </w:r>
          </w:p>
        </w:tc>
        <w:tc>
          <w:tcPr>
            <w:tcW w:w="2758" w:type="dxa"/>
          </w:tcPr>
          <w:p w:rsidR="003C25C2" w:rsidRPr="00987086" w:rsidRDefault="003C25C2" w:rsidP="006672D0">
            <w:pPr>
              <w:spacing w:after="120"/>
              <w:rPr>
                <w:szCs w:val="28"/>
              </w:rPr>
            </w:pPr>
          </w:p>
        </w:tc>
        <w:tc>
          <w:tcPr>
            <w:tcW w:w="3220" w:type="dxa"/>
            <w:vAlign w:val="center"/>
          </w:tcPr>
          <w:p w:rsidR="003C25C2" w:rsidRPr="00987086" w:rsidRDefault="003C25C2" w:rsidP="006672D0">
            <w:pPr>
              <w:spacing w:after="120"/>
              <w:rPr>
                <w:szCs w:val="28"/>
              </w:rPr>
            </w:pPr>
          </w:p>
        </w:tc>
      </w:tr>
      <w:tr w:rsidR="003C25C2" w:rsidRPr="00CE718D" w:rsidTr="006672D0">
        <w:trPr>
          <w:trHeight w:val="567"/>
        </w:trPr>
        <w:tc>
          <w:tcPr>
            <w:tcW w:w="3402" w:type="dxa"/>
            <w:vAlign w:val="center"/>
          </w:tcPr>
          <w:p w:rsidR="003C25C2" w:rsidRPr="00987086" w:rsidRDefault="003C25C2" w:rsidP="006672D0">
            <w:pPr>
              <w:spacing w:after="120"/>
              <w:rPr>
                <w:szCs w:val="28"/>
              </w:rPr>
            </w:pPr>
            <w:r w:rsidRPr="00987086">
              <w:rPr>
                <w:szCs w:val="28"/>
              </w:rPr>
              <w:t>Члены ПРГ:</w:t>
            </w:r>
          </w:p>
        </w:tc>
        <w:tc>
          <w:tcPr>
            <w:tcW w:w="2758" w:type="dxa"/>
          </w:tcPr>
          <w:p w:rsidR="003C25C2" w:rsidRPr="00987086" w:rsidRDefault="003C25C2" w:rsidP="006672D0">
            <w:pPr>
              <w:rPr>
                <w:szCs w:val="28"/>
              </w:rPr>
            </w:pPr>
          </w:p>
        </w:tc>
        <w:tc>
          <w:tcPr>
            <w:tcW w:w="3220" w:type="dxa"/>
          </w:tcPr>
          <w:p w:rsidR="003C25C2" w:rsidRPr="00987086" w:rsidRDefault="003C25C2" w:rsidP="006672D0">
            <w:pPr>
              <w:jc w:val="both"/>
              <w:rPr>
                <w:szCs w:val="28"/>
              </w:rPr>
            </w:pPr>
          </w:p>
        </w:tc>
      </w:tr>
      <w:tr w:rsidR="003C25C2" w:rsidRPr="00CE718D" w:rsidTr="006672D0">
        <w:trPr>
          <w:trHeight w:val="756"/>
        </w:trPr>
        <w:tc>
          <w:tcPr>
            <w:tcW w:w="3402" w:type="dxa"/>
          </w:tcPr>
          <w:p w:rsidR="003C25C2" w:rsidRPr="00987086" w:rsidRDefault="003C25C2" w:rsidP="006672D0">
            <w:pPr>
              <w:spacing w:after="120"/>
              <w:rPr>
                <w:szCs w:val="28"/>
              </w:rPr>
            </w:pPr>
          </w:p>
        </w:tc>
        <w:tc>
          <w:tcPr>
            <w:tcW w:w="2758" w:type="dxa"/>
          </w:tcPr>
          <w:p w:rsidR="003C25C2" w:rsidRPr="00987086" w:rsidRDefault="003C25C2" w:rsidP="006672D0">
            <w:pPr>
              <w:rPr>
                <w:szCs w:val="28"/>
              </w:rPr>
            </w:pPr>
          </w:p>
        </w:tc>
        <w:tc>
          <w:tcPr>
            <w:tcW w:w="3220" w:type="dxa"/>
          </w:tcPr>
          <w:p w:rsidR="003C25C2" w:rsidRDefault="003C25C2" w:rsidP="006672D0">
            <w:pPr>
              <w:jc w:val="both"/>
              <w:rPr>
                <w:szCs w:val="28"/>
              </w:rPr>
            </w:pPr>
          </w:p>
          <w:p w:rsidR="003C25C2" w:rsidRDefault="003C25C2" w:rsidP="006672D0">
            <w:pPr>
              <w:jc w:val="both"/>
              <w:rPr>
                <w:szCs w:val="28"/>
              </w:rPr>
            </w:pPr>
          </w:p>
          <w:p w:rsidR="003C25C2" w:rsidRPr="00987086" w:rsidRDefault="003C25C2" w:rsidP="002B6BB3">
            <w:pPr>
              <w:jc w:val="both"/>
              <w:rPr>
                <w:szCs w:val="28"/>
              </w:rPr>
            </w:pPr>
          </w:p>
        </w:tc>
      </w:tr>
      <w:tr w:rsidR="003C25C2" w:rsidRPr="00CE718D" w:rsidTr="006672D0">
        <w:trPr>
          <w:trHeight w:val="756"/>
        </w:trPr>
        <w:tc>
          <w:tcPr>
            <w:tcW w:w="3402" w:type="dxa"/>
          </w:tcPr>
          <w:p w:rsidR="003C25C2" w:rsidRPr="00987086" w:rsidRDefault="003C25C2" w:rsidP="006672D0">
            <w:pPr>
              <w:spacing w:after="120"/>
              <w:rPr>
                <w:szCs w:val="28"/>
              </w:rPr>
            </w:pPr>
            <w:r w:rsidRPr="00987086">
              <w:rPr>
                <w:szCs w:val="28"/>
              </w:rPr>
              <w:t>Секретарь ПРГ</w:t>
            </w:r>
          </w:p>
        </w:tc>
        <w:tc>
          <w:tcPr>
            <w:tcW w:w="2758" w:type="dxa"/>
          </w:tcPr>
          <w:p w:rsidR="003C25C2" w:rsidRPr="00987086" w:rsidRDefault="003C25C2" w:rsidP="006672D0">
            <w:pPr>
              <w:rPr>
                <w:szCs w:val="28"/>
              </w:rPr>
            </w:pPr>
          </w:p>
        </w:tc>
        <w:tc>
          <w:tcPr>
            <w:tcW w:w="3220" w:type="dxa"/>
          </w:tcPr>
          <w:p w:rsidR="003C25C2" w:rsidRPr="00987086" w:rsidRDefault="003C25C2" w:rsidP="006672D0">
            <w:pPr>
              <w:jc w:val="both"/>
              <w:rPr>
                <w:szCs w:val="28"/>
              </w:rPr>
            </w:pPr>
          </w:p>
        </w:tc>
      </w:tr>
    </w:tbl>
    <w:p w:rsidR="003C25C2" w:rsidRDefault="003C25C2" w:rsidP="003C25C2">
      <w:pPr>
        <w:tabs>
          <w:tab w:val="left" w:pos="284"/>
          <w:tab w:val="center" w:pos="4680"/>
          <w:tab w:val="right" w:pos="9355"/>
          <w:tab w:val="left" w:pos="9639"/>
        </w:tabs>
        <w:jc w:val="both"/>
      </w:pPr>
      <w:r>
        <w:rPr>
          <w:szCs w:val="28"/>
        </w:rPr>
        <w:t xml:space="preserve"> «</w:t>
      </w:r>
      <w:r w:rsidR="002B6BB3">
        <w:rPr>
          <w:szCs w:val="28"/>
        </w:rPr>
        <w:t>16</w:t>
      </w:r>
      <w:r w:rsidRPr="000865D1">
        <w:rPr>
          <w:szCs w:val="28"/>
        </w:rPr>
        <w:t xml:space="preserve">» </w:t>
      </w:r>
      <w:r>
        <w:rPr>
          <w:szCs w:val="28"/>
        </w:rPr>
        <w:t xml:space="preserve">июня  </w:t>
      </w:r>
      <w:smartTag w:uri="urn:schemas-microsoft-com:office:smarttags" w:element="metricconverter">
        <w:smartTagPr>
          <w:attr w:name="ProductID" w:val="2014 г"/>
        </w:smartTagPr>
        <w:r>
          <w:rPr>
            <w:szCs w:val="28"/>
          </w:rPr>
          <w:t>2014</w:t>
        </w:r>
        <w:r w:rsidRPr="000865D1">
          <w:rPr>
            <w:szCs w:val="28"/>
          </w:rPr>
          <w:t xml:space="preserve"> г</w:t>
        </w:r>
      </w:smartTag>
      <w:r w:rsidRPr="000865D1">
        <w:rPr>
          <w:szCs w:val="28"/>
        </w:rPr>
        <w:t xml:space="preserve">. </w:t>
      </w:r>
    </w:p>
    <w:p w:rsidR="0054069D" w:rsidRDefault="0054069D"/>
    <w:sectPr w:rsidR="0054069D" w:rsidSect="004B72B0">
      <w:pgSz w:w="11906" w:h="16838"/>
      <w:pgMar w:top="426" w:right="851" w:bottom="142" w:left="1418"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3C25C2"/>
    <w:rsid w:val="0016456A"/>
    <w:rsid w:val="00172D43"/>
    <w:rsid w:val="002B6BB3"/>
    <w:rsid w:val="003C25C2"/>
    <w:rsid w:val="00517B19"/>
    <w:rsid w:val="0054069D"/>
    <w:rsid w:val="007D2742"/>
    <w:rsid w:val="00880F18"/>
    <w:rsid w:val="00981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5C2"/>
    <w:pPr>
      <w:tabs>
        <w:tab w:val="left" w:pos="709"/>
      </w:tabs>
      <w:spacing w:after="0" w:line="240" w:lineRule="auto"/>
      <w:ind w:firstLine="709"/>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C25C2"/>
    <w:pPr>
      <w:tabs>
        <w:tab w:val="clear" w:pos="709"/>
      </w:tabs>
      <w:spacing w:after="120"/>
      <w:ind w:left="283" w:firstLine="0"/>
    </w:pPr>
    <w:rPr>
      <w:sz w:val="24"/>
      <w:szCs w:val="24"/>
    </w:rPr>
  </w:style>
  <w:style w:type="character" w:customStyle="1" w:styleId="a4">
    <w:name w:val="Основной текст с отступом Знак"/>
    <w:basedOn w:val="a0"/>
    <w:link w:val="a3"/>
    <w:rsid w:val="003C25C2"/>
    <w:rPr>
      <w:rFonts w:ascii="Times New Roman" w:eastAsia="Times New Roman" w:hAnsi="Times New Roman" w:cs="Times New Roman"/>
      <w:sz w:val="24"/>
      <w:szCs w:val="24"/>
      <w:lang w:eastAsia="ru-RU"/>
    </w:rPr>
  </w:style>
  <w:style w:type="paragraph" w:customStyle="1" w:styleId="1">
    <w:name w:val="Обычный1"/>
    <w:link w:val="Normal"/>
    <w:rsid w:val="003C25C2"/>
    <w:pPr>
      <w:spacing w:after="0" w:line="240" w:lineRule="auto"/>
      <w:ind w:firstLine="720"/>
      <w:jc w:val="both"/>
    </w:pPr>
    <w:rPr>
      <w:rFonts w:ascii="Times New Roman" w:eastAsia="Times New Roman" w:hAnsi="Times New Roman" w:cs="Times New Roman"/>
      <w:szCs w:val="20"/>
      <w:lang w:eastAsia="ru-RU"/>
    </w:rPr>
  </w:style>
  <w:style w:type="character" w:customStyle="1" w:styleId="Normal">
    <w:name w:val="Normal Знак"/>
    <w:link w:val="1"/>
    <w:locked/>
    <w:rsid w:val="003C25C2"/>
    <w:rPr>
      <w:rFonts w:ascii="Times New Roman" w:eastAsia="Times New Roman" w:hAnsi="Times New Roman" w:cs="Times New Roman"/>
      <w:szCs w:val="20"/>
      <w:lang w:eastAsia="ru-RU"/>
    </w:rPr>
  </w:style>
  <w:style w:type="paragraph" w:styleId="a5">
    <w:name w:val="List Paragraph"/>
    <w:basedOn w:val="a"/>
    <w:qFormat/>
    <w:rsid w:val="003C25C2"/>
    <w:pPr>
      <w:tabs>
        <w:tab w:val="clear" w:pos="709"/>
      </w:tabs>
      <w:ind w:left="720" w:firstLine="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Аверкин Василий Васильевич</dc:creator>
  <cp:keywords/>
  <dc:description/>
  <cp:lastModifiedBy>Аверкин Василий Васильевич</cp:lastModifiedBy>
  <cp:revision>3</cp:revision>
  <dcterms:created xsi:type="dcterms:W3CDTF">2014-06-16T05:11:00Z</dcterms:created>
  <dcterms:modified xsi:type="dcterms:W3CDTF">2014-06-16T05:14:00Z</dcterms:modified>
</cp:coreProperties>
</file>