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C" w:rsidRDefault="00312F2C" w:rsidP="00ED5B13">
      <w:pPr>
        <w:jc w:val="center"/>
        <w:outlineLvl w:val="0"/>
        <w:rPr>
          <w:b/>
          <w:bCs/>
        </w:rPr>
      </w:pPr>
    </w:p>
    <w:p w:rsidR="00E97A5D" w:rsidRPr="00ED5B13" w:rsidRDefault="00112D33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2C4CBE">
        <w:rPr>
          <w:b/>
          <w:bCs/>
        </w:rPr>
        <w:t>18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2C4CBE">
        <w:rPr>
          <w:b/>
          <w:bCs/>
        </w:rPr>
        <w:t>20</w:t>
      </w:r>
      <w:r w:rsidRPr="00ED5B13">
        <w:rPr>
          <w:b/>
          <w:bCs/>
        </w:rPr>
        <w:t xml:space="preserve"> </w:t>
      </w:r>
      <w:r w:rsidR="005D45A0">
        <w:rPr>
          <w:b/>
          <w:bCs/>
        </w:rPr>
        <w:t>июн</w:t>
      </w:r>
      <w:r w:rsidR="00ED5B13">
        <w:rPr>
          <w:b/>
          <w:bCs/>
        </w:rPr>
        <w:t>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2C4CBE" w:rsidRDefault="002C4CBE" w:rsidP="00ED5B13">
      <w:pPr>
        <w:pStyle w:val="a5"/>
        <w:spacing w:after="0"/>
        <w:ind w:left="0" w:firstLine="709"/>
        <w:jc w:val="both"/>
        <w:rPr>
          <w:b/>
        </w:rPr>
      </w:pPr>
    </w:p>
    <w:p w:rsidR="00ED5B13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691EC7" w:rsidRDefault="00691EC7" w:rsidP="00C9734F">
            <w:pPr>
              <w:jc w:val="both"/>
            </w:pPr>
          </w:p>
          <w:p w:rsidR="002C4CBE" w:rsidRDefault="002C4CBE" w:rsidP="00C9734F">
            <w:pPr>
              <w:jc w:val="both"/>
            </w:pPr>
          </w:p>
          <w:p w:rsidR="002C4CBE" w:rsidRPr="0069099E" w:rsidRDefault="002C4CBE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1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C9734F">
            <w:r w:rsidRPr="0069099E">
              <w:t>Заместитель Председателя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2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3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6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jc w:val="both"/>
            </w:pPr>
            <w:r w:rsidRPr="0069099E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5D45A0">
        <w:t>6</w:t>
      </w:r>
      <w:r w:rsidR="005A0DE8" w:rsidRPr="00ED5B13">
        <w:t>.</w:t>
      </w:r>
      <w:r w:rsidR="00DD5D7C" w:rsidRPr="00ED5B13">
        <w:t xml:space="preserve"> </w:t>
      </w:r>
      <w:r w:rsidR="005D45A0">
        <w:t>Кворум имеется.</w:t>
      </w:r>
    </w:p>
    <w:p w:rsidR="009712F5" w:rsidRDefault="009712F5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691EC7" w:rsidRDefault="00691EC7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2C4CBE" w:rsidRDefault="009712F5" w:rsidP="002C4CBE">
      <w:pPr>
        <w:ind w:firstLine="709"/>
        <w:jc w:val="both"/>
        <w:rPr>
          <w:b/>
          <w:u w:val="single"/>
        </w:rPr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="002C4CBE" w:rsidRPr="00291112">
        <w:t>№ОК/024/НКПОКТ/0024 на право заключения договора на выполнение работ по капитальному ремонту кровли Административно-бытового здания Витебского производственного участка (инв. № 001/00/00010039) агентства на станции Санкт-Петербург-Товарный-Витебский</w:t>
      </w:r>
      <w:r w:rsidR="002C4CBE" w:rsidRPr="00291112">
        <w:rPr>
          <w:b/>
        </w:rPr>
        <w:t xml:space="preserve"> </w:t>
      </w:r>
      <w:r w:rsidR="002C4CBE" w:rsidRPr="00291112">
        <w:t>филиала ОАО «ТрансКонтейнер» на Октябрьской железной дороге в 2014 году</w:t>
      </w:r>
      <w:r w:rsidR="002C4CBE">
        <w:t xml:space="preserve"> (далее - "Открытый конкурс").</w:t>
      </w:r>
    </w:p>
    <w:p w:rsidR="002C4CBE" w:rsidRDefault="002C4CBE" w:rsidP="002C4CBE">
      <w:pPr>
        <w:ind w:firstLine="709"/>
        <w:jc w:val="both"/>
        <w:rPr>
          <w:b/>
        </w:rPr>
      </w:pPr>
    </w:p>
    <w:p w:rsidR="003A605C" w:rsidRPr="00ED5B13" w:rsidRDefault="009712F5" w:rsidP="002C4CBE">
      <w:pPr>
        <w:ind w:firstLine="709"/>
        <w:jc w:val="both"/>
        <w:rPr>
          <w:b/>
        </w:rPr>
      </w:pPr>
      <w:r>
        <w:rPr>
          <w:b/>
        </w:rPr>
        <w:t xml:space="preserve">По </w:t>
      </w:r>
      <w:r w:rsidR="003340CC" w:rsidRPr="00ED5B13">
        <w:rPr>
          <w:b/>
        </w:rPr>
        <w:t xml:space="preserve">пункту </w:t>
      </w:r>
      <w:r w:rsidR="003340CC" w:rsidRPr="00ED5B13">
        <w:rPr>
          <w:b/>
          <w:lang w:val="en-US"/>
        </w:rPr>
        <w:t>I</w:t>
      </w:r>
      <w:r w:rsidR="003340CC" w:rsidRPr="00ED5B13">
        <w:rPr>
          <w:b/>
        </w:rPr>
        <w:t xml:space="preserve"> </w:t>
      </w:r>
      <w:r w:rsidR="009D0A33" w:rsidRPr="00ED5B13">
        <w:rPr>
          <w:b/>
        </w:rPr>
        <w:t>повестк</w:t>
      </w:r>
      <w:r w:rsidR="003340CC" w:rsidRPr="00ED5B13">
        <w:rPr>
          <w:b/>
        </w:rPr>
        <w:t>и</w:t>
      </w:r>
      <w:r w:rsidR="003A605C" w:rsidRPr="00ED5B13">
        <w:rPr>
          <w:b/>
        </w:rPr>
        <w:t xml:space="preserve"> дня</w:t>
      </w:r>
      <w:r w:rsidR="00B01FD7" w:rsidRPr="00ED5B13">
        <w:rPr>
          <w:b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4F777B" w:rsidRPr="005D45A0" w:rsidRDefault="009712F5" w:rsidP="00755C6D">
      <w:pPr>
        <w:ind w:firstLine="709"/>
        <w:jc w:val="both"/>
      </w:pPr>
      <w:r w:rsidRPr="005D45A0">
        <w:t xml:space="preserve">1. </w:t>
      </w:r>
      <w:r w:rsidR="00B01FD7" w:rsidRPr="005D45A0">
        <w:t xml:space="preserve">Открытый конкурс </w:t>
      </w:r>
      <w:r w:rsidR="002C4CBE" w:rsidRPr="00291112">
        <w:t>№ОК/024/НКПОКТ/0024 на право заключения договора на выполнение работ по капитальному ремонту кровли Административно-бытового здания Витебского производственного участка (инв. № 001/00/00010039) агентства на станции Санкт-Петербург-Товарный-Витебский</w:t>
      </w:r>
      <w:r w:rsidR="002C4CBE" w:rsidRPr="00291112">
        <w:rPr>
          <w:b/>
        </w:rPr>
        <w:t xml:space="preserve"> </w:t>
      </w:r>
      <w:r w:rsidR="002C4CBE" w:rsidRPr="00291112">
        <w:t>филиала ОАО «ТрансКонтейнер» на Октябрьской железной дороге в 2014 году</w:t>
      </w:r>
      <w:r w:rsidR="00755C6D">
        <w:t xml:space="preserve"> </w:t>
      </w:r>
      <w:r w:rsidR="009D0A33" w:rsidRPr="005D45A0">
        <w:t xml:space="preserve">признан </w:t>
      </w:r>
      <w:r w:rsidR="003340CC" w:rsidRPr="005D45A0">
        <w:t>не</w:t>
      </w:r>
      <w:r w:rsidR="00B01FD7" w:rsidRPr="005D45A0">
        <w:t>состоявшимся</w:t>
      </w:r>
      <w:r w:rsidR="00FC0C4F" w:rsidRPr="005D45A0">
        <w:t xml:space="preserve"> на основании </w:t>
      </w:r>
      <w:r w:rsidRPr="005D45A0">
        <w:t>п</w:t>
      </w:r>
      <w:r w:rsidR="005D45A0">
        <w:t>.п.</w:t>
      </w:r>
      <w:r w:rsidRPr="005D45A0">
        <w:t xml:space="preserve"> 2 п</w:t>
      </w:r>
      <w:r w:rsidR="005D45A0">
        <w:t>.</w:t>
      </w:r>
      <w:r w:rsidRPr="005D45A0">
        <w:t xml:space="preserve"> 140 Положения о закупках и п</w:t>
      </w:r>
      <w:r w:rsidR="005D45A0">
        <w:t>.п.п. 2 п.п.</w:t>
      </w:r>
      <w:r w:rsidRPr="005D45A0">
        <w:t xml:space="preserve"> 2.9.11 п</w:t>
      </w:r>
      <w:r w:rsidR="005D45A0">
        <w:t>.</w:t>
      </w:r>
      <w:r w:rsidRPr="005D45A0">
        <w:t xml:space="preserve"> 2.9. документации о закупке (на участие в конкурсе подана одна заявка)</w:t>
      </w:r>
      <w:r w:rsidR="0069099E" w:rsidRPr="005D45A0">
        <w:t>.</w:t>
      </w:r>
    </w:p>
    <w:p w:rsidR="004F777B" w:rsidRPr="004F777B" w:rsidRDefault="009712F5" w:rsidP="00755C6D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2. </w:t>
      </w:r>
      <w:r w:rsidR="006333D2">
        <w:rPr>
          <w:sz w:val="24"/>
          <w:szCs w:val="24"/>
        </w:rPr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rPr>
          <w:sz w:val="24"/>
          <w:szCs w:val="24"/>
        </w:rPr>
        <w:t> </w:t>
      </w:r>
      <w:r w:rsidR="002C4CBE">
        <w:rPr>
          <w:sz w:val="24"/>
          <w:szCs w:val="24"/>
        </w:rPr>
        <w:t>№ 22</w:t>
      </w:r>
      <w:r w:rsidR="006333D2">
        <w:rPr>
          <w:sz w:val="24"/>
          <w:szCs w:val="24"/>
        </w:rPr>
        <w:t>-Р</w:t>
      </w:r>
      <w:r w:rsidR="0069099E">
        <w:rPr>
          <w:sz w:val="24"/>
          <w:szCs w:val="24"/>
        </w:rPr>
        <w:t>/ПРГ</w:t>
      </w:r>
      <w:r w:rsidR="006333D2">
        <w:rPr>
          <w:sz w:val="24"/>
          <w:szCs w:val="24"/>
        </w:rPr>
        <w:t xml:space="preserve"> заседания, состоявшегося </w:t>
      </w:r>
      <w:r w:rsidR="002C4CBE">
        <w:rPr>
          <w:sz w:val="24"/>
          <w:szCs w:val="24"/>
        </w:rPr>
        <w:t>20</w:t>
      </w:r>
      <w:r w:rsidR="006333D2">
        <w:rPr>
          <w:sz w:val="24"/>
          <w:szCs w:val="24"/>
        </w:rPr>
        <w:t xml:space="preserve"> июня 2014г.) в части принятия решения </w:t>
      </w:r>
      <w:r w:rsidR="005D45A0">
        <w:rPr>
          <w:sz w:val="24"/>
          <w:szCs w:val="24"/>
        </w:rPr>
        <w:t xml:space="preserve">о </w:t>
      </w:r>
      <w:r w:rsidR="006333D2">
        <w:rPr>
          <w:sz w:val="24"/>
          <w:szCs w:val="24"/>
        </w:rPr>
        <w:t>допус</w:t>
      </w:r>
      <w:r w:rsidR="005D45A0">
        <w:rPr>
          <w:sz w:val="24"/>
          <w:szCs w:val="24"/>
        </w:rPr>
        <w:t>ке</w:t>
      </w:r>
      <w:r w:rsidR="006333D2">
        <w:rPr>
          <w:sz w:val="24"/>
          <w:szCs w:val="24"/>
        </w:rPr>
        <w:t xml:space="preserve"> к участию </w:t>
      </w:r>
      <w:r w:rsidR="005D45A0">
        <w:rPr>
          <w:sz w:val="24"/>
          <w:szCs w:val="24"/>
        </w:rPr>
        <w:t xml:space="preserve">в Открытом конкурсе и присвоении порядкового номера </w:t>
      </w:r>
      <w:r w:rsidR="006333D2">
        <w:rPr>
          <w:sz w:val="24"/>
          <w:szCs w:val="24"/>
        </w:rPr>
        <w:t>ООО "</w:t>
      </w:r>
      <w:r w:rsidR="005D45A0">
        <w:rPr>
          <w:sz w:val="24"/>
          <w:szCs w:val="24"/>
        </w:rPr>
        <w:t>Пальмира Холдинг</w:t>
      </w:r>
      <w:r w:rsidR="006333D2">
        <w:rPr>
          <w:sz w:val="24"/>
          <w:szCs w:val="24"/>
        </w:rPr>
        <w:t>"</w:t>
      </w:r>
      <w:r w:rsidR="0069099E">
        <w:rPr>
          <w:sz w:val="24"/>
          <w:szCs w:val="24"/>
        </w:rPr>
        <w:t>.</w:t>
      </w:r>
    </w:p>
    <w:p w:rsidR="00B840C4" w:rsidRDefault="009712F5" w:rsidP="009712F5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3. </w:t>
      </w:r>
      <w:r w:rsidR="009D0A33" w:rsidRPr="004F777B">
        <w:rPr>
          <w:sz w:val="24"/>
          <w:szCs w:val="24"/>
        </w:rPr>
        <w:t>Соглас</w:t>
      </w:r>
      <w:r w:rsidR="005D45A0">
        <w:rPr>
          <w:sz w:val="24"/>
          <w:szCs w:val="24"/>
        </w:rPr>
        <w:t>иться</w:t>
      </w:r>
      <w:r w:rsidR="009D0A33" w:rsidRPr="004F777B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4F777B">
        <w:rPr>
          <w:sz w:val="24"/>
          <w:szCs w:val="24"/>
        </w:rPr>
        <w:t xml:space="preserve">Конкурсной комиссии </w:t>
      </w:r>
      <w:r w:rsidR="0069099E">
        <w:rPr>
          <w:sz w:val="24"/>
          <w:szCs w:val="24"/>
        </w:rPr>
        <w:t>филиала ОАО "ТрансКонтейнер"</w:t>
      </w:r>
      <w:r w:rsidR="009D0A33" w:rsidRPr="004F777B">
        <w:rPr>
          <w:sz w:val="24"/>
          <w:szCs w:val="24"/>
        </w:rPr>
        <w:t xml:space="preserve"> н</w:t>
      </w:r>
      <w:r w:rsidR="00D84601" w:rsidRPr="004F777B">
        <w:rPr>
          <w:sz w:val="24"/>
          <w:szCs w:val="24"/>
        </w:rPr>
        <w:t>а Октябрьской железной дороге (П</w:t>
      </w:r>
      <w:r w:rsidR="009D0A33" w:rsidRPr="004F777B">
        <w:rPr>
          <w:sz w:val="24"/>
          <w:szCs w:val="24"/>
        </w:rPr>
        <w:t xml:space="preserve">ротокол </w:t>
      </w:r>
      <w:r w:rsidR="002C4CBE">
        <w:rPr>
          <w:sz w:val="24"/>
          <w:szCs w:val="24"/>
        </w:rPr>
        <w:t>№ 22</w:t>
      </w:r>
      <w:r w:rsidR="00D84601" w:rsidRPr="004F777B">
        <w:rPr>
          <w:sz w:val="24"/>
          <w:szCs w:val="24"/>
        </w:rPr>
        <w:t xml:space="preserve">-Р/ПРГ </w:t>
      </w:r>
      <w:r w:rsidR="0069099E">
        <w:rPr>
          <w:sz w:val="24"/>
          <w:szCs w:val="24"/>
        </w:rPr>
        <w:t xml:space="preserve">заседания, состоявшегося </w:t>
      </w:r>
      <w:r w:rsidR="002C4CBE">
        <w:rPr>
          <w:sz w:val="24"/>
          <w:szCs w:val="24"/>
        </w:rPr>
        <w:t>20</w:t>
      </w:r>
      <w:r w:rsidR="0069099E">
        <w:rPr>
          <w:sz w:val="24"/>
          <w:szCs w:val="24"/>
        </w:rPr>
        <w:t xml:space="preserve"> июня </w:t>
      </w:r>
      <w:r w:rsidR="00D84601" w:rsidRPr="004F777B">
        <w:rPr>
          <w:sz w:val="24"/>
          <w:szCs w:val="24"/>
        </w:rPr>
        <w:t>2014</w:t>
      </w:r>
      <w:r w:rsidR="004367BA" w:rsidRPr="004F777B">
        <w:rPr>
          <w:sz w:val="24"/>
          <w:szCs w:val="24"/>
        </w:rPr>
        <w:t>г.</w:t>
      </w:r>
      <w:r w:rsidR="004000F7" w:rsidRPr="004F777B">
        <w:rPr>
          <w:sz w:val="24"/>
          <w:szCs w:val="24"/>
        </w:rPr>
        <w:t xml:space="preserve">), </w:t>
      </w:r>
      <w:r w:rsidR="005D45A0">
        <w:rPr>
          <w:sz w:val="24"/>
          <w:szCs w:val="24"/>
        </w:rPr>
        <w:t xml:space="preserve">в части принятия решения </w:t>
      </w:r>
      <w:r w:rsidR="005D45A0" w:rsidRPr="004F777B">
        <w:rPr>
          <w:sz w:val="24"/>
          <w:szCs w:val="24"/>
        </w:rPr>
        <w:t>о размещении заказа на закупку товаров, выполнение работ и оказание</w:t>
      </w:r>
      <w:r w:rsidR="005D45A0" w:rsidRPr="00ED5B13">
        <w:rPr>
          <w:sz w:val="24"/>
          <w:szCs w:val="24"/>
        </w:rPr>
        <w:t xml:space="preserve"> услуг у единственного поставщика </w:t>
      </w:r>
      <w:r w:rsidR="005D45A0" w:rsidRPr="00ED5B13">
        <w:rPr>
          <w:sz w:val="24"/>
          <w:szCs w:val="24"/>
        </w:rPr>
        <w:lastRenderedPageBreak/>
        <w:t>(исполнителя, подрядчика) ООО </w:t>
      </w:r>
      <w:r w:rsidR="005D45A0">
        <w:rPr>
          <w:sz w:val="24"/>
          <w:szCs w:val="24"/>
        </w:rPr>
        <w:t>"Пальмира Холдинг" в</w:t>
      </w:r>
      <w:r w:rsidR="00D84601" w:rsidRPr="004F777B">
        <w:rPr>
          <w:sz w:val="24"/>
          <w:szCs w:val="24"/>
        </w:rPr>
        <w:t xml:space="preserve"> соответствии с пунктом 141 и подпунктом 4 пункта 318 Положения о закупках </w:t>
      </w:r>
      <w:r w:rsidR="005D45A0">
        <w:rPr>
          <w:sz w:val="24"/>
          <w:szCs w:val="24"/>
        </w:rPr>
        <w:t>заключить договор</w:t>
      </w:r>
      <w:r w:rsidR="00D84601" w:rsidRPr="004F777B">
        <w:rPr>
          <w:sz w:val="24"/>
          <w:szCs w:val="24"/>
        </w:rPr>
        <w:t xml:space="preserve"> </w:t>
      </w:r>
      <w:r w:rsidR="004000F7" w:rsidRPr="00ED5B13">
        <w:rPr>
          <w:sz w:val="24"/>
          <w:szCs w:val="24"/>
        </w:rPr>
        <w:t>на следующих условиях:</w:t>
      </w:r>
    </w:p>
    <w:p w:rsidR="00312F2C" w:rsidRDefault="00312F2C" w:rsidP="002C4CBE">
      <w:pPr>
        <w:pStyle w:val="11"/>
        <w:suppressAutoHyphens/>
        <w:ind w:firstLine="709"/>
        <w:rPr>
          <w:sz w:val="24"/>
          <w:szCs w:val="24"/>
        </w:rPr>
      </w:pPr>
    </w:p>
    <w:p w:rsidR="002C4CBE" w:rsidRPr="00ED5B13" w:rsidRDefault="002C4CBE" w:rsidP="002C4CBE">
      <w:pPr>
        <w:pStyle w:val="11"/>
        <w:suppressAutoHyphens/>
        <w:ind w:firstLine="709"/>
        <w:rPr>
          <w:sz w:val="24"/>
          <w:szCs w:val="24"/>
        </w:rPr>
      </w:pPr>
    </w:p>
    <w:p w:rsidR="002C4CBE" w:rsidRDefault="00312F2C" w:rsidP="002C4CBE">
      <w:pPr>
        <w:ind w:firstLine="709"/>
        <w:jc w:val="both"/>
      </w:pPr>
      <w:r w:rsidRPr="0043064B">
        <w:rPr>
          <w:b/>
        </w:rPr>
        <w:t>Предмет договора:</w:t>
      </w:r>
      <w:r w:rsidRPr="00615743">
        <w:t xml:space="preserve"> </w:t>
      </w:r>
      <w:r w:rsidR="002C4CBE" w:rsidRPr="00193BB2">
        <w:t xml:space="preserve">Выполнение работ по </w:t>
      </w:r>
      <w:r w:rsidR="002C4CBE" w:rsidRPr="00291112">
        <w:t>капитальному ремонту кровли Административно-бытового здания Витебского производственного участка (инв. № 001/00/00010039) агентства на станции Санкт-Петербург-Товарный-Витебский</w:t>
      </w:r>
      <w:r w:rsidR="002C4CBE" w:rsidRPr="00291112">
        <w:rPr>
          <w:b/>
        </w:rPr>
        <w:t xml:space="preserve"> </w:t>
      </w:r>
      <w:r w:rsidR="002C4CBE" w:rsidRPr="00291112">
        <w:t>филиала ОАО «ТрансКонтейнер» на Октябрьской железной дороге в 2014 году</w:t>
      </w:r>
      <w:r w:rsidR="002C4CBE">
        <w:t>.</w:t>
      </w:r>
    </w:p>
    <w:p w:rsidR="00691EC7" w:rsidRDefault="00691EC7" w:rsidP="002C4CBE">
      <w:pPr>
        <w:pStyle w:val="a7"/>
        <w:ind w:left="0" w:firstLine="709"/>
        <w:jc w:val="both"/>
      </w:pPr>
    </w:p>
    <w:p w:rsidR="002C4CBE" w:rsidRDefault="00312F2C" w:rsidP="002C4CBE">
      <w:pPr>
        <w:ind w:firstLine="709"/>
        <w:jc w:val="both"/>
      </w:pPr>
      <w:r w:rsidRPr="00324FA7">
        <w:rPr>
          <w:b/>
          <w:lang w:eastAsia="ar-SA"/>
        </w:rPr>
        <w:t>Цена договора</w:t>
      </w:r>
      <w:r w:rsidRPr="00411636">
        <w:rPr>
          <w:b/>
          <w:lang w:eastAsia="ar-SA"/>
        </w:rPr>
        <w:t>:</w:t>
      </w:r>
      <w:r w:rsidRPr="00411636">
        <w:t xml:space="preserve"> </w:t>
      </w:r>
      <w:r w:rsidR="002C4CBE" w:rsidRPr="00411636">
        <w:rPr>
          <w:lang w:eastAsia="ar-SA"/>
        </w:rPr>
        <w:t xml:space="preserve">максимальная цена договора не </w:t>
      </w:r>
      <w:r w:rsidR="002C4CBE">
        <w:rPr>
          <w:lang w:eastAsia="ar-SA"/>
        </w:rPr>
        <w:t>может</w:t>
      </w:r>
      <w:r w:rsidR="002C4CBE" w:rsidRPr="00411636">
        <w:rPr>
          <w:lang w:eastAsia="ar-SA"/>
        </w:rPr>
        <w:t xml:space="preserve"> превышать</w:t>
      </w:r>
      <w:r w:rsidR="002C4CBE" w:rsidRPr="00324FA7">
        <w:t xml:space="preserve"> </w:t>
      </w:r>
      <w:r w:rsidR="002C4CBE">
        <w:t xml:space="preserve">696 005 </w:t>
      </w:r>
      <w:r w:rsidR="002C4CBE" w:rsidRPr="00324FA7">
        <w:t>(</w:t>
      </w:r>
      <w:r w:rsidR="002C4CBE">
        <w:t>Шестьсот девяносто шесть тысяч пять) рублей 98 копеек</w:t>
      </w:r>
      <w:r w:rsidR="002C4CBE" w:rsidRPr="00324FA7"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2C4CBE" w:rsidRPr="00FA3C18">
        <w:t>.</w:t>
      </w:r>
    </w:p>
    <w:p w:rsidR="00312F2C" w:rsidRDefault="00312F2C" w:rsidP="002C4CBE">
      <w:pPr>
        <w:ind w:firstLine="709"/>
        <w:jc w:val="both"/>
      </w:pPr>
    </w:p>
    <w:p w:rsidR="00312F2C" w:rsidRDefault="00312F2C" w:rsidP="002C4CBE">
      <w:pPr>
        <w:pStyle w:val="a7"/>
        <w:ind w:left="0" w:firstLine="709"/>
        <w:jc w:val="both"/>
        <w:rPr>
          <w:lang w:eastAsia="ar-SA"/>
        </w:rPr>
      </w:pPr>
      <w:r>
        <w:rPr>
          <w:b/>
          <w:lang w:eastAsia="ar-SA"/>
        </w:rPr>
        <w:t xml:space="preserve">Сведения об объемах и видах выполняемых Работ: </w:t>
      </w:r>
      <w:r>
        <w:rPr>
          <w:lang w:eastAsia="ar-SA"/>
        </w:rPr>
        <w:t xml:space="preserve">приведены в </w:t>
      </w:r>
      <w:r w:rsidRPr="00007FC6">
        <w:rPr>
          <w:lang w:eastAsia="ar-SA"/>
        </w:rPr>
        <w:t xml:space="preserve">Приложении № 1 к </w:t>
      </w:r>
      <w:r w:rsidR="0069099E">
        <w:rPr>
          <w:lang w:eastAsia="ar-SA"/>
        </w:rPr>
        <w:t xml:space="preserve">настоящему </w:t>
      </w:r>
      <w:r w:rsidRPr="00007FC6">
        <w:rPr>
          <w:lang w:eastAsia="ar-SA"/>
        </w:rPr>
        <w:t>Протоколу.</w:t>
      </w:r>
    </w:p>
    <w:p w:rsidR="00312F2C" w:rsidRDefault="00312F2C" w:rsidP="002C4CBE">
      <w:pPr>
        <w:pStyle w:val="a7"/>
        <w:ind w:left="0" w:firstLine="709"/>
        <w:jc w:val="both"/>
        <w:rPr>
          <w:lang w:eastAsia="ar-SA"/>
        </w:rPr>
      </w:pPr>
    </w:p>
    <w:p w:rsidR="00312F2C" w:rsidRDefault="00312F2C" w:rsidP="002C4CBE">
      <w:pPr>
        <w:pStyle w:val="a7"/>
        <w:ind w:left="0" w:firstLine="709"/>
        <w:jc w:val="both"/>
      </w:pPr>
      <w:r w:rsidRPr="001F5985">
        <w:rPr>
          <w:b/>
          <w:lang w:eastAsia="ar-SA"/>
        </w:rPr>
        <w:t xml:space="preserve">Форма, сроки и порядок оплаты </w:t>
      </w:r>
      <w:r>
        <w:rPr>
          <w:b/>
          <w:lang w:eastAsia="ar-SA"/>
        </w:rPr>
        <w:t>Работ</w:t>
      </w:r>
      <w:r w:rsidRPr="001F5985">
        <w:rPr>
          <w:b/>
          <w:lang w:eastAsia="ar-SA"/>
        </w:rPr>
        <w:t>:</w:t>
      </w:r>
      <w:r w:rsidRPr="001F5985">
        <w:rPr>
          <w:lang w:eastAsia="ar-SA"/>
        </w:rPr>
        <w:t xml:space="preserve"> </w:t>
      </w:r>
      <w:r w:rsidR="0069099E">
        <w:rPr>
          <w:iCs/>
        </w:rPr>
        <w:t>о</w:t>
      </w:r>
      <w:r w:rsidRPr="0055519C">
        <w:rPr>
          <w:iCs/>
        </w:rPr>
        <w:t>плата</w:t>
      </w:r>
      <w:r w:rsidRPr="0055519C"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>
        <w:t xml:space="preserve"> </w:t>
      </w:r>
      <w:r w:rsidRPr="0055519C">
        <w:t>Авансирование не предусмотрено.</w:t>
      </w:r>
    </w:p>
    <w:p w:rsidR="00312F2C" w:rsidRDefault="00312F2C" w:rsidP="002C4CBE">
      <w:pPr>
        <w:pStyle w:val="a7"/>
        <w:ind w:left="0" w:firstLine="709"/>
        <w:jc w:val="both"/>
      </w:pPr>
    </w:p>
    <w:p w:rsidR="00312F2C" w:rsidRDefault="00312F2C" w:rsidP="002C4CBE">
      <w:pPr>
        <w:pStyle w:val="a7"/>
        <w:ind w:left="0" w:firstLine="709"/>
        <w:jc w:val="both"/>
        <w:rPr>
          <w:color w:val="000000"/>
        </w:rPr>
      </w:pPr>
      <w:r>
        <w:rPr>
          <w:b/>
          <w:lang w:eastAsia="ar-SA"/>
        </w:rPr>
        <w:t xml:space="preserve">Гарантийный срок на выполненные Работы: </w:t>
      </w:r>
      <w:r w:rsidR="00814553">
        <w:rPr>
          <w:color w:val="000000"/>
        </w:rPr>
        <w:t>24</w:t>
      </w:r>
      <w:r w:rsidRPr="007E4191">
        <w:rPr>
          <w:color w:val="000000"/>
        </w:rPr>
        <w:t xml:space="preserve"> месяц</w:t>
      </w:r>
      <w:r w:rsidR="00814553">
        <w:rPr>
          <w:color w:val="000000"/>
        </w:rPr>
        <w:t>а</w:t>
      </w:r>
      <w:r w:rsidRPr="007E4191">
        <w:rPr>
          <w:color w:val="000000"/>
        </w:rPr>
        <w:t xml:space="preserve"> с момента подписания акта сдачи-приемки </w:t>
      </w:r>
      <w:r w:rsidR="0069099E">
        <w:rPr>
          <w:color w:val="000000"/>
        </w:rPr>
        <w:t>выполненных работ</w:t>
      </w:r>
      <w:r>
        <w:rPr>
          <w:color w:val="000000"/>
        </w:rPr>
        <w:t>.</w:t>
      </w:r>
    </w:p>
    <w:p w:rsidR="00312F2C" w:rsidRDefault="00312F2C" w:rsidP="002C4CBE">
      <w:pPr>
        <w:pStyle w:val="a7"/>
        <w:ind w:left="0" w:firstLine="709"/>
        <w:jc w:val="both"/>
        <w:rPr>
          <w:color w:val="000000"/>
        </w:rPr>
      </w:pPr>
    </w:p>
    <w:p w:rsidR="002C4CBE" w:rsidRPr="0036522A" w:rsidRDefault="00312F2C" w:rsidP="002C4CBE">
      <w:pPr>
        <w:ind w:firstLine="709"/>
        <w:jc w:val="both"/>
      </w:pPr>
      <w:r w:rsidRPr="0055519C">
        <w:rPr>
          <w:b/>
          <w:lang w:eastAsia="ar-SA"/>
        </w:rPr>
        <w:t>Место выполнения Работ</w:t>
      </w:r>
      <w:r>
        <w:t>:</w:t>
      </w:r>
      <w:r w:rsidRPr="0055519C">
        <w:t xml:space="preserve"> </w:t>
      </w:r>
      <w:r w:rsidR="002C4CBE" w:rsidRPr="0036522A">
        <w:t>192007, РФ, г.Санкт-Петербург, Лиговский пр., д. 240, лит А.</w:t>
      </w:r>
    </w:p>
    <w:p w:rsidR="00312F2C" w:rsidRDefault="00312F2C" w:rsidP="002C4CBE">
      <w:pPr>
        <w:ind w:firstLine="709"/>
        <w:jc w:val="both"/>
      </w:pPr>
    </w:p>
    <w:p w:rsidR="00312F2C" w:rsidRDefault="00312F2C" w:rsidP="002C4CBE">
      <w:pPr>
        <w:pStyle w:val="a7"/>
        <w:ind w:left="0" w:firstLine="709"/>
        <w:jc w:val="both"/>
      </w:pPr>
      <w:r w:rsidRPr="00BF2866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выполнения Работ</w:t>
      </w:r>
      <w:r w:rsidRPr="00BF2866">
        <w:rPr>
          <w:b/>
          <w:lang w:eastAsia="ar-SA"/>
        </w:rPr>
        <w:t>:</w:t>
      </w:r>
      <w:r>
        <w:rPr>
          <w:lang w:eastAsia="ar-SA"/>
        </w:rPr>
        <w:t xml:space="preserve"> </w:t>
      </w:r>
    </w:p>
    <w:p w:rsidR="002C4CBE" w:rsidRDefault="002C4CBE" w:rsidP="002C4CBE">
      <w:pPr>
        <w:ind w:firstLine="709"/>
        <w:jc w:val="both"/>
        <w:rPr>
          <w:lang w:eastAsia="ar-SA"/>
        </w:rPr>
      </w:pPr>
      <w:r>
        <w:rPr>
          <w:lang w:eastAsia="ar-SA"/>
        </w:rPr>
        <w:t>Начало: с момента заключения договора.</w:t>
      </w:r>
    </w:p>
    <w:p w:rsidR="002C4CBE" w:rsidRPr="0055519C" w:rsidRDefault="002C4CBE" w:rsidP="002C4CBE">
      <w:pPr>
        <w:ind w:firstLine="709"/>
        <w:jc w:val="both"/>
      </w:pPr>
      <w:r>
        <w:t>Окончание: не более 3-х месяцев с момента заключения договора.</w:t>
      </w:r>
    </w:p>
    <w:p w:rsidR="00312F2C" w:rsidRDefault="00312F2C" w:rsidP="002C4CBE">
      <w:pPr>
        <w:ind w:firstLine="709"/>
        <w:jc w:val="both"/>
      </w:pPr>
    </w:p>
    <w:p w:rsidR="00312F2C" w:rsidRDefault="00312F2C" w:rsidP="002C4CBE">
      <w:pPr>
        <w:ind w:firstLine="709"/>
        <w:jc w:val="both"/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</w:t>
      </w:r>
      <w:r w:rsidR="0069099E">
        <w:rPr>
          <w:lang w:eastAsia="ar-SA"/>
        </w:rPr>
        <w:t>с</w:t>
      </w:r>
      <w:r>
        <w:rPr>
          <w:lang w:eastAsia="ar-SA"/>
        </w:rPr>
        <w:t xml:space="preserve"> даты </w:t>
      </w:r>
      <w:r w:rsidR="0069099E">
        <w:rPr>
          <w:lang w:eastAsia="ar-SA"/>
        </w:rPr>
        <w:t xml:space="preserve">его </w:t>
      </w:r>
      <w:r>
        <w:rPr>
          <w:lang w:eastAsia="ar-SA"/>
        </w:rPr>
        <w:t xml:space="preserve">подписания Сторонами </w:t>
      </w:r>
      <w:r w:rsidR="0069099E">
        <w:rPr>
          <w:lang w:eastAsia="ar-SA"/>
        </w:rPr>
        <w:t xml:space="preserve"> и действует </w:t>
      </w:r>
      <w:r>
        <w:rPr>
          <w:lang w:eastAsia="ar-SA"/>
        </w:rPr>
        <w:t xml:space="preserve">до полного исполнения Сторонами своих обязательств по Договору. </w:t>
      </w:r>
    </w:p>
    <w:p w:rsidR="00312F2C" w:rsidRDefault="00312F2C" w:rsidP="002C4CBE">
      <w:pPr>
        <w:pStyle w:val="11"/>
        <w:suppressAutoHyphens/>
        <w:ind w:firstLine="709"/>
        <w:rPr>
          <w:sz w:val="24"/>
          <w:szCs w:val="24"/>
        </w:rPr>
      </w:pPr>
    </w:p>
    <w:p w:rsidR="00755C6D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Поручить </w:t>
      </w:r>
      <w:r w:rsidR="00814553">
        <w:rPr>
          <w:sz w:val="24"/>
          <w:szCs w:val="24"/>
        </w:rPr>
        <w:t>главному инженеру филиала Н.А. Пулину</w:t>
      </w:r>
      <w:r w:rsidRPr="0069099E">
        <w:rPr>
          <w:sz w:val="24"/>
          <w:szCs w:val="24"/>
        </w:rPr>
        <w:t>:</w:t>
      </w:r>
    </w:p>
    <w:p w:rsidR="002C4CBE" w:rsidRPr="0069099E" w:rsidRDefault="002C4CBE" w:rsidP="002C4CBE">
      <w:pPr>
        <w:pStyle w:val="11"/>
        <w:suppressAutoHyphens/>
        <w:ind w:firstLine="709"/>
        <w:rPr>
          <w:sz w:val="24"/>
          <w:szCs w:val="24"/>
        </w:rPr>
      </w:pPr>
    </w:p>
    <w:p w:rsidR="00B840C4" w:rsidRPr="00746899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4.1 Направить уведомление ООО </w:t>
      </w:r>
      <w:r w:rsidR="0069099E">
        <w:rPr>
          <w:sz w:val="24"/>
          <w:szCs w:val="24"/>
        </w:rPr>
        <w:t>"</w:t>
      </w:r>
      <w:r w:rsidR="00814553">
        <w:rPr>
          <w:sz w:val="24"/>
          <w:szCs w:val="24"/>
        </w:rPr>
        <w:t>Пальмира Холдинг</w:t>
      </w:r>
      <w:r w:rsidR="0069099E">
        <w:rPr>
          <w:sz w:val="24"/>
          <w:szCs w:val="24"/>
        </w:rPr>
        <w:t>"</w:t>
      </w:r>
      <w:r w:rsidR="00312F2C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814553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4.2. Обеспечить установленным порядком заключение договора с ООО </w:t>
      </w:r>
      <w:r w:rsidR="0069099E">
        <w:rPr>
          <w:sz w:val="24"/>
          <w:szCs w:val="24"/>
        </w:rPr>
        <w:t>"</w:t>
      </w:r>
      <w:r w:rsidR="00814553">
        <w:rPr>
          <w:sz w:val="24"/>
          <w:szCs w:val="24"/>
        </w:rPr>
        <w:t>Пальмира Холдинг</w:t>
      </w:r>
      <w:r w:rsidR="0069099E">
        <w:rPr>
          <w:sz w:val="24"/>
          <w:szCs w:val="24"/>
        </w:rPr>
        <w:t>"</w:t>
      </w:r>
      <w:r w:rsidRPr="00746899">
        <w:rPr>
          <w:sz w:val="24"/>
          <w:szCs w:val="24"/>
        </w:rPr>
        <w:t>.</w:t>
      </w:r>
    </w:p>
    <w:p w:rsidR="00112D33" w:rsidRPr="00B840C4" w:rsidRDefault="00112D33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814553" w:rsidP="00B840C4">
            <w:pPr>
              <w:spacing w:after="120"/>
            </w:pPr>
            <w:r>
              <w:t xml:space="preserve">Заместитель Председателя </w:t>
            </w:r>
            <w:r w:rsidR="00695CAB" w:rsidRPr="00ED5B13">
              <w:t>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112D33" w:rsidP="00ED5B13">
            <w:pPr>
              <w:spacing w:after="120"/>
            </w:pPr>
            <w:r>
              <w:t>___________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112D33" w:rsidP="00ED5B13">
            <w:pPr>
              <w:spacing w:after="280"/>
            </w:pPr>
            <w:r>
              <w:t>___________</w:t>
            </w:r>
          </w:p>
        </w:tc>
      </w:tr>
    </w:tbl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14553" w:rsidRPr="00112D33" w:rsidRDefault="00517AE9" w:rsidP="00112D3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112D33">
        <w:rPr>
          <w:b/>
        </w:rPr>
        <w:t xml:space="preserve"> 14</w:t>
      </w:r>
      <w:r w:rsidR="00B72F9E" w:rsidRPr="00ED5B13">
        <w:rPr>
          <w:b/>
        </w:rPr>
        <w:t xml:space="preserve"> 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814553">
        <w:rPr>
          <w:b/>
        </w:rPr>
        <w:t xml:space="preserve">  </w:t>
      </w:r>
      <w:r w:rsidR="00B72F9E" w:rsidRPr="00ED5B13">
        <w:rPr>
          <w:b/>
        </w:rPr>
        <w:t xml:space="preserve"> </w:t>
      </w:r>
      <w:r w:rsidR="00814553">
        <w:rPr>
          <w:b/>
        </w:rPr>
        <w:t xml:space="preserve">июля    </w:t>
      </w:r>
      <w:r w:rsidR="00B72F9E" w:rsidRPr="00ED5B13">
        <w:rPr>
          <w:b/>
        </w:rPr>
        <w:t>2014</w:t>
      </w:r>
      <w:r w:rsidRPr="00ED5B13">
        <w:rPr>
          <w:b/>
        </w:rPr>
        <w:t xml:space="preserve">г. </w:t>
      </w:r>
    </w:p>
    <w:p w:rsidR="00691EC7" w:rsidRDefault="00691EC7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814553">
      <w:pPr>
        <w:tabs>
          <w:tab w:val="center" w:pos="7781"/>
        </w:tabs>
        <w:jc w:val="right"/>
      </w:pPr>
      <w:r>
        <w:t>Приложение № 1 к Протоколу</w:t>
      </w:r>
    </w:p>
    <w:p w:rsidR="00814553" w:rsidRDefault="00814553" w:rsidP="00814553">
      <w:pPr>
        <w:tabs>
          <w:tab w:val="center" w:pos="7781"/>
        </w:tabs>
        <w:jc w:val="right"/>
      </w:pPr>
    </w:p>
    <w:p w:rsidR="00814553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814553" w:rsidRPr="00FA3C18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814553" w:rsidRPr="001E527C" w:rsidRDefault="00814553" w:rsidP="00814553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2C4CBE" w:rsidRPr="0036522A" w:rsidRDefault="002C4CBE" w:rsidP="002C4CBE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36522A">
        <w:rPr>
          <w:b/>
          <w:bCs/>
          <w:color w:val="000000"/>
          <w:sz w:val="24"/>
          <w:szCs w:val="24"/>
        </w:rPr>
        <w:t>Ведомость объемов Работ</w:t>
      </w:r>
    </w:p>
    <w:p w:rsidR="002C4CBE" w:rsidRPr="0036522A" w:rsidRDefault="002C4CBE" w:rsidP="002C4CBE">
      <w:pPr>
        <w:jc w:val="center"/>
        <w:rPr>
          <w:b/>
        </w:rPr>
      </w:pPr>
      <w:r w:rsidRPr="0036522A">
        <w:rPr>
          <w:b/>
        </w:rPr>
        <w:t>по капитальному ремонту кровли Административно-бытового здания Витебского производственного участка (инв. № 001/00/00010039)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2C4CBE" w:rsidRPr="00193BB2" w:rsidRDefault="002C4CBE" w:rsidP="002C4CBE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2C4CBE" w:rsidRPr="00193BB2" w:rsidRDefault="002C4CBE" w:rsidP="002C4CBE">
      <w:pPr>
        <w:jc w:val="both"/>
      </w:pPr>
    </w:p>
    <w:tbl>
      <w:tblPr>
        <w:tblW w:w="10337" w:type="dxa"/>
        <w:jc w:val="center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6926"/>
        <w:gridCol w:w="1066"/>
        <w:gridCol w:w="1188"/>
      </w:tblGrid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№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Наименование Работ</w:t>
            </w:r>
          </w:p>
        </w:tc>
        <w:tc>
          <w:tcPr>
            <w:tcW w:w="1075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Ед.изм.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Объём Работ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1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 xml:space="preserve">Демонтаж  покрытий кровли из волнистых и полуволнистых асбоцементных листов </w:t>
            </w:r>
          </w:p>
        </w:tc>
        <w:tc>
          <w:tcPr>
            <w:tcW w:w="1075" w:type="dxa"/>
            <w:vAlign w:val="center"/>
          </w:tcPr>
          <w:p w:rsidR="002C4CBE" w:rsidRPr="002C4CBE" w:rsidRDefault="002C4CBE" w:rsidP="002C4CBE">
            <w:pPr>
              <w:jc w:val="center"/>
              <w:rPr>
                <w:vertAlign w:val="superscript"/>
              </w:rPr>
            </w:pPr>
            <w:r w:rsidRPr="0036522A">
              <w:t>м</w:t>
            </w:r>
            <w:r w:rsidRPr="002C4CBE">
              <w:rPr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570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2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 xml:space="preserve">Разборка деревянных прогонов защитного и рабочего  пластика покрытия  </w:t>
            </w:r>
          </w:p>
        </w:tc>
        <w:tc>
          <w:tcPr>
            <w:tcW w:w="1075" w:type="dxa"/>
            <w:vAlign w:val="center"/>
          </w:tcPr>
          <w:p w:rsidR="002C4CBE" w:rsidRPr="002C4CBE" w:rsidRDefault="002C4CBE" w:rsidP="002C4CBE">
            <w:pPr>
              <w:jc w:val="center"/>
              <w:rPr>
                <w:vertAlign w:val="superscript"/>
              </w:rPr>
            </w:pPr>
            <w:r w:rsidRPr="0036522A">
              <w:t>м</w:t>
            </w:r>
            <w:r w:rsidRPr="002C4CBE">
              <w:rPr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570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3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Ремонт деревянных элементов конструкций крыш, укрепление стропил с расшивкой  досками с двух сторон</w:t>
            </w:r>
          </w:p>
        </w:tc>
        <w:tc>
          <w:tcPr>
            <w:tcW w:w="1075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м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0,35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4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Ремонт деревянных элементов конструкций крыш, смена стропильных ног из брусьев</w:t>
            </w:r>
          </w:p>
        </w:tc>
        <w:tc>
          <w:tcPr>
            <w:tcW w:w="1075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м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0,25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5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1075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шт.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20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6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Устройство обрешетки из досок</w:t>
            </w:r>
          </w:p>
        </w:tc>
        <w:tc>
          <w:tcPr>
            <w:tcW w:w="1075" w:type="dxa"/>
            <w:vAlign w:val="center"/>
          </w:tcPr>
          <w:p w:rsidR="002C4CBE" w:rsidRPr="002C4CBE" w:rsidRDefault="002C4CBE" w:rsidP="002C4CBE">
            <w:pPr>
              <w:jc w:val="center"/>
              <w:rPr>
                <w:vertAlign w:val="superscript"/>
              </w:rPr>
            </w:pPr>
            <w:r w:rsidRPr="0036522A">
              <w:t>м</w:t>
            </w:r>
            <w:r w:rsidRPr="002C4CBE">
              <w:rPr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570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7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Устройство пароизоляции прокладочной в  один слой</w:t>
            </w:r>
          </w:p>
        </w:tc>
        <w:tc>
          <w:tcPr>
            <w:tcW w:w="1075" w:type="dxa"/>
            <w:vAlign w:val="center"/>
          </w:tcPr>
          <w:p w:rsidR="002C4CBE" w:rsidRPr="002C4CBE" w:rsidRDefault="002C4CBE" w:rsidP="002C4CBE">
            <w:pPr>
              <w:jc w:val="center"/>
              <w:rPr>
                <w:vertAlign w:val="superscript"/>
              </w:rPr>
            </w:pPr>
            <w:r w:rsidRPr="0036522A">
              <w:t>м</w:t>
            </w:r>
            <w:r w:rsidRPr="002C4CBE">
              <w:rPr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570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8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Демонтаж кирпичной кладки</w:t>
            </w:r>
          </w:p>
        </w:tc>
        <w:tc>
          <w:tcPr>
            <w:tcW w:w="1075" w:type="dxa"/>
            <w:vAlign w:val="center"/>
          </w:tcPr>
          <w:p w:rsidR="002C4CBE" w:rsidRPr="002C4CBE" w:rsidRDefault="002C4CBE" w:rsidP="002C4CBE">
            <w:pPr>
              <w:jc w:val="center"/>
              <w:rPr>
                <w:vertAlign w:val="superscript"/>
              </w:rPr>
            </w:pPr>
            <w:r w:rsidRPr="0036522A">
              <w:t>м</w:t>
            </w:r>
            <w:r w:rsidRPr="002C4CBE">
              <w:rPr>
                <w:vertAlign w:val="superscript"/>
              </w:rPr>
              <w:t>3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2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9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Монтаж кровельного покрытия при высоте здания до 25 м</w:t>
            </w:r>
          </w:p>
        </w:tc>
        <w:tc>
          <w:tcPr>
            <w:tcW w:w="1075" w:type="dxa"/>
            <w:vAlign w:val="center"/>
          </w:tcPr>
          <w:p w:rsidR="002C4CBE" w:rsidRPr="002C4CBE" w:rsidRDefault="002C4CBE" w:rsidP="002C4CBE">
            <w:pPr>
              <w:jc w:val="center"/>
              <w:rPr>
                <w:vertAlign w:val="superscript"/>
              </w:rPr>
            </w:pPr>
            <w:r w:rsidRPr="0036522A">
              <w:t>м</w:t>
            </w:r>
            <w:r w:rsidRPr="002C4CBE">
              <w:rPr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570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10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Огнезащитное покрытие деревянных конструкций мансард и элементов кровли составом</w:t>
            </w:r>
          </w:p>
        </w:tc>
        <w:tc>
          <w:tcPr>
            <w:tcW w:w="1075" w:type="dxa"/>
            <w:vAlign w:val="center"/>
          </w:tcPr>
          <w:p w:rsidR="002C4CBE" w:rsidRPr="002C4CBE" w:rsidRDefault="002C4CBE" w:rsidP="002C4CBE">
            <w:pPr>
              <w:jc w:val="center"/>
              <w:rPr>
                <w:vertAlign w:val="superscript"/>
              </w:rPr>
            </w:pPr>
            <w:r w:rsidRPr="0036522A">
              <w:t>м</w:t>
            </w:r>
            <w:r w:rsidRPr="002C4CBE">
              <w:rPr>
                <w:vertAlign w:val="superscript"/>
              </w:rPr>
              <w:t>2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570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11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Погрузо/разгрузочные работы при автомобильных перевозках мусора строительного</w:t>
            </w:r>
          </w:p>
        </w:tc>
        <w:tc>
          <w:tcPr>
            <w:tcW w:w="1075" w:type="dxa"/>
            <w:vAlign w:val="center"/>
          </w:tcPr>
          <w:p w:rsidR="002C4CBE" w:rsidRPr="002C4CBE" w:rsidRDefault="002C4CBE" w:rsidP="002C4CBE">
            <w:pPr>
              <w:jc w:val="center"/>
              <w:rPr>
                <w:vertAlign w:val="superscript"/>
              </w:rPr>
            </w:pPr>
            <w:r w:rsidRPr="0036522A">
              <w:t>м</w:t>
            </w:r>
            <w:r w:rsidRPr="002C4CBE">
              <w:rPr>
                <w:vertAlign w:val="superscript"/>
              </w:rPr>
              <w:t>3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40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12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Устройство снегодержателей</w:t>
            </w:r>
          </w:p>
        </w:tc>
        <w:tc>
          <w:tcPr>
            <w:tcW w:w="1075" w:type="dxa"/>
            <w:vAlign w:val="center"/>
          </w:tcPr>
          <w:p w:rsidR="002C4CBE" w:rsidRPr="0036522A" w:rsidRDefault="002C4CBE" w:rsidP="002C4CBE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13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Устройство коньков</w:t>
            </w:r>
          </w:p>
        </w:tc>
        <w:tc>
          <w:tcPr>
            <w:tcW w:w="1075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м.п.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62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14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Демонтаж люка чердачного противопожарного 800х900</w:t>
            </w:r>
          </w:p>
        </w:tc>
        <w:tc>
          <w:tcPr>
            <w:tcW w:w="1075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шт.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1</w:t>
            </w:r>
          </w:p>
        </w:tc>
      </w:tr>
      <w:tr w:rsidR="002C4CBE" w:rsidRPr="0036522A" w:rsidTr="002C4CBE">
        <w:trPr>
          <w:jc w:val="center"/>
        </w:trPr>
        <w:tc>
          <w:tcPr>
            <w:tcW w:w="667" w:type="dxa"/>
            <w:vAlign w:val="center"/>
          </w:tcPr>
          <w:p w:rsidR="002C4CBE" w:rsidRPr="0036522A" w:rsidRDefault="002C4CBE" w:rsidP="002C4CBE">
            <w:pPr>
              <w:ind w:left="202" w:right="499"/>
              <w:jc w:val="center"/>
            </w:pPr>
            <w:r w:rsidRPr="0036522A">
              <w:t>15</w:t>
            </w:r>
          </w:p>
        </w:tc>
        <w:tc>
          <w:tcPr>
            <w:tcW w:w="7377" w:type="dxa"/>
            <w:vAlign w:val="center"/>
          </w:tcPr>
          <w:p w:rsidR="002C4CBE" w:rsidRPr="0036522A" w:rsidRDefault="002C4CBE" w:rsidP="002C4CBE">
            <w:pPr>
              <w:ind w:hanging="19"/>
            </w:pPr>
            <w:r w:rsidRPr="0036522A">
              <w:t>Монтаж люка чердачного противопожарного 800х900</w:t>
            </w:r>
          </w:p>
        </w:tc>
        <w:tc>
          <w:tcPr>
            <w:tcW w:w="1075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шт.</w:t>
            </w:r>
          </w:p>
        </w:tc>
        <w:tc>
          <w:tcPr>
            <w:tcW w:w="1218" w:type="dxa"/>
            <w:vAlign w:val="center"/>
          </w:tcPr>
          <w:p w:rsidR="002C4CBE" w:rsidRPr="0036522A" w:rsidRDefault="002C4CBE" w:rsidP="002C4CBE">
            <w:pPr>
              <w:jc w:val="center"/>
            </w:pPr>
            <w:r w:rsidRPr="0036522A">
              <w:t>1</w:t>
            </w:r>
          </w:p>
        </w:tc>
      </w:tr>
    </w:tbl>
    <w:p w:rsidR="002C4CBE" w:rsidRPr="008E358B" w:rsidRDefault="002C4CBE" w:rsidP="002C4CBE">
      <w:pPr>
        <w:jc w:val="both"/>
      </w:pPr>
    </w:p>
    <w:p w:rsidR="002C4CBE" w:rsidRPr="001E527C" w:rsidRDefault="002C4CBE" w:rsidP="002C4CBE">
      <w:pPr>
        <w:jc w:val="both"/>
      </w:pPr>
      <w:r w:rsidRPr="001E527C">
        <w:t xml:space="preserve">Все Работы выполняются с использованием материалов и оборудования Исполнителя. </w:t>
      </w:r>
    </w:p>
    <w:p w:rsidR="002C4CBE" w:rsidRPr="001E527C" w:rsidRDefault="002C4CBE" w:rsidP="002C4CBE">
      <w:pPr>
        <w:jc w:val="both"/>
      </w:pPr>
      <w:r w:rsidRPr="001E527C">
        <w:t xml:space="preserve">Работы должны выполняться без остановки функционирования объекта Заказчика. </w:t>
      </w:r>
    </w:p>
    <w:p w:rsidR="002C4CBE" w:rsidRPr="001E527C" w:rsidRDefault="002C4CBE" w:rsidP="002C4CBE">
      <w:pPr>
        <w:jc w:val="both"/>
      </w:pPr>
      <w:r w:rsidRPr="001E527C"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2C4CBE" w:rsidRPr="00FA3C18" w:rsidRDefault="002C4CBE" w:rsidP="002C4CBE">
      <w:pPr>
        <w:jc w:val="both"/>
      </w:pPr>
    </w:p>
    <w:p w:rsidR="002C4CBE" w:rsidRPr="00FA3C18" w:rsidRDefault="002C4CBE" w:rsidP="002C4CBE">
      <w:pPr>
        <w:jc w:val="both"/>
      </w:pPr>
    </w:p>
    <w:p w:rsidR="002C4CBE" w:rsidRPr="00FA3C18" w:rsidRDefault="002C4CBE" w:rsidP="002C4CBE">
      <w:pPr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sectPr w:rsidR="00814553" w:rsidSect="00112D33">
      <w:headerReference w:type="default" r:id="rId8"/>
      <w:pgSz w:w="11906" w:h="16838"/>
      <w:pgMar w:top="284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E7" w:rsidRDefault="00E069E7" w:rsidP="00B67E04">
      <w:r>
        <w:separator/>
      </w:r>
    </w:p>
  </w:endnote>
  <w:endnote w:type="continuationSeparator" w:id="1">
    <w:p w:rsidR="00E069E7" w:rsidRDefault="00E069E7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E7" w:rsidRDefault="00E069E7" w:rsidP="00B67E04">
      <w:r>
        <w:separator/>
      </w:r>
    </w:p>
  </w:footnote>
  <w:footnote w:type="continuationSeparator" w:id="1">
    <w:p w:rsidR="00E069E7" w:rsidRDefault="00E069E7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F911D1">
    <w:pPr>
      <w:pStyle w:val="af1"/>
      <w:jc w:val="center"/>
    </w:pPr>
    <w:fldSimple w:instr=" PAGE   \* MERGEFORMAT ">
      <w:r w:rsidR="00112D33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D47E5"/>
    <w:rsid w:val="000D6537"/>
    <w:rsid w:val="000E1E23"/>
    <w:rsid w:val="000E6C80"/>
    <w:rsid w:val="00112D33"/>
    <w:rsid w:val="00125DA8"/>
    <w:rsid w:val="00127549"/>
    <w:rsid w:val="0013018C"/>
    <w:rsid w:val="00132087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4CBE"/>
    <w:rsid w:val="002C79F5"/>
    <w:rsid w:val="002E34D8"/>
    <w:rsid w:val="002E6421"/>
    <w:rsid w:val="002F7FFC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D45A0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9099E"/>
    <w:rsid w:val="00691EC7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31437"/>
    <w:rsid w:val="00744DE4"/>
    <w:rsid w:val="00753749"/>
    <w:rsid w:val="00755C6D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4553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457CF"/>
    <w:rsid w:val="00955C81"/>
    <w:rsid w:val="00960318"/>
    <w:rsid w:val="00961077"/>
    <w:rsid w:val="009712F5"/>
    <w:rsid w:val="0097550F"/>
    <w:rsid w:val="00980707"/>
    <w:rsid w:val="0099188B"/>
    <w:rsid w:val="00995EBE"/>
    <w:rsid w:val="00995F85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5963"/>
    <w:rsid w:val="00C26017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69E7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D2334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911D1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ConsNormal">
    <w:name w:val="ConsNormal"/>
    <w:rsid w:val="00691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91E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691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42</cp:revision>
  <cp:lastPrinted>2014-07-10T06:30:00Z</cp:lastPrinted>
  <dcterms:created xsi:type="dcterms:W3CDTF">2013-04-26T19:24:00Z</dcterms:created>
  <dcterms:modified xsi:type="dcterms:W3CDTF">2014-07-17T04:56:00Z</dcterms:modified>
</cp:coreProperties>
</file>