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2A1FC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0345DB" w:rsidRPr="009C0361">
        <w:rPr>
          <w:b/>
          <w:bCs/>
          <w:szCs w:val="28"/>
        </w:rPr>
        <w:t xml:space="preserve"> </w:t>
      </w:r>
      <w:r w:rsidR="00926A8F" w:rsidRPr="009C0361">
        <w:rPr>
          <w:b/>
          <w:bCs/>
          <w:szCs w:val="28"/>
        </w:rPr>
        <w:t>29</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Pr="009C0361" w:rsidRDefault="000D3495" w:rsidP="00C11C3F">
      <w:pPr>
        <w:pBdr>
          <w:bottom w:val="single" w:sz="4" w:space="1" w:color="auto"/>
        </w:pBdr>
        <w:ind w:firstLine="720"/>
        <w:jc w:val="center"/>
        <w:rPr>
          <w:b/>
          <w:bCs/>
          <w:szCs w:val="28"/>
        </w:rPr>
      </w:pPr>
      <w:r w:rsidRPr="009C0361">
        <w:rPr>
          <w:b/>
          <w:bCs/>
          <w:szCs w:val="28"/>
        </w:rPr>
        <w:t>состоявшегося «</w:t>
      </w:r>
      <w:r w:rsidR="00926A8F" w:rsidRPr="009C0361">
        <w:rPr>
          <w:b/>
          <w:bCs/>
          <w:szCs w:val="28"/>
        </w:rPr>
        <w:t>26</w:t>
      </w:r>
      <w:r w:rsidRPr="009C0361">
        <w:rPr>
          <w:b/>
          <w:bCs/>
          <w:szCs w:val="28"/>
        </w:rPr>
        <w:t xml:space="preserve">» </w:t>
      </w:r>
      <w:r w:rsidR="00771600" w:rsidRPr="009C0361">
        <w:rPr>
          <w:b/>
          <w:bCs/>
          <w:szCs w:val="28"/>
        </w:rPr>
        <w:t xml:space="preserve">июня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7"/>
        <w:gridCol w:w="4962"/>
        <w:gridCol w:w="2399"/>
      </w:tblGrid>
      <w:tr w:rsidR="00AD313E" w:rsidRPr="009C0361" w:rsidTr="0057231E">
        <w:trPr>
          <w:trHeight w:val="454"/>
        </w:trPr>
        <w:tc>
          <w:tcPr>
            <w:tcW w:w="2517" w:type="dxa"/>
          </w:tcPr>
          <w:p w:rsidR="00AD313E" w:rsidRPr="009C0361" w:rsidRDefault="00AD313E" w:rsidP="00697C0A">
            <w:pPr>
              <w:rPr>
                <w:szCs w:val="28"/>
              </w:rPr>
            </w:pPr>
          </w:p>
        </w:tc>
        <w:tc>
          <w:tcPr>
            <w:tcW w:w="4962" w:type="dxa"/>
          </w:tcPr>
          <w:p w:rsidR="00AD313E" w:rsidRPr="009C0361" w:rsidRDefault="00AD313E" w:rsidP="00697C0A">
            <w:pPr>
              <w:rPr>
                <w:szCs w:val="28"/>
              </w:rPr>
            </w:pPr>
          </w:p>
        </w:tc>
        <w:tc>
          <w:tcPr>
            <w:tcW w:w="2399" w:type="dxa"/>
          </w:tcPr>
          <w:p w:rsidR="00AD313E" w:rsidRPr="009C0361" w:rsidRDefault="00771600" w:rsidP="00697C0A">
            <w:pPr>
              <w:ind w:left="176" w:hanging="142"/>
              <w:rPr>
                <w:szCs w:val="28"/>
              </w:rPr>
            </w:pPr>
            <w:r w:rsidRPr="009C0361">
              <w:rPr>
                <w:szCs w:val="28"/>
              </w:rPr>
              <w:t>-председател</w:t>
            </w:r>
            <w:r w:rsidR="00697C0A" w:rsidRPr="009C0361">
              <w:rPr>
                <w:szCs w:val="28"/>
              </w:rPr>
              <w:t>ь</w:t>
            </w:r>
            <w:r w:rsidRPr="009C0361">
              <w:rPr>
                <w:szCs w:val="28"/>
              </w:rPr>
              <w:t xml:space="preserve"> комиссии</w:t>
            </w:r>
          </w:p>
        </w:tc>
      </w:tr>
      <w:tr w:rsidR="00926A8F" w:rsidRPr="009C0361" w:rsidTr="0057231E">
        <w:trPr>
          <w:trHeight w:val="454"/>
        </w:trPr>
        <w:tc>
          <w:tcPr>
            <w:tcW w:w="2517" w:type="dxa"/>
          </w:tcPr>
          <w:p w:rsidR="00926A8F" w:rsidRPr="009C0361" w:rsidRDefault="00926A8F" w:rsidP="00553631">
            <w:pPr>
              <w:rPr>
                <w:szCs w:val="28"/>
              </w:rPr>
            </w:pPr>
          </w:p>
        </w:tc>
        <w:tc>
          <w:tcPr>
            <w:tcW w:w="4962" w:type="dxa"/>
          </w:tcPr>
          <w:p w:rsidR="00926A8F" w:rsidRPr="009C0361" w:rsidRDefault="00926A8F" w:rsidP="00926A8F">
            <w:pPr>
              <w:rPr>
                <w:szCs w:val="28"/>
              </w:rPr>
            </w:pPr>
          </w:p>
        </w:tc>
        <w:tc>
          <w:tcPr>
            <w:tcW w:w="2399" w:type="dxa"/>
          </w:tcPr>
          <w:p w:rsidR="00926A8F" w:rsidRPr="009C0361" w:rsidRDefault="00926A8F" w:rsidP="00926A8F">
            <w:pPr>
              <w:ind w:left="176" w:hanging="142"/>
              <w:rPr>
                <w:szCs w:val="28"/>
              </w:rPr>
            </w:pPr>
            <w:r w:rsidRPr="009C0361">
              <w:rPr>
                <w:szCs w:val="28"/>
              </w:rPr>
              <w:t>-заместитель председателя комиссии</w:t>
            </w:r>
          </w:p>
        </w:tc>
      </w:tr>
      <w:tr w:rsidR="00695A30" w:rsidRPr="009C0361" w:rsidTr="0057231E">
        <w:trPr>
          <w:trHeight w:val="454"/>
        </w:trPr>
        <w:tc>
          <w:tcPr>
            <w:tcW w:w="2517" w:type="dxa"/>
          </w:tcPr>
          <w:p w:rsidR="00695A30" w:rsidRPr="009C0361" w:rsidRDefault="00695A30" w:rsidP="00553631">
            <w:pPr>
              <w:rPr>
                <w:szCs w:val="28"/>
              </w:rPr>
            </w:pPr>
          </w:p>
        </w:tc>
        <w:tc>
          <w:tcPr>
            <w:tcW w:w="4962" w:type="dxa"/>
          </w:tcPr>
          <w:p w:rsidR="00695A30" w:rsidRPr="009C0361" w:rsidRDefault="00695A30" w:rsidP="00497448">
            <w:pPr>
              <w:rPr>
                <w:szCs w:val="28"/>
              </w:rPr>
            </w:pPr>
          </w:p>
        </w:tc>
        <w:tc>
          <w:tcPr>
            <w:tcW w:w="2399" w:type="dxa"/>
          </w:tcPr>
          <w:p w:rsidR="00695A30" w:rsidRPr="009C0361" w:rsidRDefault="00A41557" w:rsidP="0057231E">
            <w:pPr>
              <w:ind w:left="176" w:hanging="142"/>
              <w:rPr>
                <w:szCs w:val="28"/>
              </w:rPr>
            </w:pPr>
            <w:r w:rsidRPr="009C0361">
              <w:rPr>
                <w:szCs w:val="28"/>
              </w:rPr>
              <w:t>- член комиссии</w:t>
            </w:r>
            <w:r w:rsidRPr="009C0361" w:rsidDel="00A41557">
              <w:rPr>
                <w:szCs w:val="28"/>
              </w:rPr>
              <w:t xml:space="preserve"> </w:t>
            </w:r>
          </w:p>
        </w:tc>
      </w:tr>
      <w:tr w:rsidR="00697C0A" w:rsidRPr="009C0361" w:rsidTr="0057231E">
        <w:trPr>
          <w:trHeight w:val="454"/>
        </w:trPr>
        <w:tc>
          <w:tcPr>
            <w:tcW w:w="2517" w:type="dxa"/>
          </w:tcPr>
          <w:p w:rsidR="00697C0A" w:rsidRPr="009C0361" w:rsidRDefault="00697C0A" w:rsidP="00553631">
            <w:pPr>
              <w:rPr>
                <w:szCs w:val="28"/>
              </w:rPr>
            </w:pPr>
          </w:p>
        </w:tc>
        <w:tc>
          <w:tcPr>
            <w:tcW w:w="4962" w:type="dxa"/>
          </w:tcPr>
          <w:p w:rsidR="00697C0A" w:rsidRPr="009C0361" w:rsidRDefault="00697C0A" w:rsidP="004679A3">
            <w:pPr>
              <w:rPr>
                <w:szCs w:val="28"/>
              </w:rPr>
            </w:pPr>
          </w:p>
        </w:tc>
        <w:tc>
          <w:tcPr>
            <w:tcW w:w="2399" w:type="dxa"/>
          </w:tcPr>
          <w:p w:rsidR="00697C0A" w:rsidRPr="009C0361" w:rsidRDefault="00697C0A" w:rsidP="0057231E">
            <w:pPr>
              <w:ind w:left="176" w:hanging="142"/>
              <w:rPr>
                <w:szCs w:val="28"/>
              </w:rPr>
            </w:pPr>
            <w:r w:rsidRPr="009C0361">
              <w:rPr>
                <w:szCs w:val="28"/>
              </w:rPr>
              <w:t>- член комиссии</w:t>
            </w:r>
          </w:p>
        </w:tc>
      </w:tr>
      <w:tr w:rsidR="00771600" w:rsidRPr="009C0361" w:rsidTr="0057231E">
        <w:trPr>
          <w:trHeight w:val="454"/>
        </w:trPr>
        <w:tc>
          <w:tcPr>
            <w:tcW w:w="2517" w:type="dxa"/>
          </w:tcPr>
          <w:p w:rsidR="00771600" w:rsidRPr="009C0361" w:rsidRDefault="00771600" w:rsidP="00553631">
            <w:pPr>
              <w:rPr>
                <w:szCs w:val="28"/>
              </w:rPr>
            </w:pPr>
          </w:p>
        </w:tc>
        <w:tc>
          <w:tcPr>
            <w:tcW w:w="4962" w:type="dxa"/>
          </w:tcPr>
          <w:p w:rsidR="00771600" w:rsidRPr="009C0361" w:rsidRDefault="00771600" w:rsidP="004679A3">
            <w:pPr>
              <w:rPr>
                <w:szCs w:val="28"/>
              </w:rPr>
            </w:pPr>
          </w:p>
        </w:tc>
        <w:tc>
          <w:tcPr>
            <w:tcW w:w="2399" w:type="dxa"/>
          </w:tcPr>
          <w:p w:rsidR="00771600" w:rsidRPr="009C0361" w:rsidRDefault="00771600" w:rsidP="0057231E">
            <w:pPr>
              <w:ind w:left="176" w:hanging="142"/>
              <w:rPr>
                <w:szCs w:val="28"/>
              </w:rPr>
            </w:pPr>
            <w:r w:rsidRPr="009C0361">
              <w:rPr>
                <w:szCs w:val="28"/>
              </w:rPr>
              <w:t>- член комиссии</w:t>
            </w:r>
          </w:p>
        </w:tc>
      </w:tr>
      <w:tr w:rsidR="00AD313E" w:rsidRPr="009C0361" w:rsidTr="0057231E">
        <w:trPr>
          <w:trHeight w:val="454"/>
        </w:trPr>
        <w:tc>
          <w:tcPr>
            <w:tcW w:w="2517" w:type="dxa"/>
          </w:tcPr>
          <w:p w:rsidR="00AD313E" w:rsidRPr="009C0361" w:rsidRDefault="00AD313E" w:rsidP="00553631">
            <w:pPr>
              <w:rPr>
                <w:szCs w:val="28"/>
              </w:rPr>
            </w:pPr>
          </w:p>
        </w:tc>
        <w:tc>
          <w:tcPr>
            <w:tcW w:w="4962" w:type="dxa"/>
          </w:tcPr>
          <w:p w:rsidR="00AD313E" w:rsidRPr="009C0361" w:rsidRDefault="00AD313E" w:rsidP="004679A3">
            <w:pPr>
              <w:rPr>
                <w:szCs w:val="28"/>
              </w:rPr>
            </w:pPr>
          </w:p>
        </w:tc>
        <w:tc>
          <w:tcPr>
            <w:tcW w:w="2399" w:type="dxa"/>
          </w:tcPr>
          <w:p w:rsidR="00AD313E" w:rsidRPr="009C0361" w:rsidRDefault="00AD313E" w:rsidP="0057231E">
            <w:pPr>
              <w:ind w:left="176" w:hanging="142"/>
              <w:rPr>
                <w:szCs w:val="28"/>
              </w:rPr>
            </w:pPr>
            <w:r w:rsidRPr="009C0361">
              <w:rPr>
                <w:szCs w:val="28"/>
              </w:rPr>
              <w:t>- член комиссии</w:t>
            </w:r>
          </w:p>
        </w:tc>
      </w:tr>
      <w:tr w:rsidR="00E811D1" w:rsidRPr="009C0361" w:rsidTr="0057231E">
        <w:trPr>
          <w:trHeight w:val="454"/>
        </w:trPr>
        <w:tc>
          <w:tcPr>
            <w:tcW w:w="2517" w:type="dxa"/>
          </w:tcPr>
          <w:p w:rsidR="00E811D1" w:rsidRPr="009C0361" w:rsidRDefault="00E811D1" w:rsidP="00553631">
            <w:pPr>
              <w:rPr>
                <w:szCs w:val="28"/>
              </w:rPr>
            </w:pPr>
          </w:p>
        </w:tc>
        <w:tc>
          <w:tcPr>
            <w:tcW w:w="4962" w:type="dxa"/>
          </w:tcPr>
          <w:p w:rsidR="00E811D1" w:rsidRPr="009C0361" w:rsidRDefault="00E811D1" w:rsidP="004679A3">
            <w:pPr>
              <w:rPr>
                <w:szCs w:val="28"/>
              </w:rPr>
            </w:pPr>
          </w:p>
        </w:tc>
        <w:tc>
          <w:tcPr>
            <w:tcW w:w="2399" w:type="dxa"/>
          </w:tcPr>
          <w:p w:rsidR="00E811D1" w:rsidRPr="009C0361" w:rsidRDefault="00E811D1" w:rsidP="0057231E">
            <w:pPr>
              <w:ind w:left="176" w:hanging="142"/>
              <w:rPr>
                <w:szCs w:val="28"/>
              </w:rPr>
            </w:pPr>
            <w:r w:rsidRPr="009C0361">
              <w:rPr>
                <w:szCs w:val="28"/>
              </w:rPr>
              <w:t>- член комиссии</w:t>
            </w:r>
          </w:p>
        </w:tc>
      </w:tr>
      <w:tr w:rsidR="00695A30" w:rsidRPr="009C0361" w:rsidTr="0057231E">
        <w:tc>
          <w:tcPr>
            <w:tcW w:w="2517" w:type="dxa"/>
          </w:tcPr>
          <w:p w:rsidR="00695A30" w:rsidRPr="009C0361" w:rsidRDefault="00695A30" w:rsidP="00553631">
            <w:pPr>
              <w:rPr>
                <w:szCs w:val="28"/>
              </w:rPr>
            </w:pPr>
          </w:p>
        </w:tc>
        <w:tc>
          <w:tcPr>
            <w:tcW w:w="4962" w:type="dxa"/>
          </w:tcPr>
          <w:p w:rsidR="00695A30" w:rsidRPr="009C0361" w:rsidRDefault="00695A30" w:rsidP="00265961">
            <w:pPr>
              <w:rPr>
                <w:szCs w:val="28"/>
              </w:rPr>
            </w:pPr>
          </w:p>
        </w:tc>
        <w:tc>
          <w:tcPr>
            <w:tcW w:w="2399" w:type="dxa"/>
          </w:tcPr>
          <w:p w:rsidR="00695A30" w:rsidRPr="009C0361" w:rsidRDefault="00695A30" w:rsidP="00265961">
            <w:pPr>
              <w:ind w:left="176" w:hanging="142"/>
              <w:rPr>
                <w:szCs w:val="28"/>
              </w:rPr>
            </w:pPr>
            <w:r w:rsidRPr="009C0361">
              <w:rPr>
                <w:szCs w:val="28"/>
              </w:rPr>
              <w:t>- 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0A7229" w:rsidRPr="009C0361" w:rsidRDefault="000A7229" w:rsidP="005F410F">
      <w:pPr>
        <w:pStyle w:val="a6"/>
        <w:tabs>
          <w:tab w:val="left" w:pos="142"/>
          <w:tab w:val="left" w:pos="709"/>
          <w:tab w:val="left" w:pos="2800"/>
          <w:tab w:val="left" w:pos="7700"/>
        </w:tabs>
        <w:ind w:firstLine="709"/>
        <w:jc w:val="left"/>
        <w:rPr>
          <w:b/>
          <w:i w:val="0"/>
          <w:u w:val="single"/>
        </w:rPr>
      </w:pPr>
    </w:p>
    <w:p w:rsidR="001B48AB" w:rsidRPr="009C0361"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F456A3" w:rsidRPr="009C0361" w:rsidRDefault="00F456A3" w:rsidP="005F410F">
      <w:pPr>
        <w:pStyle w:val="a6"/>
        <w:tabs>
          <w:tab w:val="left" w:pos="142"/>
          <w:tab w:val="left" w:pos="709"/>
          <w:tab w:val="left" w:pos="2800"/>
          <w:tab w:val="left" w:pos="7700"/>
        </w:tabs>
        <w:ind w:firstLine="709"/>
        <w:jc w:val="left"/>
        <w:rPr>
          <w:b/>
          <w:i w:val="0"/>
          <w:u w:val="single"/>
        </w:rPr>
      </w:pPr>
    </w:p>
    <w:p w:rsidR="00926A8F" w:rsidRPr="009C0361" w:rsidRDefault="002A1FC1" w:rsidP="00926A8F">
      <w:pPr>
        <w:ind w:left="720"/>
        <w:jc w:val="both"/>
      </w:pPr>
      <w:r>
        <w:t>….</w:t>
      </w:r>
    </w:p>
    <w:p w:rsidR="00926A8F" w:rsidRPr="009C0361" w:rsidRDefault="00926A8F" w:rsidP="00926A8F">
      <w:pPr>
        <w:ind w:left="720"/>
        <w:jc w:val="both"/>
      </w:pPr>
    </w:p>
    <w:p w:rsidR="00926A8F" w:rsidRPr="009C0361" w:rsidRDefault="00926A8F" w:rsidP="002A1FC1">
      <w:pPr>
        <w:numPr>
          <w:ilvl w:val="0"/>
          <w:numId w:val="8"/>
        </w:numPr>
        <w:tabs>
          <w:tab w:val="left" w:pos="0"/>
        </w:tabs>
        <w:suppressAutoHyphens/>
        <w:jc w:val="both"/>
      </w:pPr>
      <w:r w:rsidRPr="009C0361">
        <w:t xml:space="preserve">Подведение итогов открытого конкурса на право заключения договора на выполнение работ по доработке автоматизированной системы поддержки пользователей информационных систем Сервис Деск на базе программного обеспечения «Naumen Service Desk 4.0» на основании заявок Заказчика со сроком выполнения одной заявки не более 320 часов в 2014 – 2017 годах. </w:t>
      </w:r>
    </w:p>
    <w:p w:rsidR="00926A8F" w:rsidRPr="009C0361" w:rsidRDefault="00926A8F" w:rsidP="00926A8F">
      <w:pPr>
        <w:tabs>
          <w:tab w:val="left" w:pos="0"/>
        </w:tabs>
        <w:suppressAutoHyphens/>
        <w:ind w:left="720"/>
        <w:jc w:val="both"/>
      </w:pPr>
      <w:r w:rsidRPr="009C0361">
        <w:t xml:space="preserve">Докладчик:  </w:t>
      </w:r>
      <w:proofErr w:type="spellStart"/>
      <w:r w:rsidRPr="009C0361">
        <w:t>Зам</w:t>
      </w:r>
      <w:proofErr w:type="gramStart"/>
      <w:r w:rsidRPr="009C0361">
        <w:t>.Ц</w:t>
      </w:r>
      <w:proofErr w:type="gramEnd"/>
      <w:r w:rsidRPr="009C0361">
        <w:t>КПРАС</w:t>
      </w:r>
      <w:proofErr w:type="spellEnd"/>
      <w:r w:rsidRPr="009C0361">
        <w:t xml:space="preserve"> Чураева Т.Б.</w:t>
      </w:r>
    </w:p>
    <w:p w:rsidR="00926A8F" w:rsidRPr="009C0361" w:rsidRDefault="00926A8F" w:rsidP="00926A8F">
      <w:pPr>
        <w:ind w:left="720"/>
        <w:jc w:val="both"/>
      </w:pPr>
      <w:r w:rsidRPr="009C0361">
        <w:t>Заявки в АСБК: Т10049625, Т10049624.</w:t>
      </w:r>
    </w:p>
    <w:p w:rsidR="00926A8F" w:rsidRPr="009C0361" w:rsidRDefault="00926A8F" w:rsidP="00926A8F">
      <w:pPr>
        <w:ind w:left="720"/>
        <w:jc w:val="both"/>
      </w:pPr>
      <w:r w:rsidRPr="009C0361">
        <w:t xml:space="preserve">Конкурс: </w:t>
      </w:r>
      <w:bookmarkStart w:id="0" w:name="_GoBack"/>
      <w:r w:rsidRPr="009C0361">
        <w:t>ОК</w:t>
      </w:r>
      <w:r w:rsidR="000304E8" w:rsidRPr="009C0361">
        <w:t>/014/ЦКПРАС/0049</w:t>
      </w:r>
      <w:bookmarkEnd w:id="0"/>
    </w:p>
    <w:p w:rsidR="00926A8F" w:rsidRPr="009C0361" w:rsidRDefault="00926A8F" w:rsidP="00926A8F">
      <w:pPr>
        <w:ind w:left="720"/>
        <w:jc w:val="both"/>
      </w:pPr>
    </w:p>
    <w:p w:rsidR="00A109D8" w:rsidRPr="009C0361" w:rsidRDefault="002A1FC1" w:rsidP="00A109D8">
      <w:pPr>
        <w:ind w:firstLine="709"/>
        <w:jc w:val="both"/>
        <w:rPr>
          <w:b/>
          <w:iCs/>
          <w:szCs w:val="28"/>
        </w:rPr>
      </w:pPr>
      <w:r>
        <w:t>….</w:t>
      </w:r>
    </w:p>
    <w:p w:rsidR="00A109D8" w:rsidRPr="009C0361" w:rsidRDefault="00A109D8" w:rsidP="00A109D8">
      <w:pPr>
        <w:pStyle w:val="ad"/>
        <w:tabs>
          <w:tab w:val="left" w:pos="0"/>
        </w:tabs>
        <w:suppressAutoHyphens/>
        <w:ind w:left="375"/>
        <w:jc w:val="both"/>
      </w:pPr>
    </w:p>
    <w:p w:rsidR="002A1FC1" w:rsidRDefault="002A1FC1" w:rsidP="00D92E89">
      <w:pPr>
        <w:pStyle w:val="ad"/>
        <w:ind w:left="0" w:firstLine="709"/>
        <w:jc w:val="both"/>
        <w:rPr>
          <w:b/>
          <w:szCs w:val="28"/>
        </w:rPr>
      </w:pPr>
    </w:p>
    <w:p w:rsidR="00B43102" w:rsidRPr="009C0361" w:rsidRDefault="00A109D8" w:rsidP="00D92E89">
      <w:pPr>
        <w:pStyle w:val="ad"/>
        <w:ind w:left="0" w:firstLine="709"/>
        <w:jc w:val="both"/>
      </w:pPr>
      <w:r w:rsidRPr="009C0361">
        <w:rPr>
          <w:b/>
          <w:szCs w:val="28"/>
        </w:rPr>
        <w:lastRenderedPageBreak/>
        <w:t xml:space="preserve">По пункту </w:t>
      </w:r>
      <w:r w:rsidRPr="009C0361">
        <w:rPr>
          <w:b/>
          <w:szCs w:val="28"/>
          <w:lang w:val="en-US"/>
        </w:rPr>
        <w:t>II</w:t>
      </w:r>
      <w:r w:rsidRPr="009C0361">
        <w:rPr>
          <w:b/>
          <w:szCs w:val="28"/>
        </w:rPr>
        <w:t xml:space="preserve"> повестки дня заседания:</w:t>
      </w:r>
    </w:p>
    <w:p w:rsidR="00B121CF" w:rsidRPr="009C0361" w:rsidRDefault="00B121CF" w:rsidP="007C6ADE">
      <w:pPr>
        <w:tabs>
          <w:tab w:val="left" w:pos="0"/>
        </w:tabs>
        <w:suppressAutoHyphens/>
        <w:ind w:firstLine="720"/>
        <w:jc w:val="both"/>
        <w:rPr>
          <w:szCs w:val="28"/>
        </w:rPr>
      </w:pPr>
      <w:r w:rsidRPr="009C0361">
        <w:rPr>
          <w:szCs w:val="28"/>
        </w:rPr>
        <w:t xml:space="preserve">1. </w:t>
      </w:r>
      <w:r w:rsidR="008F10FA" w:rsidRPr="009C0361">
        <w:rPr>
          <w:szCs w:val="28"/>
        </w:rPr>
        <w:t>Открытый конкурс № ОК/</w:t>
      </w:r>
      <w:r w:rsidR="000304E8" w:rsidRPr="009C0361">
        <w:rPr>
          <w:szCs w:val="28"/>
        </w:rPr>
        <w:t>014/ЦКПРАС/0049</w:t>
      </w:r>
      <w:r w:rsidR="008F10FA" w:rsidRPr="009C0361">
        <w:rPr>
          <w:szCs w:val="28"/>
        </w:rPr>
        <w:t xml:space="preserve"> на право заключения договора </w:t>
      </w:r>
      <w:r w:rsidR="000304E8" w:rsidRPr="009C0361">
        <w:rPr>
          <w:szCs w:val="28"/>
        </w:rPr>
        <w:t>на выполнение работ по доработке автоматизированной системы поддержки пользователей информационных систем Сервис Деск на базе программного обеспечения «Naumen Service Desk 4.0» на основании заявок Заказчика со сроком выполнения одной заявки не более 320 часов в 2014 – 2017 годах</w:t>
      </w:r>
      <w:r w:rsidR="008F10FA" w:rsidRPr="009C0361">
        <w:rPr>
          <w:szCs w:val="28"/>
        </w:rPr>
        <w:t xml:space="preserve"> признан </w:t>
      </w:r>
      <w:r w:rsidR="000304E8" w:rsidRPr="009C0361">
        <w:rPr>
          <w:szCs w:val="28"/>
        </w:rPr>
        <w:t>не</w:t>
      </w:r>
      <w:r w:rsidR="008F10FA" w:rsidRPr="009C0361">
        <w:rPr>
          <w:szCs w:val="28"/>
        </w:rPr>
        <w:t>состоявшимся</w:t>
      </w:r>
      <w:r w:rsidR="000304E8" w:rsidRPr="009C0361">
        <w:rPr>
          <w:szCs w:val="28"/>
        </w:rPr>
        <w:t xml:space="preserve"> на основании подпункта 2 пункта 140 Положения о закупках (на участие в конкурсе подана одна конкурсная заявка)</w:t>
      </w:r>
      <w:r w:rsidR="00E2653C" w:rsidRPr="009C0361">
        <w:rPr>
          <w:szCs w:val="28"/>
        </w:rPr>
        <w:t>.</w:t>
      </w:r>
    </w:p>
    <w:p w:rsidR="00E2653C" w:rsidRPr="009C0361" w:rsidRDefault="00E2653C" w:rsidP="00E2653C">
      <w:pPr>
        <w:tabs>
          <w:tab w:val="left" w:pos="0"/>
        </w:tabs>
        <w:suppressAutoHyphens/>
        <w:jc w:val="both"/>
        <w:rPr>
          <w:szCs w:val="28"/>
        </w:rPr>
      </w:pPr>
      <w:r w:rsidRPr="009C0361">
        <w:rPr>
          <w:szCs w:val="28"/>
        </w:rPr>
        <w:tab/>
        <w:t>2. Заявка на участие в открытом конкурсе, поданная                                     ООО «Наумен Консалтинг», соответствует требованиям Документации о закупке.</w:t>
      </w:r>
    </w:p>
    <w:p w:rsidR="00E2653C" w:rsidRPr="009C0361" w:rsidRDefault="00E2653C" w:rsidP="00E2653C">
      <w:pPr>
        <w:ind w:firstLine="708"/>
        <w:jc w:val="both"/>
        <w:rPr>
          <w:szCs w:val="28"/>
        </w:rPr>
      </w:pPr>
      <w:r w:rsidRPr="009C0361">
        <w:rPr>
          <w:szCs w:val="28"/>
        </w:rPr>
        <w:t>3. Согласившись с выводами и предложениями Постоянной рабочей группы Конкурсной комиссии аппарата управления ОАО «ТрансКонтейнер» (Протокол № 66/ПРГ заседания, состоявшегося  19 июня 2014 г.), и в соответствии с пунктом 141 и подпунктом 4 пункта 318 Положения о закупках, принять решение о размещении заказа на закупку товаров, выполнение работ и оказание услуг у единственного поставщика (исполнителя, подрядчика)       ООО «Наумен Консалтинг» на следующих условиях:</w:t>
      </w:r>
    </w:p>
    <w:p w:rsidR="007806A7" w:rsidRPr="009C0361" w:rsidRDefault="007806A7" w:rsidP="007806A7">
      <w:pPr>
        <w:pStyle w:val="13"/>
        <w:suppressAutoHyphens/>
        <w:spacing w:line="276" w:lineRule="auto"/>
        <w:ind w:firstLine="708"/>
        <w:rPr>
          <w:szCs w:val="28"/>
        </w:rPr>
      </w:pPr>
      <w:r w:rsidRPr="009C0361">
        <w:rPr>
          <w:b/>
          <w:szCs w:val="28"/>
        </w:rPr>
        <w:t>Предмет договора:</w:t>
      </w:r>
      <w:r w:rsidRPr="009C0361">
        <w:rPr>
          <w:szCs w:val="28"/>
        </w:rPr>
        <w:t xml:space="preserve"> Выполнение работ по доработке программного обеспечения автоматизированной системы поддержки пользователей информационных систем Сервис Деск на базе программного обеспечения «Naumen Service Desk 4.0» на основании заявок Заказчика со сроком выполнения одной заявки не более 320 часов.</w:t>
      </w:r>
    </w:p>
    <w:p w:rsidR="007806A7" w:rsidRPr="009C0361" w:rsidRDefault="007806A7" w:rsidP="007806A7">
      <w:pPr>
        <w:pStyle w:val="13"/>
        <w:suppressAutoHyphens/>
        <w:spacing w:line="276" w:lineRule="auto"/>
        <w:ind w:firstLine="709"/>
        <w:rPr>
          <w:b/>
          <w:szCs w:val="28"/>
        </w:rPr>
      </w:pPr>
      <w:r w:rsidRPr="009C0361">
        <w:rPr>
          <w:b/>
          <w:szCs w:val="28"/>
        </w:rPr>
        <w:t xml:space="preserve">Требования к выполнению работ: </w:t>
      </w:r>
      <w:r w:rsidRPr="009C0361">
        <w:rPr>
          <w:szCs w:val="28"/>
        </w:rPr>
        <w:t>Содержание, объем, стоимость, результат и срок выполнения работ по каждой заявке будет определяться в заявке, составленной по форме, приведенной в Приложении № 3 к настоящему Протоколу.</w:t>
      </w:r>
    </w:p>
    <w:p w:rsidR="007806A7" w:rsidRPr="009C0361" w:rsidRDefault="007806A7" w:rsidP="007806A7">
      <w:pPr>
        <w:pStyle w:val="13"/>
        <w:suppressAutoHyphens/>
        <w:spacing w:line="276" w:lineRule="auto"/>
        <w:ind w:firstLine="709"/>
        <w:rPr>
          <w:szCs w:val="28"/>
        </w:rPr>
      </w:pPr>
      <w:r w:rsidRPr="009C0361">
        <w:rPr>
          <w:b/>
          <w:szCs w:val="28"/>
        </w:rPr>
        <w:t>Максимальная цена договора:</w:t>
      </w:r>
      <w:r w:rsidRPr="009C0361">
        <w:rPr>
          <w:szCs w:val="28"/>
        </w:rPr>
        <w:t xml:space="preserve"> максимальная цена всех работ на основании заявок суммарно в стоимостном выражении не может быть более     4 000 000,00 рублей без учета НДС. НДС по ставке 18 % начисляется отдельно. </w:t>
      </w:r>
    </w:p>
    <w:p w:rsidR="007806A7" w:rsidRPr="009C0361" w:rsidRDefault="007806A7" w:rsidP="007806A7">
      <w:pPr>
        <w:pStyle w:val="13"/>
        <w:suppressAutoHyphens/>
        <w:spacing w:line="276" w:lineRule="auto"/>
        <w:ind w:firstLine="709"/>
        <w:rPr>
          <w:szCs w:val="28"/>
        </w:rPr>
      </w:pPr>
      <w:r w:rsidRPr="009C0361">
        <w:rPr>
          <w:szCs w:val="28"/>
        </w:rPr>
        <w:t>Цена работ на основании заявок рассчитывается индивидуально для каждой заявки, исходя из величины почасовой ставки специалистов определенной категории со стороны исполнителя. Почасовые ставки специалистов на работы по заявкам приведены в Приложении № 4 к настоящему Протоколу. Стоимость работ по заявке вычисляется путем суммирования стоимостей работ специалистов каждой категории, указанных в подписанной уполномоченными представителями исполнителя и заказчика заявке. Стоимость работ специалистов каждой конкретной категории вычисляется путем умножения почасовой ставки специалистов этой категории на количество необходимых человеко-часов специалистов этой категории.</w:t>
      </w:r>
    </w:p>
    <w:p w:rsidR="007806A7" w:rsidRPr="009C0361" w:rsidRDefault="007806A7" w:rsidP="007806A7">
      <w:pPr>
        <w:pStyle w:val="Default"/>
        <w:spacing w:line="276" w:lineRule="auto"/>
        <w:ind w:firstLine="708"/>
        <w:jc w:val="both"/>
        <w:rPr>
          <w:sz w:val="28"/>
          <w:szCs w:val="28"/>
        </w:rPr>
      </w:pPr>
      <w:r w:rsidRPr="009C0361">
        <w:rPr>
          <w:b/>
          <w:sz w:val="28"/>
          <w:szCs w:val="28"/>
        </w:rPr>
        <w:t xml:space="preserve">Условия оплаты: </w:t>
      </w:r>
      <w:r w:rsidRPr="009C0361">
        <w:rPr>
          <w:sz w:val="28"/>
          <w:szCs w:val="28"/>
        </w:rPr>
        <w:t xml:space="preserve">оплата работ по заявке производится после подписания сторонами акта сдачи-приемки выполненных работ по заявке на </w:t>
      </w:r>
      <w:r w:rsidRPr="009C0361">
        <w:rPr>
          <w:sz w:val="28"/>
          <w:szCs w:val="28"/>
        </w:rPr>
        <w:lastRenderedPageBreak/>
        <w:t>основании счета исполнителя в течение 30 банковских дней с даты получения заказчиком счета.</w:t>
      </w:r>
    </w:p>
    <w:p w:rsidR="007806A7" w:rsidRPr="009C0361" w:rsidRDefault="007806A7" w:rsidP="007806A7">
      <w:pPr>
        <w:pStyle w:val="Default"/>
        <w:spacing w:line="276" w:lineRule="auto"/>
        <w:ind w:firstLine="709"/>
        <w:jc w:val="both"/>
        <w:rPr>
          <w:snapToGrid w:val="0"/>
          <w:color w:val="auto"/>
          <w:sz w:val="28"/>
          <w:szCs w:val="28"/>
        </w:rPr>
      </w:pPr>
      <w:r w:rsidRPr="009C0361">
        <w:rPr>
          <w:b/>
          <w:sz w:val="28"/>
          <w:szCs w:val="28"/>
        </w:rPr>
        <w:t>Место выполнения работ:</w:t>
      </w:r>
      <w:r w:rsidRPr="009C0361">
        <w:rPr>
          <w:sz w:val="28"/>
          <w:szCs w:val="28"/>
        </w:rPr>
        <w:t xml:space="preserve"> </w:t>
      </w:r>
      <w:r w:rsidRPr="009C0361">
        <w:rPr>
          <w:snapToGrid w:val="0"/>
          <w:color w:val="auto"/>
          <w:sz w:val="28"/>
          <w:szCs w:val="28"/>
        </w:rPr>
        <w:t>125047, Москва, Оружейный переулок, д.19.</w:t>
      </w:r>
    </w:p>
    <w:p w:rsidR="007806A7" w:rsidRPr="009C0361" w:rsidRDefault="007806A7" w:rsidP="007806A7">
      <w:pPr>
        <w:pStyle w:val="Default"/>
        <w:spacing w:line="276" w:lineRule="auto"/>
        <w:ind w:firstLine="709"/>
        <w:jc w:val="both"/>
        <w:rPr>
          <w:snapToGrid w:val="0"/>
          <w:color w:val="auto"/>
          <w:sz w:val="28"/>
          <w:szCs w:val="28"/>
        </w:rPr>
      </w:pPr>
      <w:r w:rsidRPr="009C0361">
        <w:rPr>
          <w:b/>
          <w:sz w:val="28"/>
          <w:szCs w:val="28"/>
        </w:rPr>
        <w:t xml:space="preserve">Срок начала выполнения работ: </w:t>
      </w:r>
      <w:r w:rsidRPr="009C0361">
        <w:rPr>
          <w:sz w:val="28"/>
          <w:szCs w:val="28"/>
        </w:rPr>
        <w:t>с даты подписания договора</w:t>
      </w:r>
      <w:r w:rsidRPr="009C0361">
        <w:rPr>
          <w:bCs/>
          <w:color w:val="auto"/>
          <w:sz w:val="28"/>
          <w:szCs w:val="28"/>
        </w:rPr>
        <w:t>.</w:t>
      </w:r>
    </w:p>
    <w:p w:rsidR="007806A7" w:rsidRPr="009C0361" w:rsidRDefault="007806A7" w:rsidP="007806A7">
      <w:pPr>
        <w:pStyle w:val="Default"/>
        <w:spacing w:line="276" w:lineRule="auto"/>
        <w:ind w:firstLine="709"/>
        <w:jc w:val="both"/>
        <w:rPr>
          <w:sz w:val="28"/>
          <w:szCs w:val="28"/>
        </w:rPr>
      </w:pPr>
      <w:r w:rsidRPr="009C0361">
        <w:rPr>
          <w:b/>
          <w:sz w:val="28"/>
          <w:szCs w:val="28"/>
        </w:rPr>
        <w:t xml:space="preserve">Сведения об объеме закупаемых работ: </w:t>
      </w:r>
      <w:r w:rsidRPr="009C0361">
        <w:rPr>
          <w:sz w:val="28"/>
          <w:szCs w:val="28"/>
        </w:rPr>
        <w:t>количество (объем) работ определяется по мере поступления заявок Заказчика, суммарно в стоимостном выражении не более максимальной цены договора: 4 000 000,00 рублей (без учета НДС).</w:t>
      </w:r>
    </w:p>
    <w:p w:rsidR="007806A7" w:rsidRPr="009C0361" w:rsidRDefault="007806A7" w:rsidP="007806A7">
      <w:pPr>
        <w:pStyle w:val="Default"/>
        <w:spacing w:line="276" w:lineRule="auto"/>
        <w:ind w:firstLine="709"/>
        <w:jc w:val="both"/>
        <w:rPr>
          <w:sz w:val="28"/>
          <w:szCs w:val="28"/>
        </w:rPr>
      </w:pPr>
      <w:r w:rsidRPr="009C0361">
        <w:rPr>
          <w:b/>
          <w:sz w:val="28"/>
          <w:szCs w:val="28"/>
        </w:rPr>
        <w:t xml:space="preserve">Срок действия договора: </w:t>
      </w:r>
      <w:r w:rsidRPr="009C0361">
        <w:rPr>
          <w:sz w:val="28"/>
          <w:szCs w:val="28"/>
        </w:rPr>
        <w:t>договор вступает в силу</w:t>
      </w:r>
      <w:r w:rsidRPr="009C0361">
        <w:rPr>
          <w:b/>
          <w:sz w:val="28"/>
          <w:szCs w:val="28"/>
        </w:rPr>
        <w:t xml:space="preserve"> </w:t>
      </w:r>
      <w:r w:rsidRPr="009C0361">
        <w:rPr>
          <w:sz w:val="28"/>
          <w:szCs w:val="28"/>
        </w:rPr>
        <w:t>с даты его подписания сторонами и действует до 31 января 2017 года включительно, а в части взаиморасчетов, до полного исполнения сторонами своих обязательств.</w:t>
      </w:r>
    </w:p>
    <w:p w:rsidR="007806A7" w:rsidRPr="009C0361" w:rsidRDefault="00BB3753" w:rsidP="00BB3753">
      <w:pPr>
        <w:tabs>
          <w:tab w:val="left" w:pos="284"/>
          <w:tab w:val="center" w:pos="4680"/>
          <w:tab w:val="right" w:pos="9355"/>
          <w:tab w:val="left" w:pos="9639"/>
        </w:tabs>
        <w:spacing w:line="276" w:lineRule="auto"/>
        <w:ind w:firstLine="709"/>
        <w:jc w:val="both"/>
        <w:rPr>
          <w:szCs w:val="28"/>
        </w:rPr>
      </w:pPr>
      <w:r>
        <w:rPr>
          <w:b/>
          <w:szCs w:val="28"/>
        </w:rPr>
        <w:tab/>
      </w:r>
      <w:r w:rsidR="007806A7" w:rsidRPr="009C0361">
        <w:rPr>
          <w:b/>
          <w:szCs w:val="28"/>
        </w:rPr>
        <w:t>Срок предоставления гарантии качества</w:t>
      </w:r>
      <w:r w:rsidR="007806A7" w:rsidRPr="009C0361">
        <w:rPr>
          <w:szCs w:val="28"/>
        </w:rPr>
        <w:t xml:space="preserve"> на результаты выполненных работ – не менее 60 (шестидесяти) календарных дней.</w:t>
      </w:r>
    </w:p>
    <w:p w:rsidR="00E2653C" w:rsidRPr="009C0361" w:rsidRDefault="00E2653C" w:rsidP="007806A7">
      <w:pPr>
        <w:ind w:firstLine="709"/>
        <w:jc w:val="both"/>
        <w:rPr>
          <w:szCs w:val="28"/>
        </w:rPr>
      </w:pPr>
      <w:r w:rsidRPr="009C0361">
        <w:rPr>
          <w:szCs w:val="28"/>
        </w:rPr>
        <w:t>4. Поручить заместителю начальника отдела разработки и развития автоматизированных систем (ЦКПРАС) Чураевой Т.Б.</w:t>
      </w:r>
      <w:r w:rsidRPr="009C0361">
        <w:rPr>
          <w:bCs/>
          <w:szCs w:val="28"/>
        </w:rPr>
        <w:t>:</w:t>
      </w:r>
    </w:p>
    <w:p w:rsidR="00E2653C" w:rsidRPr="009C0361" w:rsidRDefault="00E2653C" w:rsidP="00FC00F7">
      <w:pPr>
        <w:pStyle w:val="ad"/>
        <w:numPr>
          <w:ilvl w:val="1"/>
          <w:numId w:val="9"/>
        </w:numPr>
        <w:ind w:left="0" w:firstLine="709"/>
        <w:jc w:val="both"/>
        <w:rPr>
          <w:szCs w:val="28"/>
        </w:rPr>
      </w:pPr>
      <w:r w:rsidRPr="009C0361">
        <w:rPr>
          <w:szCs w:val="28"/>
        </w:rPr>
        <w:t>уведомить ООО «Наумен Консалтинг» о принятом Конкурсной комиссией ОАО «ТрансКонтейнер» решении;</w:t>
      </w:r>
    </w:p>
    <w:p w:rsidR="000A162A" w:rsidRPr="009C0361" w:rsidRDefault="00E2653C" w:rsidP="00E2653C">
      <w:pPr>
        <w:ind w:firstLine="708"/>
        <w:jc w:val="both"/>
        <w:rPr>
          <w:b/>
          <w:szCs w:val="28"/>
        </w:rPr>
      </w:pPr>
      <w:r w:rsidRPr="009C0361">
        <w:rPr>
          <w:szCs w:val="28"/>
        </w:rPr>
        <w:t>4.2 обеспечить установленным порядком заключение договора с                      ООО «Наумен Консалтинг».</w:t>
      </w:r>
    </w:p>
    <w:p w:rsidR="005B70BA" w:rsidRPr="009C0361" w:rsidRDefault="005B70BA" w:rsidP="00756854">
      <w:pPr>
        <w:pStyle w:val="ad"/>
        <w:ind w:left="0" w:firstLine="709"/>
        <w:jc w:val="both"/>
        <w:rPr>
          <w:b/>
          <w:szCs w:val="28"/>
        </w:rPr>
      </w:pPr>
    </w:p>
    <w:p w:rsidR="00A06A14" w:rsidRPr="009C0361" w:rsidRDefault="00A06A14" w:rsidP="00756854">
      <w:pPr>
        <w:pStyle w:val="ad"/>
        <w:ind w:left="0" w:firstLine="709"/>
        <w:jc w:val="both"/>
        <w:rPr>
          <w:b/>
          <w:szCs w:val="28"/>
        </w:rPr>
      </w:pPr>
    </w:p>
    <w:p w:rsidR="000E1C23" w:rsidRPr="002A1FC1" w:rsidRDefault="002A1FC1" w:rsidP="00D92CF1">
      <w:pPr>
        <w:pStyle w:val="ad"/>
        <w:ind w:left="709"/>
        <w:jc w:val="both"/>
        <w:rPr>
          <w:szCs w:val="28"/>
        </w:rPr>
      </w:pPr>
      <w:r w:rsidRPr="002A1FC1">
        <w:rPr>
          <w:szCs w:val="28"/>
        </w:rPr>
        <w:t>….</w:t>
      </w: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D66188" w:rsidP="003D3725">
            <w:pPr>
              <w:jc w:val="right"/>
              <w:rPr>
                <w:szCs w:val="28"/>
              </w:rPr>
            </w:pPr>
          </w:p>
          <w:p w:rsidR="003D467C" w:rsidRPr="009C0361" w:rsidRDefault="003D467C" w:rsidP="002A1FC1">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2A1FC1">
            <w:pPr>
              <w:pStyle w:val="a6"/>
              <w:tabs>
                <w:tab w:val="left" w:pos="0"/>
              </w:tabs>
            </w:pPr>
            <w:r w:rsidRPr="009C0361">
              <w:rPr>
                <w:i w:val="0"/>
              </w:rPr>
              <w:t>«</w:t>
            </w:r>
            <w:r w:rsidR="002A1FC1">
              <w:rPr>
                <w:i w:val="0"/>
              </w:rPr>
              <w:t>18</w:t>
            </w:r>
            <w:r w:rsidRPr="009C0361">
              <w:rPr>
                <w:i w:val="0"/>
              </w:rPr>
              <w:t xml:space="preserve">» </w:t>
            </w:r>
            <w:r w:rsidR="00196EC8" w:rsidRPr="009C0361">
              <w:rPr>
                <w:i w:val="0"/>
              </w:rPr>
              <w:t xml:space="preserve">июля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2A1FC1">
            <w:pPr>
              <w:jc w:val="right"/>
              <w:rPr>
                <w:szCs w:val="28"/>
              </w:rPr>
            </w:pPr>
          </w:p>
        </w:tc>
      </w:tr>
    </w:tbl>
    <w:p w:rsidR="00151AAD" w:rsidRPr="009C0361" w:rsidRDefault="00151AAD" w:rsidP="006230DE">
      <w:pPr>
        <w:rPr>
          <w:sz w:val="22"/>
          <w:szCs w:val="22"/>
        </w:rPr>
        <w:sectPr w:rsidR="00151AAD" w:rsidRPr="009C0361" w:rsidSect="00224D96">
          <w:headerReference w:type="default" r:id="rId10"/>
          <w:pgSz w:w="11906" w:h="16838"/>
          <w:pgMar w:top="1135" w:right="851" w:bottom="993" w:left="1418" w:header="567" w:footer="567" w:gutter="0"/>
          <w:cols w:space="708"/>
          <w:titlePg/>
          <w:docGrid w:linePitch="381"/>
        </w:sectPr>
      </w:pPr>
    </w:p>
    <w:p w:rsidR="007806A7" w:rsidRPr="009C0361" w:rsidRDefault="007806A7" w:rsidP="00D24F36">
      <w:pPr>
        <w:tabs>
          <w:tab w:val="left" w:pos="284"/>
          <w:tab w:val="center" w:pos="4680"/>
          <w:tab w:val="right" w:pos="9355"/>
          <w:tab w:val="left" w:pos="9639"/>
        </w:tabs>
        <w:rPr>
          <w:szCs w:val="28"/>
        </w:rPr>
      </w:pPr>
    </w:p>
    <w:p w:rsidR="007806A7" w:rsidRPr="00A47AD3" w:rsidRDefault="007806A7" w:rsidP="007806A7">
      <w:pPr>
        <w:jc w:val="right"/>
        <w:rPr>
          <w:sz w:val="20"/>
        </w:rPr>
      </w:pPr>
      <w:r w:rsidRPr="00A47AD3">
        <w:rPr>
          <w:sz w:val="20"/>
        </w:rPr>
        <w:t xml:space="preserve">Приложение № 3 </w:t>
      </w:r>
    </w:p>
    <w:p w:rsidR="007806A7" w:rsidRPr="00A47AD3" w:rsidRDefault="007806A7" w:rsidP="007806A7">
      <w:pPr>
        <w:tabs>
          <w:tab w:val="left" w:pos="284"/>
          <w:tab w:val="center" w:pos="4680"/>
          <w:tab w:val="right" w:pos="9355"/>
          <w:tab w:val="left" w:pos="9639"/>
        </w:tabs>
        <w:jc w:val="right"/>
        <w:rPr>
          <w:bCs/>
          <w:sz w:val="20"/>
        </w:rPr>
      </w:pPr>
      <w:r w:rsidRPr="00A47AD3">
        <w:rPr>
          <w:sz w:val="20"/>
        </w:rPr>
        <w:t xml:space="preserve">к </w:t>
      </w:r>
      <w:r w:rsidRPr="00A47AD3">
        <w:rPr>
          <w:bCs/>
          <w:sz w:val="20"/>
        </w:rPr>
        <w:t>Протоколу №29</w:t>
      </w:r>
      <w:r w:rsidRPr="00A47AD3">
        <w:rPr>
          <w:sz w:val="20"/>
        </w:rPr>
        <w:t>/КК</w:t>
      </w:r>
    </w:p>
    <w:p w:rsidR="007806A7" w:rsidRPr="00A47AD3" w:rsidRDefault="007806A7" w:rsidP="007806A7">
      <w:pPr>
        <w:jc w:val="right"/>
        <w:outlineLvl w:val="0"/>
        <w:rPr>
          <w:bCs/>
          <w:sz w:val="20"/>
        </w:rPr>
      </w:pPr>
      <w:r w:rsidRPr="00A47AD3">
        <w:rPr>
          <w:bCs/>
          <w:sz w:val="20"/>
        </w:rPr>
        <w:t>заседания Конкурсной комиссии</w:t>
      </w:r>
    </w:p>
    <w:p w:rsidR="007806A7" w:rsidRPr="00A47AD3" w:rsidRDefault="007806A7" w:rsidP="007806A7">
      <w:pPr>
        <w:jc w:val="right"/>
        <w:rPr>
          <w:sz w:val="20"/>
        </w:rPr>
      </w:pPr>
      <w:r w:rsidRPr="00A47AD3">
        <w:rPr>
          <w:sz w:val="20"/>
        </w:rPr>
        <w:t>открытого акционерного общества</w:t>
      </w:r>
    </w:p>
    <w:p w:rsidR="007806A7" w:rsidRPr="00A47AD3" w:rsidRDefault="007806A7" w:rsidP="007806A7">
      <w:pPr>
        <w:jc w:val="right"/>
        <w:rPr>
          <w:sz w:val="20"/>
        </w:rPr>
      </w:pPr>
      <w:r w:rsidRPr="00A47AD3">
        <w:rPr>
          <w:sz w:val="20"/>
        </w:rPr>
        <w:t>«Центр по перевозке грузов в контейнерах «ТрансКонтейнер»,</w:t>
      </w:r>
    </w:p>
    <w:p w:rsidR="007806A7" w:rsidRPr="00A47AD3" w:rsidRDefault="007806A7" w:rsidP="007806A7">
      <w:pPr>
        <w:jc w:val="right"/>
        <w:rPr>
          <w:sz w:val="20"/>
        </w:rPr>
      </w:pPr>
      <w:r w:rsidRPr="00A47AD3">
        <w:rPr>
          <w:sz w:val="20"/>
        </w:rPr>
        <w:t>состоявшегося  26  июня  2014 года</w:t>
      </w:r>
    </w:p>
    <w:p w:rsidR="007806A7" w:rsidRPr="009C0361" w:rsidRDefault="007806A7">
      <w:pPr>
        <w:tabs>
          <w:tab w:val="left" w:pos="284"/>
          <w:tab w:val="center" w:pos="4680"/>
          <w:tab w:val="right" w:pos="9355"/>
          <w:tab w:val="left" w:pos="9639"/>
        </w:tabs>
        <w:jc w:val="center"/>
        <w:rPr>
          <w:szCs w:val="28"/>
        </w:rPr>
      </w:pPr>
    </w:p>
    <w:p w:rsidR="007806A7" w:rsidRPr="009C0361" w:rsidRDefault="007806A7" w:rsidP="007806A7">
      <w:pPr>
        <w:rPr>
          <w:color w:val="7F7F7F"/>
          <w:sz w:val="24"/>
          <w:szCs w:val="24"/>
          <w:lang w:eastAsia="en-US"/>
        </w:rPr>
      </w:pPr>
      <w:r w:rsidRPr="009C0361">
        <w:rPr>
          <w:color w:val="7F7F7F"/>
          <w:sz w:val="24"/>
          <w:szCs w:val="24"/>
          <w:lang w:eastAsia="en-US"/>
        </w:rPr>
        <w:t>*******************************Форма. Начало******************************</w:t>
      </w:r>
    </w:p>
    <w:p w:rsidR="007806A7" w:rsidRPr="009C0361" w:rsidRDefault="007806A7" w:rsidP="007806A7">
      <w:pPr>
        <w:tabs>
          <w:tab w:val="left" w:pos="-2700"/>
        </w:tabs>
        <w:jc w:val="center"/>
        <w:rPr>
          <w:b/>
          <w:bCs/>
          <w:caps/>
          <w:sz w:val="24"/>
          <w:szCs w:val="24"/>
        </w:rPr>
      </w:pPr>
      <w:r w:rsidRPr="009C0361">
        <w:rPr>
          <w:b/>
          <w:bCs/>
          <w:caps/>
          <w:sz w:val="24"/>
          <w:szCs w:val="24"/>
        </w:rPr>
        <w:t>заявка № ___</w:t>
      </w:r>
    </w:p>
    <w:p w:rsidR="007806A7" w:rsidRPr="009C0361" w:rsidRDefault="007806A7" w:rsidP="007806A7">
      <w:pPr>
        <w:tabs>
          <w:tab w:val="right" w:pos="9540"/>
        </w:tabs>
        <w:rPr>
          <w:sz w:val="24"/>
          <w:szCs w:val="24"/>
        </w:rPr>
      </w:pPr>
      <w:r w:rsidRPr="009C0361">
        <w:rPr>
          <w:sz w:val="24"/>
          <w:szCs w:val="24"/>
        </w:rPr>
        <w:t>г. Москва</w:t>
      </w:r>
      <w:r w:rsidRPr="009C0361">
        <w:rPr>
          <w:sz w:val="24"/>
          <w:szCs w:val="24"/>
        </w:rPr>
        <w:tab/>
        <w:t>«___» __________ г.</w:t>
      </w:r>
    </w:p>
    <w:p w:rsidR="007806A7" w:rsidRPr="009C0361" w:rsidRDefault="007806A7" w:rsidP="00FC00F7">
      <w:pPr>
        <w:pStyle w:val="ad"/>
        <w:numPr>
          <w:ilvl w:val="0"/>
          <w:numId w:val="14"/>
        </w:numPr>
        <w:jc w:val="both"/>
        <w:rPr>
          <w:b/>
          <w:bCs/>
          <w:lang w:eastAsia="en-US"/>
        </w:rPr>
      </w:pPr>
      <w:r w:rsidRPr="009C0361">
        <w:rPr>
          <w:b/>
          <w:bCs/>
          <w:lang w:eastAsia="en-US"/>
        </w:rPr>
        <w:t>Перечень работ</w:t>
      </w:r>
    </w:p>
    <w:p w:rsidR="007806A7" w:rsidRPr="009C0361" w:rsidRDefault="007806A7" w:rsidP="007806A7">
      <w:pPr>
        <w:jc w:val="both"/>
        <w:rPr>
          <w:sz w:val="24"/>
          <w:szCs w:val="24"/>
        </w:rPr>
      </w:pPr>
      <w:r w:rsidRPr="009C0361">
        <w:rPr>
          <w:sz w:val="24"/>
          <w:szCs w:val="24"/>
        </w:rPr>
        <w:t>В рамках Договора № ____________________________ от _________________ г. Исполнитель по заданию Заказчика выполняет следующие работы по развитию системы ___________:</w:t>
      </w:r>
    </w:p>
    <w:p w:rsidR="007806A7" w:rsidRPr="009C0361" w:rsidRDefault="007806A7" w:rsidP="007806A7">
      <w:pPr>
        <w:jc w:val="both"/>
        <w:rPr>
          <w:sz w:val="24"/>
          <w:szCs w:val="24"/>
        </w:rPr>
      </w:pPr>
      <w:r w:rsidRPr="009C0361">
        <w:rPr>
          <w:sz w:val="24"/>
          <w:szCs w:val="24"/>
        </w:rPr>
        <w:t>1..</w:t>
      </w:r>
    </w:p>
    <w:p w:rsidR="007806A7" w:rsidRPr="009C0361" w:rsidRDefault="007806A7" w:rsidP="007806A7">
      <w:pPr>
        <w:jc w:val="both"/>
        <w:rPr>
          <w:sz w:val="24"/>
          <w:szCs w:val="24"/>
        </w:rPr>
      </w:pPr>
      <w:r w:rsidRPr="009C0361">
        <w:rPr>
          <w:sz w:val="24"/>
          <w:szCs w:val="24"/>
        </w:rPr>
        <w:t>2..</w:t>
      </w:r>
    </w:p>
    <w:p w:rsidR="007806A7" w:rsidRPr="009C0361" w:rsidRDefault="007806A7" w:rsidP="007806A7">
      <w:pPr>
        <w:jc w:val="both"/>
        <w:rPr>
          <w:sz w:val="24"/>
          <w:szCs w:val="24"/>
        </w:rPr>
      </w:pPr>
      <w:r w:rsidRPr="009C0361">
        <w:rPr>
          <w:sz w:val="24"/>
          <w:szCs w:val="24"/>
        </w:rPr>
        <w:t>Результатом работ по настоящей заявке будет являться:</w:t>
      </w:r>
    </w:p>
    <w:p w:rsidR="007806A7" w:rsidRPr="009C0361" w:rsidRDefault="007806A7" w:rsidP="00FC00F7">
      <w:pPr>
        <w:numPr>
          <w:ilvl w:val="0"/>
          <w:numId w:val="13"/>
        </w:numPr>
        <w:jc w:val="both"/>
        <w:rPr>
          <w:sz w:val="24"/>
          <w:szCs w:val="24"/>
        </w:rPr>
      </w:pPr>
      <w:r w:rsidRPr="009C0361">
        <w:rPr>
          <w:sz w:val="24"/>
          <w:szCs w:val="24"/>
        </w:rPr>
        <w:t>система _________, включающая функциональность, разработанную в рамках данной заявки и введённую в промышленную эксплуатацию;</w:t>
      </w:r>
    </w:p>
    <w:p w:rsidR="007806A7" w:rsidRPr="009C0361" w:rsidRDefault="007806A7" w:rsidP="00FC00F7">
      <w:pPr>
        <w:numPr>
          <w:ilvl w:val="0"/>
          <w:numId w:val="13"/>
        </w:numPr>
        <w:jc w:val="both"/>
        <w:rPr>
          <w:sz w:val="24"/>
          <w:szCs w:val="24"/>
        </w:rPr>
      </w:pPr>
      <w:r w:rsidRPr="009C0361">
        <w:rPr>
          <w:sz w:val="24"/>
          <w:szCs w:val="24"/>
        </w:rPr>
        <w:t>обновленная в соответствии с выполненными работами инструкция пользователя;</w:t>
      </w:r>
    </w:p>
    <w:p w:rsidR="007806A7" w:rsidRPr="009C0361" w:rsidRDefault="007806A7" w:rsidP="00FC00F7">
      <w:pPr>
        <w:numPr>
          <w:ilvl w:val="0"/>
          <w:numId w:val="13"/>
        </w:numPr>
        <w:jc w:val="both"/>
        <w:rPr>
          <w:sz w:val="24"/>
          <w:szCs w:val="24"/>
        </w:rPr>
      </w:pPr>
      <w:r w:rsidRPr="009C0361">
        <w:rPr>
          <w:sz w:val="24"/>
          <w:szCs w:val="24"/>
        </w:rPr>
        <w:t>обновленная в соответствии с выполненными работами инструкция оператора (при необходимости);</w:t>
      </w:r>
    </w:p>
    <w:p w:rsidR="007806A7" w:rsidRPr="009C0361" w:rsidRDefault="007806A7" w:rsidP="00FC00F7">
      <w:pPr>
        <w:numPr>
          <w:ilvl w:val="0"/>
          <w:numId w:val="13"/>
        </w:numPr>
        <w:jc w:val="both"/>
        <w:rPr>
          <w:sz w:val="24"/>
          <w:szCs w:val="24"/>
        </w:rPr>
      </w:pPr>
      <w:r w:rsidRPr="009C0361">
        <w:rPr>
          <w:sz w:val="24"/>
          <w:szCs w:val="24"/>
        </w:rPr>
        <w:t>обновленная в соответствии с выполненными работами инструкция инженера (при необходимости);</w:t>
      </w:r>
    </w:p>
    <w:p w:rsidR="007806A7" w:rsidRPr="009C0361" w:rsidRDefault="007806A7" w:rsidP="00FC00F7">
      <w:pPr>
        <w:numPr>
          <w:ilvl w:val="0"/>
          <w:numId w:val="13"/>
        </w:numPr>
        <w:jc w:val="both"/>
        <w:rPr>
          <w:sz w:val="24"/>
          <w:szCs w:val="24"/>
        </w:rPr>
      </w:pPr>
      <w:r w:rsidRPr="009C0361">
        <w:rPr>
          <w:sz w:val="24"/>
          <w:szCs w:val="24"/>
        </w:rPr>
        <w:t>обновленная в соответствии с выполненными работами инструкция менеджера процесса (при необходимости).</w:t>
      </w:r>
    </w:p>
    <w:p w:rsidR="007806A7" w:rsidRPr="009C0361" w:rsidRDefault="007806A7" w:rsidP="00FC00F7">
      <w:pPr>
        <w:pStyle w:val="ad"/>
        <w:numPr>
          <w:ilvl w:val="0"/>
          <w:numId w:val="14"/>
        </w:numPr>
        <w:jc w:val="both"/>
        <w:rPr>
          <w:b/>
          <w:bCs/>
          <w:lang w:eastAsia="en-US"/>
        </w:rPr>
      </w:pPr>
      <w:r w:rsidRPr="009C0361">
        <w:rPr>
          <w:b/>
          <w:bCs/>
          <w:lang w:eastAsia="en-US"/>
        </w:rPr>
        <w:t xml:space="preserve">Срок выполнения </w:t>
      </w:r>
      <w:r w:rsidRPr="009C0361">
        <w:rPr>
          <w:b/>
          <w:bCs/>
        </w:rPr>
        <w:t>работ</w:t>
      </w:r>
    </w:p>
    <w:p w:rsidR="007806A7" w:rsidRPr="009C0361" w:rsidRDefault="007806A7" w:rsidP="007806A7">
      <w:pPr>
        <w:jc w:val="both"/>
        <w:rPr>
          <w:sz w:val="24"/>
          <w:szCs w:val="24"/>
        </w:rPr>
      </w:pPr>
      <w:r w:rsidRPr="009C0361">
        <w:rPr>
          <w:sz w:val="24"/>
          <w:szCs w:val="24"/>
        </w:rPr>
        <w:t>Период выполнения работ по настоящей заявке составляет ____ (__________) рабочих часа. Начало выполнения работ по данной заявке осуществляется на следующий после даты подписания настоящей заявки рабочий день.</w:t>
      </w:r>
    </w:p>
    <w:p w:rsidR="007806A7" w:rsidRPr="009C0361" w:rsidRDefault="007806A7" w:rsidP="007806A7">
      <w:pPr>
        <w:jc w:val="both"/>
        <w:rPr>
          <w:b/>
          <w:bCs/>
          <w:sz w:val="24"/>
          <w:szCs w:val="24"/>
        </w:rPr>
      </w:pPr>
    </w:p>
    <w:p w:rsidR="007806A7" w:rsidRPr="009C0361" w:rsidRDefault="007806A7" w:rsidP="00FC00F7">
      <w:pPr>
        <w:pStyle w:val="ad"/>
        <w:numPr>
          <w:ilvl w:val="0"/>
          <w:numId w:val="14"/>
        </w:numPr>
        <w:jc w:val="both"/>
        <w:rPr>
          <w:b/>
          <w:bCs/>
        </w:rPr>
      </w:pPr>
      <w:r w:rsidRPr="009C0361">
        <w:rPr>
          <w:b/>
          <w:bCs/>
        </w:rPr>
        <w:t>Стоимость работ</w:t>
      </w:r>
    </w:p>
    <w:p w:rsidR="007806A7" w:rsidRPr="009C0361" w:rsidRDefault="007806A7" w:rsidP="007806A7">
      <w:pPr>
        <w:rPr>
          <w:sz w:val="24"/>
          <w:szCs w:val="24"/>
        </w:rPr>
      </w:pPr>
      <w:r w:rsidRPr="009C0361">
        <w:rPr>
          <w:sz w:val="24"/>
          <w:szCs w:val="24"/>
        </w:rPr>
        <w:t>Стоимость работ по заявке составляет ________ (_________________) рублей, в том числе НДС (18%) – _________ (____________) рублей.</w:t>
      </w:r>
    </w:p>
    <w:p w:rsidR="007806A7" w:rsidRPr="009C0361" w:rsidRDefault="007806A7" w:rsidP="007806A7">
      <w:pPr>
        <w:jc w:val="both"/>
        <w:rPr>
          <w:b/>
          <w:bCs/>
          <w:sz w:val="24"/>
          <w:szCs w:val="24"/>
        </w:rPr>
      </w:pPr>
    </w:p>
    <w:p w:rsidR="007806A7" w:rsidRPr="009C0361" w:rsidRDefault="007806A7" w:rsidP="00FC00F7">
      <w:pPr>
        <w:pStyle w:val="ad"/>
        <w:numPr>
          <w:ilvl w:val="0"/>
          <w:numId w:val="14"/>
        </w:numPr>
        <w:jc w:val="both"/>
        <w:rPr>
          <w:b/>
          <w:bCs/>
        </w:rPr>
      </w:pPr>
      <w:r w:rsidRPr="009C0361">
        <w:rPr>
          <w:b/>
          <w:bCs/>
        </w:rPr>
        <w:t>Трудозатраты по выполнению работ</w:t>
      </w:r>
    </w:p>
    <w:p w:rsidR="007806A7" w:rsidRPr="009C0361" w:rsidRDefault="007806A7" w:rsidP="007806A7">
      <w:pPr>
        <w:rPr>
          <w:sz w:val="24"/>
          <w:szCs w:val="24"/>
        </w:rPr>
      </w:pPr>
      <w:r w:rsidRPr="009C0361">
        <w:rPr>
          <w:sz w:val="24"/>
          <w:szCs w:val="24"/>
        </w:rP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7806A7" w:rsidRPr="009C0361" w:rsidTr="0031484E">
        <w:tc>
          <w:tcPr>
            <w:tcW w:w="2968" w:type="dxa"/>
          </w:tcPr>
          <w:p w:rsidR="007806A7" w:rsidRPr="009C0361" w:rsidRDefault="007806A7" w:rsidP="0031484E">
            <w:pPr>
              <w:jc w:val="center"/>
              <w:rPr>
                <w:sz w:val="24"/>
                <w:szCs w:val="24"/>
              </w:rPr>
            </w:pPr>
            <w:r w:rsidRPr="009C0361">
              <w:rPr>
                <w:sz w:val="24"/>
                <w:szCs w:val="24"/>
              </w:rPr>
              <w:t>Роль специалиста</w:t>
            </w:r>
          </w:p>
        </w:tc>
        <w:tc>
          <w:tcPr>
            <w:tcW w:w="2694" w:type="dxa"/>
          </w:tcPr>
          <w:p w:rsidR="007806A7" w:rsidRPr="009C0361" w:rsidRDefault="007806A7" w:rsidP="0031484E">
            <w:pPr>
              <w:jc w:val="center"/>
              <w:rPr>
                <w:sz w:val="24"/>
                <w:szCs w:val="24"/>
              </w:rPr>
            </w:pPr>
            <w:r w:rsidRPr="009C0361">
              <w:rPr>
                <w:sz w:val="24"/>
                <w:szCs w:val="24"/>
              </w:rPr>
              <w:t xml:space="preserve">Трудозатраты, </w:t>
            </w:r>
          </w:p>
          <w:p w:rsidR="007806A7" w:rsidRPr="009C0361" w:rsidRDefault="007806A7" w:rsidP="0031484E">
            <w:pPr>
              <w:jc w:val="center"/>
              <w:rPr>
                <w:sz w:val="24"/>
                <w:szCs w:val="24"/>
              </w:rPr>
            </w:pPr>
            <w:r w:rsidRPr="009C0361">
              <w:rPr>
                <w:sz w:val="24"/>
                <w:szCs w:val="24"/>
              </w:rPr>
              <w:t>человеко-часов</w:t>
            </w:r>
          </w:p>
        </w:tc>
        <w:tc>
          <w:tcPr>
            <w:tcW w:w="2694" w:type="dxa"/>
          </w:tcPr>
          <w:p w:rsidR="007806A7" w:rsidRPr="009C0361" w:rsidRDefault="007806A7" w:rsidP="0031484E">
            <w:pPr>
              <w:jc w:val="center"/>
              <w:rPr>
                <w:sz w:val="24"/>
                <w:szCs w:val="24"/>
              </w:rPr>
            </w:pPr>
            <w:r w:rsidRPr="009C0361">
              <w:rPr>
                <w:sz w:val="24"/>
                <w:szCs w:val="24"/>
              </w:rPr>
              <w:t xml:space="preserve">Стоимость работ </w:t>
            </w:r>
          </w:p>
          <w:p w:rsidR="007806A7" w:rsidRPr="009C0361" w:rsidRDefault="007806A7" w:rsidP="0031484E">
            <w:pPr>
              <w:jc w:val="center"/>
              <w:rPr>
                <w:sz w:val="24"/>
                <w:szCs w:val="24"/>
              </w:rPr>
            </w:pPr>
            <w:r w:rsidRPr="009C0361">
              <w:rPr>
                <w:sz w:val="24"/>
                <w:szCs w:val="24"/>
              </w:rPr>
              <w:t>руб. с НДС</w:t>
            </w:r>
          </w:p>
        </w:tc>
      </w:tr>
      <w:tr w:rsidR="007806A7" w:rsidRPr="009C0361" w:rsidTr="0031484E">
        <w:tc>
          <w:tcPr>
            <w:tcW w:w="2968" w:type="dxa"/>
          </w:tcPr>
          <w:p w:rsidR="007806A7" w:rsidRPr="009C0361" w:rsidRDefault="007806A7" w:rsidP="0031484E">
            <w:pPr>
              <w:jc w:val="center"/>
              <w:rPr>
                <w:bCs/>
                <w:sz w:val="24"/>
                <w:szCs w:val="24"/>
              </w:rPr>
            </w:pPr>
          </w:p>
        </w:tc>
        <w:tc>
          <w:tcPr>
            <w:tcW w:w="2694" w:type="dxa"/>
          </w:tcPr>
          <w:p w:rsidR="007806A7" w:rsidRPr="009C0361" w:rsidRDefault="007806A7" w:rsidP="0031484E">
            <w:pPr>
              <w:jc w:val="center"/>
              <w:rPr>
                <w:bCs/>
                <w:sz w:val="24"/>
                <w:szCs w:val="24"/>
              </w:rPr>
            </w:pPr>
          </w:p>
        </w:tc>
        <w:tc>
          <w:tcPr>
            <w:tcW w:w="2694" w:type="dxa"/>
          </w:tcPr>
          <w:p w:rsidR="007806A7" w:rsidRPr="009C0361" w:rsidRDefault="007806A7" w:rsidP="0031484E">
            <w:pPr>
              <w:jc w:val="center"/>
              <w:rPr>
                <w:bCs/>
                <w:sz w:val="24"/>
                <w:szCs w:val="24"/>
              </w:rPr>
            </w:pPr>
          </w:p>
        </w:tc>
      </w:tr>
      <w:tr w:rsidR="007806A7" w:rsidRPr="009C0361" w:rsidTr="0031484E">
        <w:tc>
          <w:tcPr>
            <w:tcW w:w="2968" w:type="dxa"/>
          </w:tcPr>
          <w:p w:rsidR="007806A7" w:rsidRPr="009C0361" w:rsidRDefault="007806A7" w:rsidP="0031484E">
            <w:pPr>
              <w:jc w:val="center"/>
              <w:rPr>
                <w:bCs/>
                <w:sz w:val="24"/>
                <w:szCs w:val="24"/>
              </w:rPr>
            </w:pPr>
          </w:p>
        </w:tc>
        <w:tc>
          <w:tcPr>
            <w:tcW w:w="2694" w:type="dxa"/>
          </w:tcPr>
          <w:p w:rsidR="007806A7" w:rsidRPr="009C0361" w:rsidRDefault="007806A7" w:rsidP="0031484E">
            <w:pPr>
              <w:jc w:val="center"/>
              <w:rPr>
                <w:bCs/>
                <w:sz w:val="24"/>
                <w:szCs w:val="24"/>
              </w:rPr>
            </w:pPr>
          </w:p>
        </w:tc>
        <w:tc>
          <w:tcPr>
            <w:tcW w:w="2694" w:type="dxa"/>
          </w:tcPr>
          <w:p w:rsidR="007806A7" w:rsidRPr="009C0361" w:rsidRDefault="007806A7" w:rsidP="0031484E">
            <w:pPr>
              <w:jc w:val="center"/>
              <w:rPr>
                <w:bCs/>
                <w:sz w:val="24"/>
                <w:szCs w:val="24"/>
              </w:rPr>
            </w:pPr>
          </w:p>
        </w:tc>
      </w:tr>
    </w:tbl>
    <w:p w:rsidR="007806A7" w:rsidRPr="009C0361" w:rsidRDefault="007806A7" w:rsidP="00CC6513">
      <w:pPr>
        <w:pStyle w:val="ad"/>
        <w:numPr>
          <w:ilvl w:val="0"/>
          <w:numId w:val="14"/>
        </w:numPr>
        <w:spacing w:beforeLines="200" w:before="480" w:after="120"/>
        <w:jc w:val="both"/>
        <w:rPr>
          <w:b/>
          <w:bCs/>
        </w:rPr>
      </w:pPr>
      <w:r w:rsidRPr="009C0361">
        <w:rPr>
          <w:b/>
          <w:bCs/>
        </w:rPr>
        <w:t>Подписи Сторон:</w:t>
      </w:r>
    </w:p>
    <w:p w:rsidR="007806A7" w:rsidRPr="009C0361" w:rsidRDefault="007806A7" w:rsidP="007806A7">
      <w:pPr>
        <w:jc w:val="both"/>
        <w:rPr>
          <w:sz w:val="24"/>
          <w:szCs w:val="24"/>
        </w:rPr>
      </w:pPr>
    </w:p>
    <w:tbl>
      <w:tblPr>
        <w:tblW w:w="9540" w:type="dxa"/>
        <w:tblLook w:val="0000" w:firstRow="0" w:lastRow="0" w:firstColumn="0" w:lastColumn="0" w:noHBand="0" w:noVBand="0"/>
      </w:tblPr>
      <w:tblGrid>
        <w:gridCol w:w="4768"/>
        <w:gridCol w:w="4772"/>
      </w:tblGrid>
      <w:tr w:rsidR="007806A7" w:rsidRPr="009C0361" w:rsidTr="0031484E">
        <w:trPr>
          <w:trHeight w:val="540"/>
        </w:trPr>
        <w:tc>
          <w:tcPr>
            <w:tcW w:w="4644" w:type="dxa"/>
          </w:tcPr>
          <w:p w:rsidR="007806A7" w:rsidRPr="009C0361" w:rsidRDefault="007806A7" w:rsidP="0031484E">
            <w:pPr>
              <w:ind w:left="-105"/>
              <w:rPr>
                <w:b/>
                <w:bCs/>
                <w:sz w:val="24"/>
                <w:szCs w:val="24"/>
              </w:rPr>
            </w:pPr>
            <w:r w:rsidRPr="009C0361">
              <w:rPr>
                <w:b/>
                <w:bCs/>
                <w:sz w:val="24"/>
                <w:szCs w:val="24"/>
              </w:rPr>
              <w:t>От Исполнителя:</w:t>
            </w:r>
          </w:p>
          <w:p w:rsidR="007806A7" w:rsidRPr="009C0361" w:rsidRDefault="007806A7" w:rsidP="0031484E">
            <w:pPr>
              <w:ind w:left="72"/>
              <w:rPr>
                <w:b/>
                <w:bCs/>
                <w:sz w:val="24"/>
                <w:szCs w:val="24"/>
              </w:rPr>
            </w:pPr>
          </w:p>
          <w:p w:rsidR="007806A7" w:rsidRPr="009C0361" w:rsidRDefault="007806A7" w:rsidP="0031484E">
            <w:pPr>
              <w:rPr>
                <w:sz w:val="24"/>
                <w:szCs w:val="24"/>
              </w:rPr>
            </w:pPr>
            <w:r w:rsidRPr="009C0361">
              <w:rPr>
                <w:sz w:val="24"/>
                <w:szCs w:val="24"/>
              </w:rPr>
              <w:t>___________________/ _____________ /</w:t>
            </w:r>
          </w:p>
        </w:tc>
        <w:tc>
          <w:tcPr>
            <w:tcW w:w="4647" w:type="dxa"/>
          </w:tcPr>
          <w:p w:rsidR="007806A7" w:rsidRPr="009C0361" w:rsidRDefault="007806A7" w:rsidP="0031484E">
            <w:pPr>
              <w:ind w:left="72"/>
              <w:rPr>
                <w:b/>
                <w:bCs/>
                <w:sz w:val="24"/>
                <w:szCs w:val="24"/>
              </w:rPr>
            </w:pPr>
            <w:r w:rsidRPr="009C0361">
              <w:rPr>
                <w:b/>
                <w:bCs/>
                <w:sz w:val="24"/>
                <w:szCs w:val="24"/>
              </w:rPr>
              <w:t>От Заказчика:</w:t>
            </w:r>
          </w:p>
          <w:p w:rsidR="007806A7" w:rsidRPr="009C0361" w:rsidRDefault="007806A7" w:rsidP="0031484E">
            <w:pPr>
              <w:ind w:left="72"/>
              <w:rPr>
                <w:sz w:val="24"/>
                <w:szCs w:val="24"/>
              </w:rPr>
            </w:pPr>
          </w:p>
          <w:p w:rsidR="007806A7" w:rsidRPr="009C0361" w:rsidRDefault="007806A7" w:rsidP="0031484E">
            <w:pPr>
              <w:ind w:left="72"/>
              <w:rPr>
                <w:sz w:val="24"/>
                <w:szCs w:val="24"/>
              </w:rPr>
            </w:pPr>
            <w:r w:rsidRPr="009C0361">
              <w:rPr>
                <w:sz w:val="24"/>
                <w:szCs w:val="24"/>
              </w:rPr>
              <w:t>____________________/ ______________/</w:t>
            </w:r>
          </w:p>
        </w:tc>
      </w:tr>
    </w:tbl>
    <w:p w:rsidR="007806A7" w:rsidRPr="009C0361" w:rsidRDefault="007806A7" w:rsidP="007806A7">
      <w:pPr>
        <w:rPr>
          <w:color w:val="7F7F7F"/>
          <w:sz w:val="24"/>
          <w:szCs w:val="24"/>
          <w:lang w:eastAsia="en-US"/>
        </w:rPr>
      </w:pPr>
    </w:p>
    <w:p w:rsidR="007806A7" w:rsidRPr="009C0361" w:rsidRDefault="007806A7" w:rsidP="007806A7">
      <w:pPr>
        <w:tabs>
          <w:tab w:val="left" w:pos="709"/>
        </w:tabs>
        <w:ind w:firstLine="709"/>
        <w:rPr>
          <w:sz w:val="24"/>
          <w:szCs w:val="24"/>
        </w:rPr>
      </w:pPr>
      <w:r w:rsidRPr="009C0361">
        <w:rPr>
          <w:color w:val="7F7F7F"/>
          <w:sz w:val="24"/>
          <w:szCs w:val="24"/>
          <w:lang w:eastAsia="en-US"/>
        </w:rPr>
        <w:t>***************************Форма. Окончание******************************</w:t>
      </w:r>
      <w:r w:rsidRPr="009C0361">
        <w:rPr>
          <w:sz w:val="24"/>
          <w:szCs w:val="24"/>
        </w:rPr>
        <w:br w:type="page"/>
      </w:r>
    </w:p>
    <w:p w:rsidR="007806A7" w:rsidRPr="00A47AD3" w:rsidRDefault="007806A7" w:rsidP="007806A7">
      <w:pPr>
        <w:jc w:val="right"/>
        <w:rPr>
          <w:sz w:val="20"/>
        </w:rPr>
      </w:pPr>
      <w:r w:rsidRPr="00A47AD3">
        <w:rPr>
          <w:sz w:val="20"/>
        </w:rPr>
        <w:lastRenderedPageBreak/>
        <w:t xml:space="preserve">Приложение № 4 </w:t>
      </w:r>
    </w:p>
    <w:p w:rsidR="007806A7" w:rsidRPr="00A47AD3" w:rsidRDefault="007806A7" w:rsidP="007806A7">
      <w:pPr>
        <w:tabs>
          <w:tab w:val="left" w:pos="284"/>
          <w:tab w:val="center" w:pos="4680"/>
          <w:tab w:val="right" w:pos="9355"/>
          <w:tab w:val="left" w:pos="9639"/>
        </w:tabs>
        <w:jc w:val="right"/>
        <w:rPr>
          <w:bCs/>
          <w:sz w:val="20"/>
        </w:rPr>
      </w:pPr>
      <w:r w:rsidRPr="00A47AD3">
        <w:rPr>
          <w:sz w:val="20"/>
        </w:rPr>
        <w:t xml:space="preserve">к </w:t>
      </w:r>
      <w:r w:rsidRPr="00A47AD3">
        <w:rPr>
          <w:bCs/>
          <w:sz w:val="20"/>
        </w:rPr>
        <w:t>Протоколу №29</w:t>
      </w:r>
      <w:r w:rsidRPr="00A47AD3">
        <w:rPr>
          <w:sz w:val="20"/>
        </w:rPr>
        <w:t>/КК</w:t>
      </w:r>
    </w:p>
    <w:p w:rsidR="007806A7" w:rsidRPr="00A47AD3" w:rsidRDefault="007806A7" w:rsidP="007806A7">
      <w:pPr>
        <w:jc w:val="right"/>
        <w:outlineLvl w:val="0"/>
        <w:rPr>
          <w:bCs/>
          <w:sz w:val="20"/>
        </w:rPr>
      </w:pPr>
      <w:r w:rsidRPr="00A47AD3">
        <w:rPr>
          <w:bCs/>
          <w:sz w:val="20"/>
        </w:rPr>
        <w:t>заседания Конкурсной комиссии</w:t>
      </w:r>
    </w:p>
    <w:p w:rsidR="007806A7" w:rsidRPr="00A47AD3" w:rsidRDefault="007806A7" w:rsidP="007806A7">
      <w:pPr>
        <w:jc w:val="right"/>
        <w:rPr>
          <w:sz w:val="20"/>
        </w:rPr>
      </w:pPr>
      <w:r w:rsidRPr="00A47AD3">
        <w:rPr>
          <w:sz w:val="20"/>
        </w:rPr>
        <w:t>открытого акционерного общества</w:t>
      </w:r>
    </w:p>
    <w:p w:rsidR="007806A7" w:rsidRPr="00A47AD3" w:rsidRDefault="007806A7" w:rsidP="007806A7">
      <w:pPr>
        <w:jc w:val="right"/>
        <w:rPr>
          <w:sz w:val="20"/>
        </w:rPr>
      </w:pPr>
      <w:r w:rsidRPr="00A47AD3">
        <w:rPr>
          <w:sz w:val="20"/>
        </w:rPr>
        <w:t>«Центр по перевозке грузов в контейнерах «ТрансКонтейнер»,</w:t>
      </w:r>
    </w:p>
    <w:p w:rsidR="007806A7" w:rsidRPr="00A47AD3" w:rsidRDefault="007806A7" w:rsidP="007806A7">
      <w:pPr>
        <w:jc w:val="right"/>
        <w:rPr>
          <w:sz w:val="20"/>
        </w:rPr>
      </w:pPr>
      <w:r w:rsidRPr="00A47AD3">
        <w:rPr>
          <w:sz w:val="20"/>
        </w:rPr>
        <w:t>состоявшегося  26  июня  2014 года</w:t>
      </w:r>
    </w:p>
    <w:p w:rsidR="007806A7" w:rsidRPr="009C0361" w:rsidRDefault="007806A7" w:rsidP="007806A7">
      <w:pPr>
        <w:tabs>
          <w:tab w:val="left" w:pos="284"/>
          <w:tab w:val="center" w:pos="4680"/>
          <w:tab w:val="right" w:pos="9355"/>
          <w:tab w:val="left" w:pos="9639"/>
        </w:tabs>
        <w:spacing w:line="276" w:lineRule="auto"/>
        <w:rPr>
          <w:sz w:val="24"/>
          <w:szCs w:val="24"/>
        </w:rPr>
      </w:pPr>
    </w:p>
    <w:p w:rsidR="007806A7" w:rsidRPr="009C0361" w:rsidRDefault="007806A7" w:rsidP="007806A7">
      <w:pPr>
        <w:tabs>
          <w:tab w:val="left" w:pos="284"/>
          <w:tab w:val="center" w:pos="4680"/>
          <w:tab w:val="right" w:pos="9355"/>
          <w:tab w:val="left" w:pos="9639"/>
        </w:tabs>
        <w:spacing w:line="276" w:lineRule="auto"/>
        <w:jc w:val="center"/>
        <w:rPr>
          <w:b/>
          <w:sz w:val="24"/>
          <w:szCs w:val="24"/>
        </w:rPr>
      </w:pPr>
      <w:r w:rsidRPr="009C0361">
        <w:rPr>
          <w:b/>
          <w:sz w:val="24"/>
          <w:szCs w:val="24"/>
        </w:rPr>
        <w:t>Почасовые ставки специалистов на работы по заявкам</w:t>
      </w:r>
    </w:p>
    <w:p w:rsidR="007806A7" w:rsidRPr="009C0361" w:rsidRDefault="007806A7" w:rsidP="007806A7">
      <w:pPr>
        <w:tabs>
          <w:tab w:val="left" w:pos="284"/>
          <w:tab w:val="center" w:pos="4680"/>
          <w:tab w:val="right" w:pos="9355"/>
          <w:tab w:val="left" w:pos="9639"/>
        </w:tabs>
        <w:spacing w:line="276" w:lineRule="auto"/>
        <w:jc w:val="center"/>
        <w:rPr>
          <w:b/>
          <w:sz w:val="24"/>
          <w:szCs w:val="24"/>
        </w:rPr>
      </w:pPr>
    </w:p>
    <w:tbl>
      <w:tblPr>
        <w:tblStyle w:val="a8"/>
        <w:tblW w:w="0" w:type="auto"/>
        <w:jc w:val="center"/>
        <w:tblInd w:w="250" w:type="dxa"/>
        <w:tblLook w:val="04A0" w:firstRow="1" w:lastRow="0" w:firstColumn="1" w:lastColumn="0" w:noHBand="0" w:noVBand="1"/>
      </w:tblPr>
      <w:tblGrid>
        <w:gridCol w:w="550"/>
        <w:gridCol w:w="10"/>
        <w:gridCol w:w="5802"/>
        <w:gridCol w:w="3241"/>
      </w:tblGrid>
      <w:tr w:rsidR="007806A7" w:rsidRPr="009C0361" w:rsidTr="0031484E">
        <w:trPr>
          <w:jc w:val="center"/>
        </w:trPr>
        <w:tc>
          <w:tcPr>
            <w:tcW w:w="560" w:type="dxa"/>
            <w:gridSpan w:val="2"/>
          </w:tcPr>
          <w:p w:rsidR="007806A7" w:rsidRPr="009C0361" w:rsidRDefault="007806A7" w:rsidP="0031484E">
            <w:pPr>
              <w:tabs>
                <w:tab w:val="left" w:pos="284"/>
                <w:tab w:val="center" w:pos="4680"/>
                <w:tab w:val="right" w:pos="9355"/>
                <w:tab w:val="left" w:pos="9639"/>
              </w:tabs>
              <w:spacing w:line="276" w:lineRule="auto"/>
              <w:jc w:val="right"/>
              <w:rPr>
                <w:b/>
                <w:sz w:val="24"/>
                <w:szCs w:val="24"/>
              </w:rPr>
            </w:pPr>
            <w:r w:rsidRPr="009C0361">
              <w:rPr>
                <w:b/>
                <w:sz w:val="24"/>
                <w:szCs w:val="24"/>
              </w:rPr>
              <w:t>п/п</w:t>
            </w:r>
          </w:p>
        </w:tc>
        <w:tc>
          <w:tcPr>
            <w:tcW w:w="5802" w:type="dxa"/>
          </w:tcPr>
          <w:p w:rsidR="007806A7" w:rsidRPr="009C0361" w:rsidRDefault="007806A7" w:rsidP="0031484E">
            <w:pPr>
              <w:spacing w:line="276" w:lineRule="auto"/>
              <w:jc w:val="center"/>
              <w:rPr>
                <w:b/>
                <w:sz w:val="24"/>
                <w:szCs w:val="24"/>
              </w:rPr>
            </w:pPr>
            <w:r w:rsidRPr="009C0361">
              <w:rPr>
                <w:b/>
                <w:sz w:val="24"/>
                <w:szCs w:val="24"/>
              </w:rPr>
              <w:t>Наименование категорий специалистов</w:t>
            </w:r>
          </w:p>
          <w:p w:rsidR="007806A7" w:rsidRPr="009C0361" w:rsidRDefault="007806A7" w:rsidP="0031484E">
            <w:pPr>
              <w:tabs>
                <w:tab w:val="left" w:pos="284"/>
                <w:tab w:val="center" w:pos="4680"/>
                <w:tab w:val="right" w:pos="9355"/>
                <w:tab w:val="left" w:pos="9639"/>
              </w:tabs>
              <w:spacing w:line="276" w:lineRule="auto"/>
              <w:jc w:val="right"/>
              <w:rPr>
                <w:sz w:val="24"/>
                <w:szCs w:val="24"/>
              </w:rPr>
            </w:pPr>
          </w:p>
        </w:tc>
        <w:tc>
          <w:tcPr>
            <w:tcW w:w="3241" w:type="dxa"/>
          </w:tcPr>
          <w:p w:rsidR="007806A7" w:rsidRPr="009C0361" w:rsidRDefault="007806A7" w:rsidP="0031484E">
            <w:pPr>
              <w:tabs>
                <w:tab w:val="left" w:pos="284"/>
                <w:tab w:val="center" w:pos="4680"/>
                <w:tab w:val="right" w:pos="9355"/>
                <w:tab w:val="left" w:pos="9639"/>
              </w:tabs>
              <w:spacing w:line="276" w:lineRule="auto"/>
              <w:jc w:val="center"/>
              <w:rPr>
                <w:b/>
                <w:sz w:val="24"/>
                <w:szCs w:val="24"/>
              </w:rPr>
            </w:pPr>
            <w:r w:rsidRPr="009C0361">
              <w:rPr>
                <w:b/>
                <w:sz w:val="24"/>
                <w:szCs w:val="24"/>
              </w:rPr>
              <w:t>Ставка рублей/час, без учета НДС</w:t>
            </w:r>
          </w:p>
        </w:tc>
      </w:tr>
      <w:tr w:rsidR="007806A7" w:rsidRPr="009C0361" w:rsidTr="0031484E">
        <w:trPr>
          <w:jc w:val="center"/>
        </w:trPr>
        <w:tc>
          <w:tcPr>
            <w:tcW w:w="550" w:type="dxa"/>
          </w:tcPr>
          <w:p w:rsidR="007806A7" w:rsidRPr="009C0361" w:rsidRDefault="007806A7" w:rsidP="0031484E">
            <w:pPr>
              <w:tabs>
                <w:tab w:val="left" w:pos="284"/>
                <w:tab w:val="center" w:pos="4680"/>
                <w:tab w:val="right" w:pos="9355"/>
                <w:tab w:val="left" w:pos="9639"/>
              </w:tabs>
              <w:spacing w:line="276" w:lineRule="auto"/>
              <w:jc w:val="center"/>
              <w:rPr>
                <w:sz w:val="24"/>
                <w:szCs w:val="24"/>
              </w:rPr>
            </w:pPr>
            <w:r w:rsidRPr="009C0361">
              <w:rPr>
                <w:sz w:val="24"/>
                <w:szCs w:val="24"/>
              </w:rPr>
              <w:t>1</w:t>
            </w:r>
          </w:p>
        </w:tc>
        <w:tc>
          <w:tcPr>
            <w:tcW w:w="5812" w:type="dxa"/>
            <w:gridSpan w:val="2"/>
          </w:tcPr>
          <w:p w:rsidR="007806A7" w:rsidRPr="009C0361" w:rsidRDefault="007806A7" w:rsidP="0031484E">
            <w:pPr>
              <w:tabs>
                <w:tab w:val="left" w:pos="284"/>
                <w:tab w:val="center" w:pos="4680"/>
                <w:tab w:val="right" w:pos="9355"/>
                <w:tab w:val="left" w:pos="9639"/>
              </w:tabs>
              <w:spacing w:line="276" w:lineRule="auto"/>
              <w:jc w:val="center"/>
              <w:rPr>
                <w:sz w:val="24"/>
                <w:szCs w:val="24"/>
              </w:rPr>
            </w:pPr>
            <w:r w:rsidRPr="009C0361">
              <w:rPr>
                <w:sz w:val="24"/>
                <w:szCs w:val="24"/>
              </w:rPr>
              <w:t>2</w:t>
            </w:r>
          </w:p>
        </w:tc>
        <w:tc>
          <w:tcPr>
            <w:tcW w:w="3241" w:type="dxa"/>
          </w:tcPr>
          <w:p w:rsidR="007806A7" w:rsidRPr="009C0361" w:rsidRDefault="007806A7" w:rsidP="0031484E">
            <w:pPr>
              <w:tabs>
                <w:tab w:val="left" w:pos="284"/>
                <w:tab w:val="center" w:pos="4680"/>
                <w:tab w:val="right" w:pos="9355"/>
                <w:tab w:val="left" w:pos="9639"/>
              </w:tabs>
              <w:spacing w:line="276" w:lineRule="auto"/>
              <w:jc w:val="center"/>
              <w:rPr>
                <w:sz w:val="24"/>
                <w:szCs w:val="24"/>
              </w:rPr>
            </w:pPr>
            <w:r w:rsidRPr="009C0361">
              <w:rPr>
                <w:sz w:val="24"/>
                <w:szCs w:val="24"/>
              </w:rPr>
              <w:t>3</w:t>
            </w:r>
          </w:p>
        </w:tc>
      </w:tr>
      <w:tr w:rsidR="007806A7" w:rsidRPr="009C0361" w:rsidTr="0031484E">
        <w:trPr>
          <w:jc w:val="center"/>
        </w:trPr>
        <w:tc>
          <w:tcPr>
            <w:tcW w:w="560" w:type="dxa"/>
            <w:gridSpan w:val="2"/>
          </w:tcPr>
          <w:p w:rsidR="007806A7" w:rsidRPr="009C0361" w:rsidRDefault="007806A7" w:rsidP="0031484E">
            <w:pPr>
              <w:tabs>
                <w:tab w:val="left" w:pos="284"/>
                <w:tab w:val="center" w:pos="4680"/>
                <w:tab w:val="right" w:pos="9355"/>
                <w:tab w:val="left" w:pos="9639"/>
              </w:tabs>
              <w:spacing w:line="276" w:lineRule="auto"/>
              <w:jc w:val="center"/>
              <w:rPr>
                <w:sz w:val="24"/>
                <w:szCs w:val="24"/>
              </w:rPr>
            </w:pPr>
            <w:r w:rsidRPr="009C0361">
              <w:rPr>
                <w:sz w:val="24"/>
                <w:szCs w:val="24"/>
              </w:rPr>
              <w:t>1.</w:t>
            </w:r>
          </w:p>
        </w:tc>
        <w:tc>
          <w:tcPr>
            <w:tcW w:w="5802" w:type="dxa"/>
          </w:tcPr>
          <w:p w:rsidR="007806A7" w:rsidRPr="009C0361" w:rsidRDefault="007806A7" w:rsidP="0031484E">
            <w:pPr>
              <w:tabs>
                <w:tab w:val="left" w:pos="284"/>
                <w:tab w:val="center" w:pos="4680"/>
                <w:tab w:val="right" w:pos="9355"/>
                <w:tab w:val="left" w:pos="9639"/>
              </w:tabs>
              <w:spacing w:line="276" w:lineRule="auto"/>
              <w:rPr>
                <w:sz w:val="24"/>
                <w:szCs w:val="24"/>
              </w:rPr>
            </w:pPr>
            <w:r w:rsidRPr="009C0361">
              <w:rPr>
                <w:sz w:val="24"/>
                <w:szCs w:val="24"/>
              </w:rPr>
              <w:t>Аналитик</w:t>
            </w:r>
          </w:p>
        </w:tc>
        <w:tc>
          <w:tcPr>
            <w:tcW w:w="3241" w:type="dxa"/>
          </w:tcPr>
          <w:p w:rsidR="007806A7" w:rsidRPr="009C0361" w:rsidRDefault="007806A7" w:rsidP="0031484E">
            <w:pPr>
              <w:spacing w:line="276" w:lineRule="auto"/>
              <w:jc w:val="center"/>
              <w:rPr>
                <w:sz w:val="24"/>
                <w:szCs w:val="24"/>
              </w:rPr>
            </w:pPr>
            <w:r w:rsidRPr="009C0361">
              <w:rPr>
                <w:sz w:val="24"/>
                <w:szCs w:val="24"/>
              </w:rPr>
              <w:t>2 372,88</w:t>
            </w:r>
          </w:p>
        </w:tc>
      </w:tr>
      <w:tr w:rsidR="007806A7" w:rsidRPr="009C0361" w:rsidTr="0031484E">
        <w:trPr>
          <w:jc w:val="center"/>
        </w:trPr>
        <w:tc>
          <w:tcPr>
            <w:tcW w:w="560" w:type="dxa"/>
            <w:gridSpan w:val="2"/>
          </w:tcPr>
          <w:p w:rsidR="007806A7" w:rsidRPr="009C0361" w:rsidRDefault="007806A7" w:rsidP="0031484E">
            <w:pPr>
              <w:tabs>
                <w:tab w:val="left" w:pos="284"/>
                <w:tab w:val="center" w:pos="4680"/>
                <w:tab w:val="right" w:pos="9355"/>
                <w:tab w:val="left" w:pos="9639"/>
              </w:tabs>
              <w:spacing w:line="276" w:lineRule="auto"/>
              <w:jc w:val="center"/>
              <w:rPr>
                <w:sz w:val="24"/>
                <w:szCs w:val="24"/>
              </w:rPr>
            </w:pPr>
            <w:r w:rsidRPr="009C0361">
              <w:rPr>
                <w:sz w:val="24"/>
                <w:szCs w:val="24"/>
              </w:rPr>
              <w:t>2.</w:t>
            </w:r>
          </w:p>
        </w:tc>
        <w:tc>
          <w:tcPr>
            <w:tcW w:w="5802" w:type="dxa"/>
          </w:tcPr>
          <w:p w:rsidR="007806A7" w:rsidRPr="009C0361" w:rsidRDefault="007806A7" w:rsidP="0031484E">
            <w:pPr>
              <w:tabs>
                <w:tab w:val="left" w:pos="284"/>
                <w:tab w:val="center" w:pos="4680"/>
                <w:tab w:val="right" w:pos="9355"/>
                <w:tab w:val="left" w:pos="9639"/>
              </w:tabs>
              <w:spacing w:line="276" w:lineRule="auto"/>
              <w:rPr>
                <w:sz w:val="24"/>
                <w:szCs w:val="24"/>
              </w:rPr>
            </w:pPr>
            <w:r w:rsidRPr="009C0361">
              <w:rPr>
                <w:sz w:val="24"/>
                <w:szCs w:val="24"/>
              </w:rPr>
              <w:t>Инженер</w:t>
            </w:r>
          </w:p>
        </w:tc>
        <w:tc>
          <w:tcPr>
            <w:tcW w:w="3241" w:type="dxa"/>
          </w:tcPr>
          <w:p w:rsidR="007806A7" w:rsidRPr="009C0361" w:rsidRDefault="007806A7" w:rsidP="0031484E">
            <w:pPr>
              <w:spacing w:line="276" w:lineRule="auto"/>
              <w:jc w:val="center"/>
              <w:rPr>
                <w:sz w:val="24"/>
                <w:szCs w:val="24"/>
              </w:rPr>
            </w:pPr>
            <w:r w:rsidRPr="009C0361">
              <w:rPr>
                <w:sz w:val="24"/>
                <w:szCs w:val="24"/>
              </w:rPr>
              <w:t>2 372,88</w:t>
            </w:r>
          </w:p>
        </w:tc>
      </w:tr>
      <w:tr w:rsidR="007806A7" w:rsidRPr="009C0361" w:rsidTr="0031484E">
        <w:trPr>
          <w:jc w:val="center"/>
        </w:trPr>
        <w:tc>
          <w:tcPr>
            <w:tcW w:w="560" w:type="dxa"/>
            <w:gridSpan w:val="2"/>
          </w:tcPr>
          <w:p w:rsidR="007806A7" w:rsidRPr="009C0361" w:rsidRDefault="007806A7" w:rsidP="0031484E">
            <w:pPr>
              <w:tabs>
                <w:tab w:val="left" w:pos="284"/>
                <w:tab w:val="center" w:pos="4680"/>
                <w:tab w:val="right" w:pos="9355"/>
                <w:tab w:val="left" w:pos="9639"/>
              </w:tabs>
              <w:spacing w:line="276" w:lineRule="auto"/>
              <w:jc w:val="center"/>
              <w:rPr>
                <w:sz w:val="24"/>
                <w:szCs w:val="24"/>
              </w:rPr>
            </w:pPr>
            <w:r w:rsidRPr="009C0361">
              <w:rPr>
                <w:sz w:val="24"/>
                <w:szCs w:val="24"/>
              </w:rPr>
              <w:t>3.</w:t>
            </w:r>
          </w:p>
        </w:tc>
        <w:tc>
          <w:tcPr>
            <w:tcW w:w="5802" w:type="dxa"/>
          </w:tcPr>
          <w:p w:rsidR="007806A7" w:rsidRPr="009C0361" w:rsidRDefault="007806A7" w:rsidP="0031484E">
            <w:pPr>
              <w:tabs>
                <w:tab w:val="left" w:pos="284"/>
                <w:tab w:val="center" w:pos="4680"/>
                <w:tab w:val="right" w:pos="9355"/>
                <w:tab w:val="left" w:pos="9639"/>
              </w:tabs>
              <w:spacing w:line="276" w:lineRule="auto"/>
              <w:rPr>
                <w:sz w:val="24"/>
                <w:szCs w:val="24"/>
              </w:rPr>
            </w:pPr>
            <w:r w:rsidRPr="009C0361">
              <w:rPr>
                <w:sz w:val="24"/>
                <w:szCs w:val="24"/>
              </w:rPr>
              <w:t>Руководитель проекта</w:t>
            </w:r>
          </w:p>
        </w:tc>
        <w:tc>
          <w:tcPr>
            <w:tcW w:w="3241" w:type="dxa"/>
          </w:tcPr>
          <w:p w:rsidR="007806A7" w:rsidRPr="009C0361" w:rsidRDefault="007806A7" w:rsidP="0031484E">
            <w:pPr>
              <w:spacing w:line="276" w:lineRule="auto"/>
              <w:jc w:val="center"/>
              <w:rPr>
                <w:sz w:val="24"/>
                <w:szCs w:val="24"/>
              </w:rPr>
            </w:pPr>
            <w:r w:rsidRPr="009C0361">
              <w:rPr>
                <w:sz w:val="24"/>
                <w:szCs w:val="24"/>
              </w:rPr>
              <w:t>2 372,88</w:t>
            </w:r>
          </w:p>
        </w:tc>
      </w:tr>
    </w:tbl>
    <w:p w:rsidR="007806A7" w:rsidRPr="009C0361" w:rsidRDefault="007806A7" w:rsidP="007806A7">
      <w:pPr>
        <w:tabs>
          <w:tab w:val="left" w:pos="284"/>
          <w:tab w:val="center" w:pos="4680"/>
          <w:tab w:val="right" w:pos="9355"/>
          <w:tab w:val="left" w:pos="9639"/>
        </w:tabs>
        <w:spacing w:line="276" w:lineRule="auto"/>
        <w:jc w:val="right"/>
        <w:rPr>
          <w:sz w:val="24"/>
          <w:szCs w:val="24"/>
        </w:rPr>
      </w:pPr>
    </w:p>
    <w:p w:rsidR="007806A7" w:rsidRPr="009C0361" w:rsidRDefault="007806A7" w:rsidP="007806A7">
      <w:pPr>
        <w:tabs>
          <w:tab w:val="left" w:pos="284"/>
          <w:tab w:val="center" w:pos="4680"/>
          <w:tab w:val="right" w:pos="9355"/>
          <w:tab w:val="left" w:pos="9639"/>
        </w:tabs>
        <w:spacing w:line="276" w:lineRule="auto"/>
        <w:ind w:firstLine="284"/>
        <w:rPr>
          <w:sz w:val="24"/>
          <w:szCs w:val="24"/>
        </w:rPr>
      </w:pPr>
    </w:p>
    <w:p w:rsidR="007806A7" w:rsidRPr="009C0361" w:rsidRDefault="007806A7">
      <w:pPr>
        <w:tabs>
          <w:tab w:val="left" w:pos="284"/>
          <w:tab w:val="center" w:pos="4680"/>
          <w:tab w:val="right" w:pos="9355"/>
          <w:tab w:val="left" w:pos="9639"/>
        </w:tabs>
        <w:jc w:val="center"/>
        <w:rPr>
          <w:szCs w:val="28"/>
        </w:rPr>
      </w:pPr>
    </w:p>
    <w:sectPr w:rsidR="007806A7" w:rsidRPr="009C0361" w:rsidSect="00D24F36">
      <w:pgSz w:w="11906" w:h="16838"/>
      <w:pgMar w:top="568"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CA" w:rsidRDefault="005010CA" w:rsidP="00B470FA">
      <w:r>
        <w:separator/>
      </w:r>
    </w:p>
  </w:endnote>
  <w:endnote w:type="continuationSeparator" w:id="0">
    <w:p w:rsidR="005010CA" w:rsidRDefault="005010CA"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CA" w:rsidRDefault="005010CA" w:rsidP="00B470FA">
      <w:r>
        <w:separator/>
      </w:r>
    </w:p>
  </w:footnote>
  <w:footnote w:type="continuationSeparator" w:id="0">
    <w:p w:rsidR="005010CA" w:rsidRDefault="005010CA"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C548E4"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2A1FC1">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0">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D00D1"/>
    <w:multiLevelType w:val="hybridMultilevel"/>
    <w:tmpl w:val="DBA4C0B8"/>
    <w:lvl w:ilvl="0" w:tplc="16448B5C">
      <w:start w:val="2"/>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9">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0">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1"/>
  </w:num>
  <w:num w:numId="2">
    <w:abstractNumId w:val="14"/>
  </w:num>
  <w:num w:numId="3">
    <w:abstractNumId w:val="8"/>
  </w:num>
  <w:num w:numId="4">
    <w:abstractNumId w:val="7"/>
  </w:num>
  <w:num w:numId="5">
    <w:abstractNumId w:val="0"/>
  </w:num>
  <w:num w:numId="6">
    <w:abstractNumId w:val="18"/>
  </w:num>
  <w:num w:numId="7">
    <w:abstractNumId w:val="10"/>
  </w:num>
  <w:num w:numId="8">
    <w:abstractNumId w:val="12"/>
  </w:num>
  <w:num w:numId="9">
    <w:abstractNumId w:val="16"/>
  </w:num>
  <w:num w:numId="10">
    <w:abstractNumId w:val="15"/>
  </w:num>
  <w:num w:numId="11">
    <w:abstractNumId w:val="19"/>
  </w:num>
  <w:num w:numId="12">
    <w:abstractNumId w:val="9"/>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3F77"/>
    <w:rsid w:val="000444AB"/>
    <w:rsid w:val="00044679"/>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1FC1"/>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27F4"/>
    <w:rsid w:val="008F41FB"/>
    <w:rsid w:val="008F64DE"/>
    <w:rsid w:val="008F6AE7"/>
    <w:rsid w:val="008F72E0"/>
    <w:rsid w:val="008F77FE"/>
    <w:rsid w:val="008F7BEF"/>
    <w:rsid w:val="008F7DCA"/>
    <w:rsid w:val="00900597"/>
    <w:rsid w:val="00900772"/>
    <w:rsid w:val="00901E5C"/>
    <w:rsid w:val="00901F82"/>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22E9"/>
    <w:rsid w:val="0096380E"/>
    <w:rsid w:val="009638C3"/>
    <w:rsid w:val="00964B9E"/>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51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7279-A268-4572-AFC4-BEED9875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868</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2014-07-15T07:01:00Z</cp:lastPrinted>
  <dcterms:created xsi:type="dcterms:W3CDTF">2014-07-21T09:44:00Z</dcterms:created>
  <dcterms:modified xsi:type="dcterms:W3CDTF">2014-07-21T09:44:00Z</dcterms:modified>
</cp:coreProperties>
</file>