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24" w:rsidRPr="00EC7124" w:rsidRDefault="00AF4708" w:rsidP="00EC7124">
      <w:pPr>
        <w:jc w:val="center"/>
        <w:rPr>
          <w:b/>
          <w:snapToGrid/>
          <w:color w:val="000000"/>
          <w:szCs w:val="28"/>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EC7124">
        <w:rPr>
          <w:b/>
          <w:szCs w:val="28"/>
        </w:rPr>
        <w:t xml:space="preserve">форме </w:t>
      </w:r>
      <w:r w:rsidR="00C375C3" w:rsidRPr="00EC7124">
        <w:rPr>
          <w:b/>
          <w:szCs w:val="28"/>
        </w:rPr>
        <w:t xml:space="preserve">№ </w:t>
      </w:r>
      <w:proofErr w:type="spellStart"/>
      <w:r w:rsidR="00EC7124" w:rsidRPr="00EC7124">
        <w:rPr>
          <w:b/>
          <w:snapToGrid/>
          <w:color w:val="000000"/>
          <w:szCs w:val="28"/>
        </w:rPr>
        <w:t>ОКэ</w:t>
      </w:r>
      <w:proofErr w:type="spellEnd"/>
      <w:r w:rsidR="00EC7124" w:rsidRPr="00EC7124">
        <w:rPr>
          <w:b/>
          <w:snapToGrid/>
          <w:color w:val="000000"/>
          <w:szCs w:val="28"/>
        </w:rPr>
        <w:t>/010/ЦКПБЗ/0066</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EC7124">
        <w:t xml:space="preserve">№ </w:t>
      </w:r>
      <w:proofErr w:type="spellStart"/>
      <w:r w:rsidR="00EC7124" w:rsidRPr="00EC7124">
        <w:rPr>
          <w:color w:val="000000"/>
          <w:szCs w:val="28"/>
        </w:rPr>
        <w:t>ОКэ</w:t>
      </w:r>
      <w:proofErr w:type="spellEnd"/>
      <w:r w:rsidR="00EC7124" w:rsidRPr="00EC7124">
        <w:rPr>
          <w:color w:val="000000"/>
          <w:szCs w:val="28"/>
        </w:rPr>
        <w:t>/010/ЦКПБЗ/0066</w:t>
      </w:r>
      <w:r w:rsidR="00EC7124" w:rsidRPr="00EC7124">
        <w:rPr>
          <w:szCs w:val="28"/>
        </w:rPr>
        <w:t xml:space="preserve"> </w:t>
      </w:r>
      <w:r w:rsidR="00851AB1" w:rsidRPr="00EC7124">
        <w:rPr>
          <w:szCs w:val="28"/>
        </w:rPr>
        <w:t>(далее – Открытый конкурс)</w:t>
      </w:r>
      <w:r w:rsidR="00851AB1" w:rsidRPr="00EC7124">
        <w:t xml:space="preserve"> </w:t>
      </w:r>
      <w:r w:rsidR="00C64E36" w:rsidRPr="00EC7124">
        <w:rPr>
          <w:szCs w:val="28"/>
        </w:rPr>
        <w:t>на право заключения</w:t>
      </w:r>
      <w:r w:rsidR="00C64E36" w:rsidRPr="00C64E36">
        <w:rPr>
          <w:szCs w:val="28"/>
        </w:rPr>
        <w:t xml:space="preserve"> договора </w:t>
      </w:r>
      <w:r w:rsidR="0085660E" w:rsidRPr="0085660E">
        <w:t>на поставку оборудования и программных средств Системы защиты персональных данных (СЗПДн) в 2014 году.</w:t>
      </w:r>
      <w:r w:rsidR="0085660E" w:rsidRPr="0085660E">
        <w:rPr>
          <w:i/>
        </w:rPr>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85660E" w:rsidRDefault="00C64E36" w:rsidP="00D43A0F">
      <w:pPr>
        <w:jc w:val="both"/>
      </w:pPr>
      <w:r w:rsidRPr="0085660E">
        <w:t>Почтовый адрес Заказчика</w:t>
      </w:r>
      <w:r w:rsidR="003F2B7A" w:rsidRPr="0085660E">
        <w:t xml:space="preserve">: </w:t>
      </w:r>
      <w:r w:rsidR="0085660E" w:rsidRPr="0085660E">
        <w:t>Р</w:t>
      </w:r>
      <w:r w:rsidR="00876894" w:rsidRPr="0085660E">
        <w:t xml:space="preserve">оссийская Федерация, </w:t>
      </w:r>
      <w:r w:rsidR="00D43A0F" w:rsidRPr="0085660E">
        <w:t xml:space="preserve">125047, </w:t>
      </w:r>
      <w:r w:rsidR="004B1B25" w:rsidRPr="0085660E">
        <w:t xml:space="preserve">г. </w:t>
      </w:r>
      <w:r w:rsidR="00D43A0F" w:rsidRPr="0085660E">
        <w:t>Мо</w:t>
      </w:r>
      <w:r w:rsidR="004B1B25" w:rsidRPr="0085660E">
        <w:t>сква, Оружейный переулок, д. 19</w:t>
      </w:r>
      <w:r w:rsidR="00D43A0F" w:rsidRPr="0085660E">
        <w:t xml:space="preserve"> </w:t>
      </w:r>
      <w:r w:rsidR="0085660E">
        <w:t>.</w:t>
      </w:r>
    </w:p>
    <w:p w:rsidR="003F2B7A" w:rsidRPr="0085660E"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85660E" w:rsidRPr="0085660E" w:rsidRDefault="0085660E" w:rsidP="0085660E">
      <w:pPr>
        <w:jc w:val="both"/>
      </w:pPr>
      <w:r w:rsidRPr="0085660E">
        <w:t>Ф.И.О.: Шибаев Дмитрий Сергеевич,</w:t>
      </w:r>
    </w:p>
    <w:p w:rsidR="0085660E" w:rsidRPr="0085660E" w:rsidRDefault="0085660E" w:rsidP="0085660E">
      <w:pPr>
        <w:jc w:val="both"/>
      </w:pPr>
      <w:r w:rsidRPr="0085660E">
        <w:t xml:space="preserve">Адрес электронной почты: </w:t>
      </w:r>
      <w:proofErr w:type="spellStart"/>
      <w:r w:rsidRPr="0085660E">
        <w:rPr>
          <w:lang w:val="en-US"/>
        </w:rPr>
        <w:t>ShibaevDS</w:t>
      </w:r>
      <w:proofErr w:type="spellEnd"/>
      <w:r w:rsidRPr="0085660E">
        <w:t>@</w:t>
      </w:r>
      <w:proofErr w:type="spellStart"/>
      <w:r w:rsidRPr="0085660E">
        <w:rPr>
          <w:lang w:val="en-US"/>
        </w:rPr>
        <w:t>trcont</w:t>
      </w:r>
      <w:proofErr w:type="spellEnd"/>
      <w:r w:rsidRPr="0085660E">
        <w:t>.</w:t>
      </w:r>
      <w:proofErr w:type="spellStart"/>
      <w:r w:rsidRPr="0085660E">
        <w:rPr>
          <w:lang w:val="en-US"/>
        </w:rPr>
        <w:t>ru</w:t>
      </w:r>
      <w:proofErr w:type="spellEnd"/>
      <w:r w:rsidRPr="0085660E">
        <w:t>,</w:t>
      </w:r>
    </w:p>
    <w:p w:rsidR="0085660E" w:rsidRPr="0085660E" w:rsidRDefault="0085660E" w:rsidP="0085660E">
      <w:pPr>
        <w:jc w:val="both"/>
      </w:pPr>
      <w:r w:rsidRPr="0085660E">
        <w:t xml:space="preserve">Телефон: (495) 788-17-17 доб.16-58, </w:t>
      </w:r>
    </w:p>
    <w:p w:rsidR="0085660E" w:rsidRPr="0085660E" w:rsidRDefault="0085660E" w:rsidP="0085660E">
      <w:pPr>
        <w:jc w:val="both"/>
      </w:pPr>
      <w:r w:rsidRPr="0085660E">
        <w:t>Факс: (499) 262-75-78.</w:t>
      </w:r>
    </w:p>
    <w:p w:rsidR="0085660E" w:rsidRPr="00662448" w:rsidRDefault="0085660E">
      <w:pPr>
        <w:pStyle w:val="1"/>
        <w:ind w:firstLine="708"/>
        <w:rPr>
          <w:b/>
        </w:rPr>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85660E">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21768A" w:rsidRPr="00085F94" w:rsidRDefault="0021768A" w:rsidP="0021768A">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1" w:history="1">
        <w:r w:rsidRPr="00085F94">
          <w:rPr>
            <w:rStyle w:val="a6"/>
          </w:rPr>
          <w:t>ZhunaevaEN@trcont.ru</w:t>
        </w:r>
      </w:hyperlink>
      <w:r>
        <w:t>.</w:t>
      </w:r>
    </w:p>
    <w:p w:rsidR="0085660E" w:rsidRDefault="0085660E" w:rsidP="00CB1C18">
      <w:pPr>
        <w:jc w:val="both"/>
        <w:rPr>
          <w:b/>
          <w:szCs w:val="28"/>
        </w:rPr>
      </w:pPr>
      <w:r>
        <w:rPr>
          <w:b/>
          <w:szCs w:val="28"/>
        </w:rPr>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B2FF4">
        <w:rPr>
          <w:szCs w:val="28"/>
        </w:rPr>
        <w:t>п</w:t>
      </w:r>
      <w:r w:rsidR="00FB2FF4" w:rsidRPr="00FB2FF4">
        <w:rPr>
          <w:szCs w:val="28"/>
        </w:rPr>
        <w:t xml:space="preserve">оставка оборудования </w:t>
      </w:r>
      <w:r w:rsidR="001F6F8B">
        <w:rPr>
          <w:szCs w:val="28"/>
        </w:rPr>
        <w:t>с</w:t>
      </w:r>
      <w:r w:rsidR="00FB2FF4" w:rsidRPr="00FB2FF4">
        <w:rPr>
          <w:szCs w:val="28"/>
        </w:rPr>
        <w:t>истемы защиты персональных данных ОАО «ТрансКонтейнер»</w:t>
      </w:r>
    </w:p>
    <w:p w:rsidR="00FB2FF4" w:rsidRDefault="00124964" w:rsidP="00FB2FF4">
      <w:pPr>
        <w:jc w:val="both"/>
        <w:rPr>
          <w:b/>
          <w:szCs w:val="28"/>
        </w:rPr>
      </w:pPr>
      <w:r w:rsidRPr="00AC0842">
        <w:rPr>
          <w:szCs w:val="28"/>
        </w:rPr>
        <w:t>Начальная (максимальная) цена договора</w:t>
      </w:r>
      <w:r w:rsidR="00FB2FF4">
        <w:rPr>
          <w:szCs w:val="28"/>
        </w:rPr>
        <w:t xml:space="preserve">: </w:t>
      </w:r>
      <w:r w:rsidR="00B665CE">
        <w:rPr>
          <w:szCs w:val="28"/>
        </w:rPr>
        <w:t>4 300 000,00 (Четыре миллиона триста тысяч) рублей</w:t>
      </w:r>
      <w:r w:rsidR="00FB2FF4">
        <w:rPr>
          <w:szCs w:val="28"/>
        </w:rPr>
        <w:t>,</w:t>
      </w:r>
      <w:r w:rsidR="00AC0842" w:rsidRPr="00237904">
        <w:rPr>
          <w:szCs w:val="28"/>
        </w:rPr>
        <w:t xml:space="preserve"> </w:t>
      </w:r>
      <w:r w:rsidR="00BB7597" w:rsidRPr="00BB7597">
        <w:rPr>
          <w:szCs w:val="28"/>
        </w:rPr>
        <w:t xml:space="preserve">с учетом всех налогов (кроме НДС), расходов на </w:t>
      </w:r>
      <w:r w:rsidR="00BB7597" w:rsidRPr="00BB7597">
        <w:rPr>
          <w:szCs w:val="28"/>
        </w:rPr>
        <w:lastRenderedPageBreak/>
        <w:t>транспортировку, страхование, уплату таможенных пошлин и других обязательных платежей.</w:t>
      </w:r>
    </w:p>
    <w:p w:rsidR="00FB2FF4" w:rsidRDefault="00FB2FF4" w:rsidP="00FB2FF4">
      <w:pPr>
        <w:jc w:val="both"/>
        <w:rPr>
          <w:szCs w:val="28"/>
        </w:rPr>
      </w:pPr>
      <w:r w:rsidRPr="002C0F1D">
        <w:rPr>
          <w:b/>
          <w:szCs w:val="28"/>
        </w:rPr>
        <w:t xml:space="preserve">Лот № </w:t>
      </w:r>
      <w:r>
        <w:rPr>
          <w:b/>
          <w:szCs w:val="28"/>
        </w:rPr>
        <w:t>2</w:t>
      </w:r>
    </w:p>
    <w:p w:rsidR="00FB2FF4" w:rsidRPr="00FB2FF4" w:rsidRDefault="00FB2FF4" w:rsidP="00FB2FF4">
      <w:pPr>
        <w:jc w:val="both"/>
        <w:rPr>
          <w:szCs w:val="28"/>
        </w:rPr>
      </w:pPr>
      <w:r w:rsidRPr="00AC0842">
        <w:rPr>
          <w:szCs w:val="28"/>
        </w:rPr>
        <w:t xml:space="preserve">Предмет договора: </w:t>
      </w:r>
      <w:r>
        <w:rPr>
          <w:szCs w:val="28"/>
        </w:rPr>
        <w:t>п</w:t>
      </w:r>
      <w:r w:rsidRPr="00FB2FF4">
        <w:rPr>
          <w:szCs w:val="28"/>
        </w:rPr>
        <w:t>ередача  простой неисключительной лицензии на использование программ для системы защиты персональных данных</w:t>
      </w:r>
      <w:r>
        <w:rPr>
          <w:szCs w:val="28"/>
        </w:rPr>
        <w:t>.</w:t>
      </w:r>
    </w:p>
    <w:p w:rsidR="00FB2FF4" w:rsidRDefault="00FB2FF4" w:rsidP="00FB2FF4">
      <w:pPr>
        <w:jc w:val="both"/>
        <w:rPr>
          <w:szCs w:val="28"/>
        </w:rPr>
      </w:pPr>
      <w:r w:rsidRPr="00FB2FF4">
        <w:rPr>
          <w:szCs w:val="28"/>
        </w:rPr>
        <w:t>Начальная (максимальная) цена договора:</w:t>
      </w:r>
      <w:r w:rsidR="00B665CE" w:rsidRPr="00B665CE">
        <w:rPr>
          <w:szCs w:val="28"/>
        </w:rPr>
        <w:t xml:space="preserve"> </w:t>
      </w:r>
      <w:r w:rsidR="00B665CE">
        <w:rPr>
          <w:szCs w:val="28"/>
        </w:rPr>
        <w:t>2 200 000,00 (Два миллиона двести тысяч) рублей</w:t>
      </w:r>
      <w:r>
        <w:rPr>
          <w:szCs w:val="28"/>
        </w:rPr>
        <w:t xml:space="preserve">, </w:t>
      </w:r>
      <w:r w:rsidR="00BB7597" w:rsidRPr="00BB7597">
        <w:rPr>
          <w:szCs w:val="28"/>
        </w:rPr>
        <w:t>с учетом всех налогов (кроме НДС), расходов на транспортировку, страхование, уплату таможенных пошлин и других обязательных платежей.</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FB2FF4" w:rsidTr="00851AB1">
        <w:tc>
          <w:tcPr>
            <w:tcW w:w="817" w:type="dxa"/>
          </w:tcPr>
          <w:p w:rsidR="00AC0842" w:rsidRPr="00FB2FF4" w:rsidRDefault="00AC0842" w:rsidP="00AC0842">
            <w:pPr>
              <w:ind w:firstLine="0"/>
              <w:rPr>
                <w:sz w:val="24"/>
                <w:szCs w:val="24"/>
              </w:rPr>
            </w:pPr>
            <w:r w:rsidRPr="00FB2FF4">
              <w:rPr>
                <w:sz w:val="24"/>
                <w:szCs w:val="24"/>
              </w:rPr>
              <w:t>№</w:t>
            </w:r>
          </w:p>
        </w:tc>
        <w:tc>
          <w:tcPr>
            <w:tcW w:w="1819" w:type="dxa"/>
          </w:tcPr>
          <w:p w:rsidR="00AC0842" w:rsidRPr="00FB2FF4" w:rsidRDefault="00AC0842" w:rsidP="00AC0842">
            <w:pPr>
              <w:ind w:firstLine="0"/>
              <w:rPr>
                <w:sz w:val="24"/>
                <w:szCs w:val="24"/>
              </w:rPr>
            </w:pPr>
            <w:r w:rsidRPr="00FB2FF4">
              <w:rPr>
                <w:sz w:val="24"/>
                <w:szCs w:val="24"/>
              </w:rPr>
              <w:t>Классификация по ОКДП</w:t>
            </w:r>
          </w:p>
        </w:tc>
        <w:tc>
          <w:tcPr>
            <w:tcW w:w="1819" w:type="dxa"/>
          </w:tcPr>
          <w:p w:rsidR="00AC0842" w:rsidRPr="00FB2FF4" w:rsidRDefault="00AC0842" w:rsidP="00AC0842">
            <w:pPr>
              <w:ind w:firstLine="0"/>
              <w:rPr>
                <w:sz w:val="24"/>
                <w:szCs w:val="24"/>
              </w:rPr>
            </w:pPr>
            <w:r w:rsidRPr="00FB2FF4">
              <w:rPr>
                <w:sz w:val="24"/>
                <w:szCs w:val="24"/>
              </w:rPr>
              <w:t>Классификация по ОКВЭД</w:t>
            </w:r>
          </w:p>
        </w:tc>
        <w:tc>
          <w:tcPr>
            <w:tcW w:w="1509" w:type="dxa"/>
          </w:tcPr>
          <w:p w:rsidR="00AC0842" w:rsidRPr="00FB2FF4" w:rsidRDefault="00AC0842" w:rsidP="00AC0842">
            <w:pPr>
              <w:ind w:firstLine="0"/>
              <w:rPr>
                <w:sz w:val="24"/>
                <w:szCs w:val="24"/>
              </w:rPr>
            </w:pPr>
            <w:r w:rsidRPr="00FB2FF4">
              <w:rPr>
                <w:sz w:val="24"/>
                <w:szCs w:val="24"/>
              </w:rPr>
              <w:t>Ед. измерения</w:t>
            </w:r>
          </w:p>
        </w:tc>
        <w:tc>
          <w:tcPr>
            <w:tcW w:w="1417" w:type="dxa"/>
          </w:tcPr>
          <w:p w:rsidR="00AC0842" w:rsidRPr="00FB2FF4" w:rsidRDefault="00AC0842" w:rsidP="00AC0842">
            <w:pPr>
              <w:ind w:firstLine="0"/>
              <w:rPr>
                <w:sz w:val="24"/>
                <w:szCs w:val="24"/>
              </w:rPr>
            </w:pPr>
            <w:r w:rsidRPr="00FB2FF4">
              <w:rPr>
                <w:sz w:val="24"/>
                <w:szCs w:val="24"/>
              </w:rPr>
              <w:t>Количество (Объем)</w:t>
            </w:r>
          </w:p>
        </w:tc>
        <w:tc>
          <w:tcPr>
            <w:tcW w:w="2366" w:type="dxa"/>
          </w:tcPr>
          <w:p w:rsidR="00AC0842" w:rsidRPr="00FB2FF4" w:rsidRDefault="00AC0842" w:rsidP="00AC0842">
            <w:pPr>
              <w:ind w:firstLine="0"/>
              <w:rPr>
                <w:sz w:val="24"/>
                <w:szCs w:val="24"/>
              </w:rPr>
            </w:pPr>
            <w:r w:rsidRPr="00FB2FF4">
              <w:rPr>
                <w:sz w:val="24"/>
                <w:szCs w:val="24"/>
              </w:rPr>
              <w:t>Дополнительные сведения</w:t>
            </w:r>
          </w:p>
        </w:tc>
      </w:tr>
      <w:tr w:rsidR="00AC0842" w:rsidRPr="00AC0842" w:rsidTr="00851AB1">
        <w:tc>
          <w:tcPr>
            <w:tcW w:w="817" w:type="dxa"/>
          </w:tcPr>
          <w:p w:rsidR="00AC0842" w:rsidRPr="00FB2FF4" w:rsidRDefault="004F1967" w:rsidP="00AC0842">
            <w:pPr>
              <w:ind w:firstLine="0"/>
              <w:rPr>
                <w:sz w:val="24"/>
                <w:szCs w:val="24"/>
              </w:rPr>
            </w:pPr>
            <w:r w:rsidRPr="00FB2FF4">
              <w:rPr>
                <w:sz w:val="24"/>
                <w:szCs w:val="24"/>
              </w:rPr>
              <w:t>1.</w:t>
            </w:r>
          </w:p>
        </w:tc>
        <w:tc>
          <w:tcPr>
            <w:tcW w:w="1819" w:type="dxa"/>
          </w:tcPr>
          <w:p w:rsidR="00AC0842" w:rsidRPr="00FB2FF4" w:rsidRDefault="00FB2FF4" w:rsidP="00FB2FF4">
            <w:pPr>
              <w:ind w:firstLine="0"/>
              <w:rPr>
                <w:sz w:val="24"/>
                <w:szCs w:val="24"/>
              </w:rPr>
            </w:pPr>
            <w:r w:rsidRPr="00FB2FF4">
              <w:rPr>
                <w:sz w:val="24"/>
                <w:szCs w:val="24"/>
              </w:rPr>
              <w:t>9229000</w:t>
            </w:r>
            <w:r w:rsidRPr="00FB2FF4">
              <w:rPr>
                <w:sz w:val="24"/>
                <w:szCs w:val="24"/>
              </w:rPr>
              <w:br/>
              <w:t>7290000</w:t>
            </w:r>
          </w:p>
        </w:tc>
        <w:tc>
          <w:tcPr>
            <w:tcW w:w="1819" w:type="dxa"/>
          </w:tcPr>
          <w:p w:rsidR="00AC0842" w:rsidRPr="00FB2FF4" w:rsidRDefault="00FB2FF4" w:rsidP="00AC0842">
            <w:pPr>
              <w:ind w:firstLine="0"/>
              <w:rPr>
                <w:sz w:val="24"/>
                <w:szCs w:val="24"/>
              </w:rPr>
            </w:pPr>
            <w:r>
              <w:rPr>
                <w:sz w:val="24"/>
                <w:szCs w:val="24"/>
              </w:rPr>
              <w:t>72.60</w:t>
            </w:r>
          </w:p>
        </w:tc>
        <w:tc>
          <w:tcPr>
            <w:tcW w:w="1509" w:type="dxa"/>
          </w:tcPr>
          <w:p w:rsidR="00AC0842" w:rsidRPr="00FB2FF4" w:rsidRDefault="00FB2FF4" w:rsidP="00FB2FF4">
            <w:pPr>
              <w:ind w:firstLine="0"/>
              <w:rPr>
                <w:sz w:val="24"/>
                <w:szCs w:val="24"/>
              </w:rPr>
            </w:pPr>
            <w:r w:rsidRPr="00FB2FF4">
              <w:rPr>
                <w:sz w:val="24"/>
                <w:szCs w:val="24"/>
              </w:rPr>
              <w:t>условная единица</w:t>
            </w:r>
          </w:p>
        </w:tc>
        <w:tc>
          <w:tcPr>
            <w:tcW w:w="1417" w:type="dxa"/>
          </w:tcPr>
          <w:p w:rsidR="00AC0842" w:rsidRPr="00FB2FF4" w:rsidRDefault="00FB2FF4" w:rsidP="00AC0842">
            <w:pPr>
              <w:ind w:firstLine="0"/>
              <w:rPr>
                <w:sz w:val="24"/>
                <w:szCs w:val="24"/>
              </w:rPr>
            </w:pPr>
            <w:r>
              <w:rPr>
                <w:sz w:val="24"/>
                <w:szCs w:val="24"/>
              </w:rPr>
              <w:t>1.0.</w:t>
            </w:r>
          </w:p>
        </w:tc>
        <w:tc>
          <w:tcPr>
            <w:tcW w:w="2366" w:type="dxa"/>
          </w:tcPr>
          <w:p w:rsidR="00AC0842" w:rsidRPr="00AC0842" w:rsidRDefault="00AB48AD" w:rsidP="00FB2FF4">
            <w:pPr>
              <w:ind w:firstLine="0"/>
              <w:rPr>
                <w:sz w:val="24"/>
                <w:szCs w:val="24"/>
              </w:rPr>
            </w:pPr>
            <w:r w:rsidRPr="00FB2FF4">
              <w:rPr>
                <w:sz w:val="24"/>
                <w:szCs w:val="24"/>
              </w:rPr>
              <w:t xml:space="preserve">Строка </w:t>
            </w:r>
            <w:r w:rsidR="004F1967" w:rsidRPr="00FB2FF4">
              <w:rPr>
                <w:sz w:val="24"/>
                <w:szCs w:val="24"/>
              </w:rPr>
              <w:t>годового плана закупок</w:t>
            </w:r>
            <w:r w:rsidRPr="00FB2FF4">
              <w:rPr>
                <w:sz w:val="24"/>
                <w:szCs w:val="24"/>
              </w:rPr>
              <w:t xml:space="preserve"> № </w:t>
            </w:r>
            <w:r w:rsidR="007632FD">
              <w:rPr>
                <w:sz w:val="24"/>
                <w:szCs w:val="24"/>
              </w:rPr>
              <w:t xml:space="preserve"> 32</w:t>
            </w:r>
          </w:p>
        </w:tc>
      </w:tr>
    </w:tbl>
    <w:p w:rsidR="00FB2FF4" w:rsidRDefault="00C64E36" w:rsidP="00CB1C18">
      <w:pPr>
        <w:jc w:val="both"/>
        <w:rPr>
          <w:szCs w:val="28"/>
        </w:rPr>
      </w:pPr>
      <w:r w:rsidRPr="00D43A0F">
        <w:rPr>
          <w:szCs w:val="28"/>
        </w:rPr>
        <w:t>Место</w:t>
      </w:r>
      <w:r w:rsidR="00FB2FF4">
        <w:rPr>
          <w:szCs w:val="28"/>
        </w:rPr>
        <w:t xml:space="preserve"> </w:t>
      </w:r>
      <w:r w:rsidRPr="00D43F92">
        <w:rPr>
          <w:szCs w:val="28"/>
        </w:rPr>
        <w:t>выполнения работ, оказания услуг, поставки товара:</w:t>
      </w:r>
    </w:p>
    <w:p w:rsidR="00FB2FF4" w:rsidRPr="00FB2FF4" w:rsidRDefault="00FB2FF4" w:rsidP="00FB2FF4">
      <w:pPr>
        <w:jc w:val="both"/>
        <w:rPr>
          <w:sz w:val="24"/>
          <w:szCs w:val="24"/>
        </w:rPr>
      </w:pPr>
      <w:r w:rsidRPr="00FB2FF4">
        <w:rPr>
          <w:sz w:val="24"/>
          <w:szCs w:val="24"/>
        </w:rPr>
        <w:t>125047, Москва, Оружейный переулок, д. 19.</w:t>
      </w:r>
    </w:p>
    <w:p w:rsidR="00FB2FF4" w:rsidRDefault="00FB2FF4"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EC7124" w:rsidRPr="00EC7124">
        <w:rPr>
          <w:szCs w:val="28"/>
        </w:rPr>
        <w:t xml:space="preserve"> «08</w:t>
      </w:r>
      <w:r w:rsidR="007A52C2" w:rsidRPr="00EC7124">
        <w:rPr>
          <w:szCs w:val="28"/>
        </w:rPr>
        <w:t xml:space="preserve">» </w:t>
      </w:r>
      <w:r w:rsidR="00EC7124" w:rsidRPr="00EC7124">
        <w:rPr>
          <w:szCs w:val="28"/>
        </w:rPr>
        <w:t>июля</w:t>
      </w:r>
      <w:r w:rsidR="0085660E" w:rsidRPr="00EC7124">
        <w:rPr>
          <w:szCs w:val="28"/>
        </w:rPr>
        <w:t xml:space="preserve"> </w:t>
      </w:r>
      <w:r w:rsidR="007A52C2" w:rsidRPr="00EC7124">
        <w:rPr>
          <w:szCs w:val="28"/>
        </w:rPr>
        <w:t>2014</w:t>
      </w:r>
      <w:r w:rsidRPr="00EC7124">
        <w:rPr>
          <w:szCs w:val="28"/>
        </w:rPr>
        <w:t xml:space="preserve"> г. по «</w:t>
      </w:r>
      <w:r w:rsidR="00EC7124" w:rsidRPr="00EC7124">
        <w:rPr>
          <w:szCs w:val="28"/>
        </w:rPr>
        <w:t>28</w:t>
      </w:r>
      <w:r w:rsidRPr="00EC7124">
        <w:rPr>
          <w:szCs w:val="28"/>
        </w:rPr>
        <w:t xml:space="preserve">» </w:t>
      </w:r>
      <w:r w:rsidR="00EC7124" w:rsidRPr="00EC7124">
        <w:rPr>
          <w:szCs w:val="28"/>
        </w:rPr>
        <w:t>июля</w:t>
      </w:r>
      <w:r w:rsidR="00502FD7" w:rsidRPr="00EC7124">
        <w:rPr>
          <w:szCs w:val="28"/>
        </w:rPr>
        <w:t xml:space="preserve"> </w:t>
      </w:r>
      <w:r w:rsidR="007A52C2" w:rsidRPr="00EC7124">
        <w:rPr>
          <w:szCs w:val="28"/>
        </w:rPr>
        <w:t>2014</w:t>
      </w:r>
      <w:r w:rsidRPr="00EC7124">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EC7124" w:rsidP="00FB2FF4">
      <w:pPr>
        <w:ind w:firstLine="0"/>
        <w:jc w:val="both"/>
        <w:rPr>
          <w:b/>
        </w:rPr>
      </w:pPr>
      <w:r w:rsidRPr="00EC7124">
        <w:rPr>
          <w:szCs w:val="28"/>
        </w:rPr>
        <w:t>«28</w:t>
      </w:r>
      <w:r w:rsidR="00082A72" w:rsidRPr="00EC7124">
        <w:rPr>
          <w:szCs w:val="28"/>
        </w:rPr>
        <w:t xml:space="preserve">» </w:t>
      </w:r>
      <w:r w:rsidRPr="00EC7124">
        <w:rPr>
          <w:szCs w:val="28"/>
        </w:rPr>
        <w:t>июля</w:t>
      </w:r>
      <w:r w:rsidR="00082A72" w:rsidRPr="00EC7124">
        <w:rPr>
          <w:szCs w:val="28"/>
        </w:rPr>
        <w:t xml:space="preserve"> 201</w:t>
      </w:r>
      <w:r w:rsidR="007A52C2" w:rsidRPr="00EC7124">
        <w:rPr>
          <w:szCs w:val="28"/>
        </w:rPr>
        <w:t>4</w:t>
      </w:r>
      <w:r w:rsidR="000A67CD" w:rsidRPr="00EC7124">
        <w:rPr>
          <w:szCs w:val="28"/>
        </w:rPr>
        <w:t xml:space="preserve"> г</w:t>
      </w:r>
      <w:r w:rsidR="00082A72" w:rsidRPr="00EC7124">
        <w:rPr>
          <w:szCs w:val="28"/>
        </w:rPr>
        <w:t>.</w:t>
      </w:r>
      <w:r w:rsidR="006A2D2A" w:rsidRPr="00EC7124">
        <w:t xml:space="preserve"> 14 </w:t>
      </w:r>
      <w:r w:rsidR="00024F41" w:rsidRPr="00EC7124">
        <w:t>час. 00</w:t>
      </w:r>
      <w:r w:rsidR="000A67CD" w:rsidRPr="00EC7124">
        <w:t xml:space="preserve"> мин.</w:t>
      </w:r>
    </w:p>
    <w:p w:rsidR="000A67CD" w:rsidRPr="00E135F8" w:rsidRDefault="000A67CD" w:rsidP="00FB2FF4">
      <w:pPr>
        <w:ind w:firstLine="0"/>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FB2FF4">
      <w:pPr>
        <w:ind w:firstLine="0"/>
        <w:jc w:val="both"/>
        <w:rPr>
          <w:szCs w:val="28"/>
        </w:rPr>
      </w:pPr>
      <w:r>
        <w:rPr>
          <w:szCs w:val="28"/>
        </w:rPr>
        <w:tab/>
      </w:r>
    </w:p>
    <w:p w:rsidR="00662448" w:rsidRPr="00FB2FF4" w:rsidRDefault="00D20EAA" w:rsidP="00FB2FF4">
      <w:pPr>
        <w:ind w:firstLine="0"/>
        <w:jc w:val="both"/>
        <w:rPr>
          <w:b/>
          <w:szCs w:val="28"/>
        </w:rPr>
      </w:pPr>
      <w:r w:rsidRPr="00FB2FF4">
        <w:rPr>
          <w:b/>
          <w:szCs w:val="28"/>
        </w:rPr>
        <w:t>Рассмотрение, оценка</w:t>
      </w:r>
      <w:r w:rsidR="00662448" w:rsidRPr="00FB2FF4">
        <w:rPr>
          <w:b/>
          <w:szCs w:val="28"/>
        </w:rPr>
        <w:t xml:space="preserve"> </w:t>
      </w:r>
      <w:r w:rsidR="00962FD2" w:rsidRPr="00FB2FF4">
        <w:rPr>
          <w:b/>
          <w:szCs w:val="28"/>
        </w:rPr>
        <w:t>и сопоставление Заявок</w:t>
      </w:r>
    </w:p>
    <w:p w:rsidR="00FB2FF4" w:rsidRPr="00FB2FF4" w:rsidRDefault="00EC7124" w:rsidP="00FB2FF4">
      <w:pPr>
        <w:ind w:firstLine="0"/>
        <w:jc w:val="both"/>
        <w:rPr>
          <w:b/>
          <w:szCs w:val="28"/>
        </w:rPr>
      </w:pPr>
      <w:r w:rsidRPr="00EC7124">
        <w:rPr>
          <w:szCs w:val="28"/>
        </w:rPr>
        <w:t>«29» июл</w:t>
      </w:r>
      <w:r w:rsidR="00FB2FF4" w:rsidRPr="00EC7124">
        <w:rPr>
          <w:szCs w:val="28"/>
        </w:rPr>
        <w:t>я 201</w:t>
      </w:r>
      <w:r w:rsidR="001F6F8B" w:rsidRPr="00EC7124">
        <w:rPr>
          <w:szCs w:val="28"/>
        </w:rPr>
        <w:t>4</w:t>
      </w:r>
      <w:r w:rsidR="00FB2FF4" w:rsidRPr="00EC7124">
        <w:rPr>
          <w:szCs w:val="28"/>
        </w:rPr>
        <w:t xml:space="preserve"> г </w:t>
      </w:r>
      <w:r w:rsidR="001F6F8B" w:rsidRPr="00EC7124">
        <w:rPr>
          <w:szCs w:val="28"/>
        </w:rPr>
        <w:t xml:space="preserve">14 </w:t>
      </w:r>
      <w:r w:rsidR="00FB2FF4" w:rsidRPr="00EC7124">
        <w:rPr>
          <w:szCs w:val="28"/>
        </w:rPr>
        <w:t>час. 00 мин.</w:t>
      </w:r>
    </w:p>
    <w:p w:rsidR="00FB2FF4" w:rsidRPr="00FB2FF4" w:rsidRDefault="00FB2FF4" w:rsidP="00FB2FF4">
      <w:pPr>
        <w:ind w:firstLine="0"/>
        <w:jc w:val="both"/>
        <w:rPr>
          <w:szCs w:val="28"/>
        </w:rPr>
      </w:pPr>
      <w:r w:rsidRPr="00FB2FF4">
        <w:rPr>
          <w:szCs w:val="28"/>
        </w:rPr>
        <w:t xml:space="preserve">         Место: 125047, Москва, Оружейный переулок, д. 19</w:t>
      </w:r>
      <w:r w:rsidRPr="00FB2FF4">
        <w:rPr>
          <w:i/>
          <w:szCs w:val="28"/>
        </w:rPr>
        <w:t>.</w:t>
      </w:r>
    </w:p>
    <w:p w:rsidR="00FB2FF4" w:rsidRPr="00FB2FF4" w:rsidRDefault="00FB2FF4" w:rsidP="00FB2FF4">
      <w:pPr>
        <w:ind w:firstLine="0"/>
        <w:jc w:val="both"/>
        <w:rPr>
          <w:szCs w:val="28"/>
        </w:rPr>
      </w:pPr>
      <w:r w:rsidRPr="00FB2FF4">
        <w:rPr>
          <w:szCs w:val="28"/>
        </w:rPr>
        <w:t>Информация о ходе рассмотрения Заявок не подлежит разглашению.</w:t>
      </w:r>
    </w:p>
    <w:p w:rsidR="00BB7597" w:rsidRPr="00BB7597" w:rsidRDefault="00BB7597" w:rsidP="00BB7597">
      <w:pPr>
        <w:ind w:firstLine="0"/>
        <w:jc w:val="both"/>
        <w:rPr>
          <w:b/>
        </w:rPr>
      </w:pPr>
      <w:r w:rsidRPr="00BB7597">
        <w:rPr>
          <w:b/>
        </w:rPr>
        <w:t>Подведение итогов</w:t>
      </w:r>
    </w:p>
    <w:p w:rsidR="00BB7597" w:rsidRPr="00BB7597" w:rsidRDefault="00EC7124" w:rsidP="00BB7597">
      <w:pPr>
        <w:ind w:firstLine="0"/>
        <w:jc w:val="both"/>
        <w:rPr>
          <w:b/>
        </w:rPr>
      </w:pPr>
      <w:r w:rsidRPr="00EC7124">
        <w:t>«12</w:t>
      </w:r>
      <w:r w:rsidR="00BB7597" w:rsidRPr="00EC7124">
        <w:t xml:space="preserve">» </w:t>
      </w:r>
      <w:r>
        <w:t>августа</w:t>
      </w:r>
      <w:r w:rsidR="00BB7597" w:rsidRPr="00EC7124">
        <w:t xml:space="preserve"> 2014 г. 14 час. 00 мин.</w:t>
      </w:r>
    </w:p>
    <w:p w:rsidR="00BB7597" w:rsidRPr="00BB7597" w:rsidRDefault="00BB7597" w:rsidP="00BB7597">
      <w:pPr>
        <w:jc w:val="both"/>
      </w:pPr>
      <w:r w:rsidRPr="00BB7597">
        <w:lastRenderedPageBreak/>
        <w:t>Место: 125047, Москва, Оружейный переулок, д. 19</w:t>
      </w:r>
    </w:p>
    <w:p w:rsidR="00662448" w:rsidRPr="00BB7597" w:rsidRDefault="00662448" w:rsidP="00FB2FF4">
      <w:pPr>
        <w:ind w:firstLine="0"/>
        <w:jc w:val="both"/>
      </w:pPr>
      <w:r w:rsidRPr="00BB7597">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24" w:rsidRDefault="00EC7124" w:rsidP="00CB1C18">
      <w:r>
        <w:separator/>
      </w:r>
    </w:p>
  </w:endnote>
  <w:endnote w:type="continuationSeparator" w:id="0">
    <w:p w:rsidR="00EC7124" w:rsidRDefault="00EC712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24" w:rsidRDefault="00EC7124" w:rsidP="00CB1C18">
      <w:r>
        <w:separator/>
      </w:r>
    </w:p>
  </w:footnote>
  <w:footnote w:type="continuationSeparator" w:id="0">
    <w:p w:rsidR="00EC7124" w:rsidRDefault="00EC712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24" w:rsidRDefault="00EC7124">
    <w:pPr>
      <w:pStyle w:val="af0"/>
      <w:jc w:val="center"/>
    </w:pPr>
    <w:fldSimple w:instr=" PAGE   \* MERGEFORMAT ">
      <w:r>
        <w:rPr>
          <w:noProof/>
        </w:rPr>
        <w:t>2</w:t>
      </w:r>
    </w:fldSimple>
  </w:p>
  <w:p w:rsidR="00EC7124" w:rsidRDefault="00EC712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24" w:rsidRPr="004F2B79" w:rsidRDefault="00EC712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0716"/>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2C72"/>
    <w:rsid w:val="001F0B3B"/>
    <w:rsid w:val="001F4F2E"/>
    <w:rsid w:val="001F52B9"/>
    <w:rsid w:val="001F6F8B"/>
    <w:rsid w:val="00204B07"/>
    <w:rsid w:val="00205C78"/>
    <w:rsid w:val="0020709B"/>
    <w:rsid w:val="00216833"/>
    <w:rsid w:val="0021768A"/>
    <w:rsid w:val="002275E6"/>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35612"/>
    <w:rsid w:val="00372BBD"/>
    <w:rsid w:val="003B1D61"/>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1F7A"/>
    <w:rsid w:val="004B3332"/>
    <w:rsid w:val="004B7489"/>
    <w:rsid w:val="004C3B27"/>
    <w:rsid w:val="004C3E28"/>
    <w:rsid w:val="004C63EA"/>
    <w:rsid w:val="004E09D6"/>
    <w:rsid w:val="004F1967"/>
    <w:rsid w:val="004F2B79"/>
    <w:rsid w:val="00500D9B"/>
    <w:rsid w:val="0050283D"/>
    <w:rsid w:val="00502FD7"/>
    <w:rsid w:val="00505966"/>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B4242"/>
    <w:rsid w:val="006E0FA2"/>
    <w:rsid w:val="007022A0"/>
    <w:rsid w:val="00702B9B"/>
    <w:rsid w:val="00706492"/>
    <w:rsid w:val="0071472A"/>
    <w:rsid w:val="00720B00"/>
    <w:rsid w:val="00724EED"/>
    <w:rsid w:val="007442D3"/>
    <w:rsid w:val="0075014E"/>
    <w:rsid w:val="007632FD"/>
    <w:rsid w:val="00772A14"/>
    <w:rsid w:val="00786CFC"/>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5660E"/>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06CD"/>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D76"/>
    <w:rsid w:val="00B6180F"/>
    <w:rsid w:val="00B64438"/>
    <w:rsid w:val="00B65DA2"/>
    <w:rsid w:val="00B665CE"/>
    <w:rsid w:val="00B81AC6"/>
    <w:rsid w:val="00BB7300"/>
    <w:rsid w:val="00BB7597"/>
    <w:rsid w:val="00BC29CF"/>
    <w:rsid w:val="00BD06F5"/>
    <w:rsid w:val="00BD3223"/>
    <w:rsid w:val="00BD6739"/>
    <w:rsid w:val="00BE4FBE"/>
    <w:rsid w:val="00BE7F31"/>
    <w:rsid w:val="00BF2940"/>
    <w:rsid w:val="00C017C8"/>
    <w:rsid w:val="00C0686E"/>
    <w:rsid w:val="00C10B7F"/>
    <w:rsid w:val="00C15A25"/>
    <w:rsid w:val="00C206A1"/>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C7124"/>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B2FF4"/>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6212434">
      <w:bodyDiv w:val="1"/>
      <w:marLeft w:val="0"/>
      <w:marRight w:val="0"/>
      <w:marTop w:val="0"/>
      <w:marBottom w:val="0"/>
      <w:divBdr>
        <w:top w:val="none" w:sz="0" w:space="0" w:color="auto"/>
        <w:left w:val="none" w:sz="0" w:space="0" w:color="auto"/>
        <w:bottom w:val="none" w:sz="0" w:space="0" w:color="auto"/>
        <w:right w:val="none" w:sz="0" w:space="0" w:color="auto"/>
      </w:divBdr>
    </w:div>
    <w:div w:id="1857303678">
      <w:bodyDiv w:val="1"/>
      <w:marLeft w:val="0"/>
      <w:marRight w:val="0"/>
      <w:marTop w:val="0"/>
      <w:marBottom w:val="0"/>
      <w:divBdr>
        <w:top w:val="none" w:sz="0" w:space="0" w:color="auto"/>
        <w:left w:val="none" w:sz="0" w:space="0" w:color="auto"/>
        <w:bottom w:val="none" w:sz="0" w:space="0" w:color="auto"/>
        <w:right w:val="none" w:sz="0" w:space="0" w:color="auto"/>
      </w:divBdr>
    </w:div>
    <w:div w:id="200574229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E78C98-B729-4A3C-BE60-D8051C11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2014-07-07T13:27:00Z</cp:lastPrinted>
  <dcterms:created xsi:type="dcterms:W3CDTF">2014-07-07T13:38:00Z</dcterms:created>
  <dcterms:modified xsi:type="dcterms:W3CDTF">2014-07-08T09:47:00Z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