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68554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Pr="00131FB0" w:rsidRDefault="00904A83" w:rsidP="000A162A">
      <w:pPr>
        <w:ind w:left="720"/>
        <w:jc w:val="both"/>
      </w:pPr>
      <w:r>
        <w:t>….</w:t>
      </w:r>
    </w:p>
    <w:p w:rsidR="000A162A" w:rsidRDefault="000A162A" w:rsidP="000A162A">
      <w:pPr>
        <w:ind w:left="720"/>
        <w:jc w:val="both"/>
      </w:pPr>
      <w:r>
        <w:t xml:space="preserve"> </w:t>
      </w:r>
    </w:p>
    <w:p w:rsidR="000A162A" w:rsidRPr="00D077A5" w:rsidRDefault="000A162A" w:rsidP="00685542">
      <w:pPr>
        <w:numPr>
          <w:ilvl w:val="0"/>
          <w:numId w:val="69"/>
        </w:numPr>
        <w:tabs>
          <w:tab w:val="left" w:pos="0"/>
        </w:tabs>
        <w:suppressAutoHyphens/>
        <w:jc w:val="both"/>
      </w:pPr>
      <w:proofErr w:type="gramStart"/>
      <w:r w:rsidRPr="00370830">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w:t>
      </w:r>
      <w:r w:rsidRPr="00D077A5">
        <w:t>на оказание услуг по формированию и передаче данных в автоматизированную систему «Портал ТрансКонтейнер-2» (далее – Портал ТК-2) в объеме перевозочных и сопроводительных документов на контейнеры Заказчика, организации декларирования и формированию таможенных деклараций на контейнеры Заказчика, информационно-технологическому обеспечению круглосуточной работы сервера.</w:t>
      </w:r>
      <w:proofErr w:type="gramEnd"/>
    </w:p>
    <w:p w:rsidR="000A162A" w:rsidRPr="001A30F8" w:rsidRDefault="000A162A" w:rsidP="000A162A">
      <w:pPr>
        <w:tabs>
          <w:tab w:val="left" w:pos="0"/>
        </w:tabs>
        <w:suppressAutoHyphens/>
        <w:ind w:left="720"/>
        <w:jc w:val="both"/>
      </w:pPr>
      <w:r w:rsidRPr="001A30F8">
        <w:t>Докладчик:</w:t>
      </w:r>
      <w:r>
        <w:t xml:space="preserve"> </w:t>
      </w:r>
      <w:r w:rsidRPr="001A30F8">
        <w:t xml:space="preserve"> </w:t>
      </w:r>
      <w:r>
        <w:t>ЦКПИТ Шлык А.А.</w:t>
      </w:r>
    </w:p>
    <w:p w:rsidR="000A162A" w:rsidRDefault="000A162A" w:rsidP="000A162A">
      <w:pPr>
        <w:ind w:left="720"/>
        <w:jc w:val="both"/>
      </w:pPr>
      <w:r>
        <w:t>Заявки в АСБК:</w:t>
      </w:r>
      <w:r w:rsidRPr="00BB37CD">
        <w:t xml:space="preserve"> </w:t>
      </w:r>
      <w:r>
        <w:rPr>
          <w:szCs w:val="28"/>
        </w:rPr>
        <w:t>Т10052218 – Т10052224</w:t>
      </w:r>
    </w:p>
    <w:p w:rsidR="000A162A" w:rsidRDefault="000A162A" w:rsidP="000A162A">
      <w:pPr>
        <w:ind w:left="720"/>
        <w:jc w:val="both"/>
      </w:pPr>
    </w:p>
    <w:p w:rsidR="00C956F0" w:rsidRPr="00C956F0" w:rsidRDefault="00685542" w:rsidP="00C956F0">
      <w:pPr>
        <w:ind w:firstLine="709"/>
        <w:jc w:val="both"/>
        <w:rPr>
          <w:szCs w:val="28"/>
        </w:rPr>
      </w:pPr>
      <w:r>
        <w:t>….</w:t>
      </w:r>
    </w:p>
    <w:p w:rsidR="005B70BA" w:rsidRDefault="005B70BA" w:rsidP="00260A04">
      <w:pPr>
        <w:pStyle w:val="ad"/>
        <w:tabs>
          <w:tab w:val="left" w:pos="0"/>
        </w:tabs>
        <w:suppressAutoHyphens/>
        <w:ind w:left="375"/>
        <w:jc w:val="both"/>
      </w:pPr>
    </w:p>
    <w:p w:rsidR="00756854" w:rsidRDefault="00601757" w:rsidP="00C846CE">
      <w:pPr>
        <w:pStyle w:val="ad"/>
        <w:tabs>
          <w:tab w:val="left" w:pos="0"/>
        </w:tabs>
        <w:suppressAutoHyphens/>
        <w:ind w:left="0" w:firstLine="709"/>
        <w:jc w:val="both"/>
        <w:rPr>
          <w:b/>
          <w:szCs w:val="28"/>
        </w:rPr>
      </w:pPr>
      <w:r w:rsidRPr="00673AA3">
        <w:rPr>
          <w:b/>
          <w:szCs w:val="28"/>
        </w:rPr>
        <w:t xml:space="preserve">По пункту </w:t>
      </w:r>
      <w:r w:rsidRPr="00673AA3">
        <w:rPr>
          <w:b/>
          <w:szCs w:val="28"/>
          <w:lang w:val="en-US"/>
        </w:rPr>
        <w:t>II</w:t>
      </w:r>
      <w:r>
        <w:rPr>
          <w:b/>
          <w:szCs w:val="28"/>
          <w:lang w:val="en-US"/>
        </w:rPr>
        <w:t>I</w:t>
      </w:r>
      <w:r w:rsidRPr="00673AA3">
        <w:rPr>
          <w:b/>
          <w:szCs w:val="28"/>
        </w:rPr>
        <w:t xml:space="preserve"> повестки дня заседания:</w:t>
      </w:r>
    </w:p>
    <w:p w:rsidR="00544B9C" w:rsidRPr="00C871B5" w:rsidRDefault="00544B9C" w:rsidP="00544B9C">
      <w:pPr>
        <w:pStyle w:val="Default"/>
        <w:numPr>
          <w:ilvl w:val="0"/>
          <w:numId w:val="43"/>
        </w:numPr>
        <w:ind w:left="0" w:firstLine="709"/>
        <w:jc w:val="both"/>
        <w:rPr>
          <w:b/>
          <w:iCs/>
          <w:color w:val="auto"/>
          <w:sz w:val="28"/>
          <w:szCs w:val="28"/>
        </w:rPr>
      </w:pPr>
      <w:r w:rsidRPr="00673AA3">
        <w:rPr>
          <w:sz w:val="28"/>
          <w:szCs w:val="28"/>
        </w:rPr>
        <w:t xml:space="preserve">В соответствии с подпунктом </w:t>
      </w:r>
      <w:r w:rsidRPr="008E7323">
        <w:rPr>
          <w:sz w:val="28"/>
          <w:szCs w:val="28"/>
        </w:rPr>
        <w:t xml:space="preserve">3 </w:t>
      </w:r>
      <w:r w:rsidRPr="00673AA3">
        <w:rPr>
          <w:sz w:val="28"/>
          <w:szCs w:val="28"/>
        </w:rPr>
        <w:t xml:space="preserve">пункта 318 Положения о закупках принято решение о размещении заказа на закупку товаров, выполнение работ и </w:t>
      </w:r>
      <w:r w:rsidRPr="00673AA3">
        <w:rPr>
          <w:sz w:val="28"/>
          <w:szCs w:val="28"/>
        </w:rPr>
        <w:lastRenderedPageBreak/>
        <w:t>оказание услуг у единственного поставщика (исполнителя, подрядчика)</w:t>
      </w:r>
      <w:r>
        <w:rPr>
          <w:sz w:val="28"/>
          <w:szCs w:val="28"/>
        </w:rPr>
        <w:t xml:space="preserve">                  </w:t>
      </w:r>
      <w:r w:rsidR="005D7926" w:rsidRPr="00C871B5">
        <w:rPr>
          <w:sz w:val="28"/>
          <w:szCs w:val="28"/>
        </w:rPr>
        <w:t>СЗАО «Трансинформ»</w:t>
      </w:r>
      <w:r>
        <w:rPr>
          <w:sz w:val="28"/>
          <w:szCs w:val="28"/>
        </w:rPr>
        <w:t xml:space="preserve">  </w:t>
      </w:r>
      <w:r w:rsidRPr="00673AA3">
        <w:rPr>
          <w:sz w:val="28"/>
          <w:szCs w:val="28"/>
        </w:rPr>
        <w:t>на следующих условиях:</w:t>
      </w:r>
    </w:p>
    <w:p w:rsidR="00544B9C" w:rsidRPr="00C871B5" w:rsidRDefault="00544B9C" w:rsidP="00C871B5">
      <w:pPr>
        <w:pStyle w:val="afffd"/>
        <w:tabs>
          <w:tab w:val="left" w:pos="0"/>
          <w:tab w:val="left" w:pos="709"/>
        </w:tabs>
        <w:rPr>
          <w:snapToGrid w:val="0"/>
          <w:sz w:val="28"/>
          <w:szCs w:val="28"/>
        </w:rPr>
      </w:pPr>
      <w:r w:rsidRPr="00C871B5">
        <w:rPr>
          <w:b/>
          <w:snapToGrid w:val="0"/>
          <w:sz w:val="28"/>
          <w:szCs w:val="28"/>
        </w:rPr>
        <w:t xml:space="preserve">Предмет Заказа: </w:t>
      </w:r>
      <w:r w:rsidRPr="00C871B5">
        <w:rPr>
          <w:snapToGrid w:val="0"/>
          <w:sz w:val="28"/>
          <w:szCs w:val="28"/>
        </w:rPr>
        <w:t xml:space="preserve">оказание услуг по формированию и передаче данных в автоматизированную систему «Портал ТрансКонтейнер-2» (далее – Портал ТК-2) в объеме перевозочных и сопроводительных документов на контейнеры Заказчика, организации декларирования и формированию таможенных деклараций на контейнеры Заказчика, информационно-технологическому обеспечению круглосуточной работы сервера. </w:t>
      </w:r>
    </w:p>
    <w:p w:rsidR="00544B9C" w:rsidRDefault="00544B9C" w:rsidP="00544B9C">
      <w:pPr>
        <w:tabs>
          <w:tab w:val="left" w:pos="709"/>
        </w:tabs>
        <w:ind w:firstLine="709"/>
        <w:jc w:val="both"/>
        <w:rPr>
          <w:snapToGrid w:val="0"/>
          <w:szCs w:val="28"/>
        </w:rPr>
      </w:pPr>
      <w:r w:rsidRPr="00544B9C">
        <w:rPr>
          <w:b/>
          <w:snapToGrid w:val="0"/>
          <w:szCs w:val="28"/>
        </w:rPr>
        <w:t>Количество (Объем)</w:t>
      </w:r>
      <w:r w:rsidRPr="00544B9C">
        <w:rPr>
          <w:snapToGrid w:val="0"/>
          <w:szCs w:val="28"/>
        </w:rPr>
        <w:t xml:space="preserve">: </w:t>
      </w:r>
      <w:r>
        <w:rPr>
          <w:snapToGrid w:val="0"/>
          <w:szCs w:val="28"/>
        </w:rPr>
        <w:t>у</w:t>
      </w:r>
      <w:r w:rsidRPr="00544B9C">
        <w:rPr>
          <w:snapToGrid w:val="0"/>
          <w:szCs w:val="28"/>
        </w:rPr>
        <w:t>слуги оказываются в объеме, необходимом для   обеспечения в режиме реального времени предварительного информирования таможенных органов и проведения таможенного оформления грузов на пограничной станции Брест Белорусской железной дороги, обеспечения круглосуточной работы сервера Портала представительства ОАО «ТрансКонтейнер» в г. Брест.</w:t>
      </w:r>
    </w:p>
    <w:p w:rsidR="0027656C" w:rsidRPr="0027656C" w:rsidRDefault="0027656C" w:rsidP="0027656C">
      <w:pPr>
        <w:tabs>
          <w:tab w:val="left" w:pos="709"/>
        </w:tabs>
        <w:ind w:firstLine="709"/>
        <w:jc w:val="both"/>
        <w:rPr>
          <w:b/>
          <w:snapToGrid w:val="0"/>
          <w:szCs w:val="28"/>
        </w:rPr>
      </w:pPr>
      <w:r w:rsidRPr="0027656C">
        <w:rPr>
          <w:b/>
          <w:snapToGrid w:val="0"/>
          <w:szCs w:val="28"/>
        </w:rPr>
        <w:t>Требования к услугам:</w:t>
      </w:r>
    </w:p>
    <w:p w:rsidR="0027656C" w:rsidRPr="0027656C" w:rsidRDefault="0027656C" w:rsidP="0027656C">
      <w:pPr>
        <w:tabs>
          <w:tab w:val="left" w:pos="0"/>
        </w:tabs>
        <w:ind w:firstLine="709"/>
        <w:jc w:val="both"/>
        <w:rPr>
          <w:snapToGrid w:val="0"/>
          <w:szCs w:val="28"/>
        </w:rPr>
      </w:pPr>
      <w:r w:rsidRPr="0027656C">
        <w:rPr>
          <w:snapToGrid w:val="0"/>
          <w:szCs w:val="28"/>
        </w:rPr>
        <w:t>Обеспечение информационного взаимодействия с Брестским информационно-вычислительным центром Белорусской железной дороги (далее – БИВЦ БЧ) и таможенными органами Республики Беларусь на станции Брест, используя электронную подпись (далее - ЭП) от своего имени.</w:t>
      </w:r>
    </w:p>
    <w:p w:rsidR="0027656C" w:rsidRPr="0027656C" w:rsidRDefault="0027656C" w:rsidP="0027656C">
      <w:pPr>
        <w:tabs>
          <w:tab w:val="left" w:pos="0"/>
        </w:tabs>
        <w:ind w:firstLine="709"/>
        <w:jc w:val="both"/>
        <w:rPr>
          <w:snapToGrid w:val="0"/>
          <w:szCs w:val="28"/>
        </w:rPr>
      </w:pPr>
      <w:r w:rsidRPr="0027656C">
        <w:rPr>
          <w:snapToGrid w:val="0"/>
          <w:szCs w:val="28"/>
        </w:rPr>
        <w:t xml:space="preserve">Соблюдение требований Технологии </w:t>
      </w:r>
      <w:r w:rsidRPr="0027656C">
        <w:rPr>
          <w:snapToGrid w:val="0"/>
          <w:color w:val="000000"/>
          <w:szCs w:val="28"/>
        </w:rPr>
        <w:t xml:space="preserve">об информационном обмене на паритетной основе данными при организации перевозок через погранпереход Брест </w:t>
      </w:r>
      <w:r w:rsidRPr="0027656C">
        <w:rPr>
          <w:bCs/>
          <w:snapToGrid w:val="0"/>
          <w:color w:val="000000"/>
          <w:szCs w:val="28"/>
        </w:rPr>
        <w:t>(БЧ</w:t>
      </w:r>
      <w:r w:rsidRPr="0027656C">
        <w:rPr>
          <w:snapToGrid w:val="0"/>
          <w:color w:val="000000"/>
          <w:szCs w:val="28"/>
        </w:rPr>
        <w:t>) – Тересполь (ПКП) грузов в контейнерах</w:t>
      </w:r>
      <w:r w:rsidRPr="0027656C">
        <w:rPr>
          <w:snapToGrid w:val="0"/>
          <w:szCs w:val="28"/>
        </w:rPr>
        <w:t xml:space="preserve"> при организации информационного взаимодействия с БИВЦ БЧ</w:t>
      </w:r>
      <w:r w:rsidRPr="0027656C">
        <w:rPr>
          <w:snapToGrid w:val="0"/>
          <w:color w:val="000000"/>
          <w:szCs w:val="28"/>
        </w:rPr>
        <w:t>.</w:t>
      </w:r>
    </w:p>
    <w:p w:rsidR="0027656C" w:rsidRPr="0027656C" w:rsidRDefault="0027656C" w:rsidP="0027656C">
      <w:pPr>
        <w:tabs>
          <w:tab w:val="left" w:pos="0"/>
        </w:tabs>
        <w:ind w:firstLine="709"/>
        <w:jc w:val="both"/>
        <w:rPr>
          <w:snapToGrid w:val="0"/>
          <w:szCs w:val="28"/>
        </w:rPr>
      </w:pPr>
      <w:r w:rsidRPr="0027656C">
        <w:rPr>
          <w:snapToGrid w:val="0"/>
          <w:szCs w:val="28"/>
        </w:rPr>
        <w:t>Информационно-техническое обеспечение бесперебойной работы сервера, установленного в локальной сети представительства</w:t>
      </w:r>
      <w:r w:rsidRPr="0027656C">
        <w:rPr>
          <w:snapToGrid w:val="0"/>
          <w:szCs w:val="28"/>
        </w:rPr>
        <w:br/>
        <w:t>ОАО «ТрансКонтейнер» в республике  Беларусь.</w:t>
      </w:r>
    </w:p>
    <w:p w:rsidR="00544B9C" w:rsidRPr="00544B9C" w:rsidRDefault="00544B9C" w:rsidP="00544B9C">
      <w:pPr>
        <w:tabs>
          <w:tab w:val="left" w:pos="709"/>
        </w:tabs>
        <w:ind w:firstLine="709"/>
        <w:jc w:val="both"/>
        <w:rPr>
          <w:snapToGrid w:val="0"/>
          <w:color w:val="000000"/>
          <w:szCs w:val="28"/>
        </w:rPr>
      </w:pPr>
      <w:r w:rsidRPr="00544B9C">
        <w:rPr>
          <w:b/>
          <w:snapToGrid w:val="0"/>
          <w:szCs w:val="28"/>
        </w:rPr>
        <w:t xml:space="preserve">Максимальная цена договора: </w:t>
      </w:r>
      <w:r w:rsidRPr="00544B9C">
        <w:rPr>
          <w:snapToGrid w:val="0"/>
          <w:szCs w:val="28"/>
        </w:rPr>
        <w:t>не более 6 080 000,00 (</w:t>
      </w:r>
      <w:r>
        <w:rPr>
          <w:snapToGrid w:val="0"/>
          <w:szCs w:val="28"/>
        </w:rPr>
        <w:t>Ш</w:t>
      </w:r>
      <w:r w:rsidRPr="00544B9C">
        <w:rPr>
          <w:snapToGrid w:val="0"/>
          <w:szCs w:val="28"/>
        </w:rPr>
        <w:t xml:space="preserve">есть миллионов восемьдесят тысяч </w:t>
      </w:r>
      <w:r w:rsidRPr="00544B9C">
        <w:rPr>
          <w:snapToGrid w:val="0"/>
          <w:color w:val="000000"/>
          <w:szCs w:val="28"/>
        </w:rPr>
        <w:t>рублей 00 копеек без НДС</w:t>
      </w:r>
      <w:r>
        <w:rPr>
          <w:snapToGrid w:val="0"/>
          <w:color w:val="000000"/>
          <w:szCs w:val="28"/>
        </w:rPr>
        <w:t>) без учета НДС</w:t>
      </w:r>
      <w:r w:rsidRPr="00544B9C">
        <w:rPr>
          <w:snapToGrid w:val="0"/>
          <w:color w:val="000000"/>
          <w:szCs w:val="28"/>
        </w:rPr>
        <w:t xml:space="preserve">.  НДС по ставке 18% начисляется </w:t>
      </w:r>
      <w:r w:rsidR="00034B2C">
        <w:rPr>
          <w:snapToGrid w:val="0"/>
          <w:color w:val="000000"/>
          <w:szCs w:val="28"/>
        </w:rPr>
        <w:t>в соответствии с законодательством Российской Федерации</w:t>
      </w:r>
      <w:r w:rsidRPr="00544B9C">
        <w:rPr>
          <w:snapToGrid w:val="0"/>
          <w:color w:val="000000"/>
          <w:szCs w:val="28"/>
        </w:rPr>
        <w:t xml:space="preserve">. </w:t>
      </w:r>
    </w:p>
    <w:p w:rsidR="00544B9C" w:rsidRPr="00544B9C" w:rsidRDefault="00544B9C" w:rsidP="00544B9C">
      <w:pPr>
        <w:tabs>
          <w:tab w:val="left" w:pos="709"/>
        </w:tabs>
        <w:ind w:firstLine="709"/>
        <w:jc w:val="both"/>
        <w:rPr>
          <w:snapToGrid w:val="0"/>
          <w:color w:val="000000"/>
          <w:szCs w:val="28"/>
        </w:rPr>
      </w:pPr>
      <w:r w:rsidRPr="00544B9C">
        <w:rPr>
          <w:b/>
          <w:iCs/>
          <w:snapToGrid w:val="0"/>
          <w:szCs w:val="28"/>
        </w:rPr>
        <w:t xml:space="preserve">Порядок определения цены: </w:t>
      </w:r>
      <w:r w:rsidRPr="00544B9C">
        <w:rPr>
          <w:iCs/>
          <w:snapToGrid w:val="0"/>
          <w:szCs w:val="28"/>
        </w:rPr>
        <w:t>ц</w:t>
      </w:r>
      <w:r w:rsidRPr="00544B9C">
        <w:rPr>
          <w:snapToGrid w:val="0"/>
          <w:color w:val="000000"/>
          <w:szCs w:val="28"/>
        </w:rPr>
        <w:t>ена услуг складывается из:</w:t>
      </w:r>
    </w:p>
    <w:p w:rsidR="00544B9C" w:rsidRPr="00544B9C" w:rsidRDefault="00544B9C" w:rsidP="00544B9C">
      <w:pPr>
        <w:tabs>
          <w:tab w:val="left" w:pos="709"/>
        </w:tabs>
        <w:ind w:firstLine="709"/>
        <w:jc w:val="both"/>
        <w:rPr>
          <w:snapToGrid w:val="0"/>
          <w:szCs w:val="28"/>
        </w:rPr>
      </w:pPr>
      <w:r w:rsidRPr="00544B9C">
        <w:rPr>
          <w:snapToGrid w:val="0"/>
          <w:color w:val="000000"/>
          <w:szCs w:val="28"/>
        </w:rPr>
        <w:t xml:space="preserve">1. ежемесячной фиксированной стоимости услуг по формированию и передаче данных </w:t>
      </w:r>
      <w:r w:rsidRPr="00544B9C">
        <w:rPr>
          <w:snapToGrid w:val="0"/>
          <w:szCs w:val="28"/>
        </w:rPr>
        <w:t>в "Портал ТрансКонтейнер-2" в объеме перевозочных и сопроводительных документов на контейнеры Заказчика, организации декларирования и формированию таможенных деклараций на контейнеры Заказчика;</w:t>
      </w:r>
    </w:p>
    <w:p w:rsidR="00544B9C" w:rsidRPr="00544B9C" w:rsidRDefault="00544B9C" w:rsidP="00544B9C">
      <w:pPr>
        <w:tabs>
          <w:tab w:val="left" w:pos="709"/>
        </w:tabs>
        <w:ind w:firstLine="709"/>
        <w:jc w:val="both"/>
        <w:rPr>
          <w:snapToGrid w:val="0"/>
          <w:color w:val="000000"/>
          <w:szCs w:val="28"/>
        </w:rPr>
      </w:pPr>
      <w:r w:rsidRPr="00544B9C">
        <w:rPr>
          <w:snapToGrid w:val="0"/>
          <w:szCs w:val="28"/>
        </w:rPr>
        <w:t xml:space="preserve">2. </w:t>
      </w:r>
      <w:r w:rsidRPr="00544B9C">
        <w:rPr>
          <w:snapToGrid w:val="0"/>
          <w:color w:val="000000"/>
          <w:szCs w:val="28"/>
        </w:rPr>
        <w:t xml:space="preserve">цены одного часа работы специалиста, умноженного на количество часов по </w:t>
      </w:r>
      <w:r w:rsidRPr="00544B9C">
        <w:rPr>
          <w:snapToGrid w:val="0"/>
          <w:szCs w:val="28"/>
        </w:rPr>
        <w:t>информационно-технологическому обеспечению круглосуточной работы сервера Портала</w:t>
      </w:r>
      <w:r w:rsidRPr="00544B9C">
        <w:rPr>
          <w:snapToGrid w:val="0"/>
          <w:color w:val="000000"/>
          <w:szCs w:val="28"/>
        </w:rPr>
        <w:t xml:space="preserve">. </w:t>
      </w:r>
    </w:p>
    <w:p w:rsidR="00544B9C" w:rsidRPr="00544B9C" w:rsidRDefault="00544B9C" w:rsidP="005D7926">
      <w:pPr>
        <w:numPr>
          <w:ilvl w:val="0"/>
          <w:numId w:val="100"/>
        </w:numPr>
        <w:tabs>
          <w:tab w:val="left" w:pos="0"/>
        </w:tabs>
        <w:spacing w:after="200" w:line="276" w:lineRule="auto"/>
        <w:ind w:left="0" w:firstLine="709"/>
        <w:contextualSpacing/>
        <w:jc w:val="both"/>
        <w:rPr>
          <w:rFonts w:eastAsiaTheme="minorHAnsi"/>
          <w:sz w:val="22"/>
          <w:szCs w:val="28"/>
          <w:lang w:eastAsia="en-US"/>
        </w:rPr>
      </w:pPr>
      <w:r w:rsidRPr="00544B9C">
        <w:rPr>
          <w:rFonts w:eastAsiaTheme="minorHAnsi"/>
          <w:szCs w:val="28"/>
          <w:lang w:eastAsia="en-US"/>
        </w:rPr>
        <w:t>Стоимость формирования и передачи данных в "Портал ТрансКонтейнер-2" в объеме перевозочных и сопроводительных документов на контейнеры Заказчика, организация декларирования и формирование таможенных деклараций на контейнеры Заказчика – 300 000 (триста тысяч) рублей 00 копеек без учета НДС ежемесячно.</w:t>
      </w:r>
    </w:p>
    <w:p w:rsidR="00544B9C" w:rsidRPr="005C2DBD" w:rsidRDefault="00544B9C" w:rsidP="005D7926">
      <w:pPr>
        <w:numPr>
          <w:ilvl w:val="0"/>
          <w:numId w:val="100"/>
        </w:numPr>
        <w:tabs>
          <w:tab w:val="left" w:pos="0"/>
        </w:tabs>
        <w:ind w:left="0" w:firstLine="709"/>
        <w:jc w:val="both"/>
        <w:rPr>
          <w:sz w:val="20"/>
        </w:rPr>
      </w:pPr>
      <w:r w:rsidRPr="00544B9C">
        <w:rPr>
          <w:szCs w:val="28"/>
        </w:rPr>
        <w:lastRenderedPageBreak/>
        <w:t>Информационно-технологическое обеспечение круглосуточной работы сервера:</w:t>
      </w:r>
    </w:p>
    <w:p w:rsidR="005C2DBD" w:rsidRPr="00F8255F" w:rsidRDefault="005C2DBD" w:rsidP="005C2DBD">
      <w:pPr>
        <w:tabs>
          <w:tab w:val="left" w:pos="0"/>
        </w:tabs>
        <w:ind w:left="709"/>
        <w:jc w:val="both"/>
        <w:rPr>
          <w:szCs w:val="28"/>
        </w:rPr>
      </w:pPr>
    </w:p>
    <w:p w:rsidR="005C2DBD" w:rsidRPr="00544B9C" w:rsidRDefault="005C2DBD" w:rsidP="005C2DBD">
      <w:pPr>
        <w:tabs>
          <w:tab w:val="left" w:pos="0"/>
        </w:tabs>
        <w:ind w:left="709"/>
        <w:jc w:val="both"/>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26"/>
        <w:gridCol w:w="2268"/>
        <w:gridCol w:w="2233"/>
      </w:tblGrid>
      <w:tr w:rsidR="00544B9C" w:rsidRPr="00544B9C" w:rsidTr="00D13A61">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snapToGrid w:val="0"/>
              <w:jc w:val="center"/>
              <w:rPr>
                <w:iCs/>
                <w:snapToGrid w:val="0"/>
                <w:szCs w:val="24"/>
              </w:rPr>
            </w:pPr>
            <w:r w:rsidRPr="00544B9C">
              <w:rPr>
                <w:iCs/>
                <w:snapToGrid w:val="0"/>
                <w:szCs w:val="24"/>
              </w:rPr>
              <w:t>Наименование Категорий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jc w:val="center"/>
              <w:rPr>
                <w:iCs/>
                <w:snapToGrid w:val="0"/>
                <w:szCs w:val="24"/>
              </w:rPr>
            </w:pPr>
            <w:r w:rsidRPr="00544B9C">
              <w:rPr>
                <w:iCs/>
                <w:snapToGrid w:val="0"/>
                <w:szCs w:val="24"/>
              </w:rPr>
              <w:t>Количество человеко-часов</w:t>
            </w:r>
          </w:p>
          <w:p w:rsidR="00544B9C" w:rsidRPr="00544B9C" w:rsidRDefault="00544B9C" w:rsidP="00544B9C">
            <w:pPr>
              <w:tabs>
                <w:tab w:val="left" w:pos="709"/>
              </w:tabs>
              <w:snapToGrid w:val="0"/>
              <w:jc w:val="center"/>
              <w:rPr>
                <w:iCs/>
                <w:snapToGrid w:val="0"/>
                <w:szCs w:val="24"/>
              </w:rPr>
            </w:pPr>
            <w:r w:rsidRPr="00544B9C">
              <w:rPr>
                <w:iCs/>
                <w:snapToGrid w:val="0"/>
                <w:szCs w:val="24"/>
              </w:rPr>
              <w:t xml:space="preserve">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jc w:val="center"/>
              <w:rPr>
                <w:iCs/>
                <w:snapToGrid w:val="0"/>
                <w:szCs w:val="24"/>
              </w:rPr>
            </w:pPr>
            <w:r w:rsidRPr="00544B9C">
              <w:rPr>
                <w:iCs/>
                <w:snapToGrid w:val="0"/>
                <w:szCs w:val="24"/>
              </w:rPr>
              <w:t>Стоимость человеко-часа,</w:t>
            </w:r>
          </w:p>
          <w:p w:rsidR="00544B9C" w:rsidRPr="00544B9C" w:rsidRDefault="00544B9C" w:rsidP="00544B9C">
            <w:pPr>
              <w:tabs>
                <w:tab w:val="left" w:pos="709"/>
              </w:tabs>
              <w:snapToGrid w:val="0"/>
              <w:jc w:val="center"/>
              <w:rPr>
                <w:iCs/>
                <w:snapToGrid w:val="0"/>
                <w:szCs w:val="24"/>
              </w:rPr>
            </w:pPr>
            <w:r w:rsidRPr="00544B9C">
              <w:rPr>
                <w:iCs/>
                <w:snapToGrid w:val="0"/>
                <w:szCs w:val="24"/>
              </w:rPr>
              <w:t>руб. без НДС</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jc w:val="center"/>
              <w:rPr>
                <w:iCs/>
                <w:snapToGrid w:val="0"/>
                <w:szCs w:val="24"/>
              </w:rPr>
            </w:pPr>
            <w:r w:rsidRPr="00544B9C">
              <w:rPr>
                <w:iCs/>
                <w:snapToGrid w:val="0"/>
                <w:szCs w:val="24"/>
              </w:rPr>
              <w:t>Стоимость Услуг</w:t>
            </w:r>
          </w:p>
          <w:p w:rsidR="00544B9C" w:rsidRPr="00544B9C" w:rsidRDefault="00544B9C" w:rsidP="00544B9C">
            <w:pPr>
              <w:tabs>
                <w:tab w:val="left" w:pos="709"/>
              </w:tabs>
              <w:jc w:val="center"/>
              <w:rPr>
                <w:iCs/>
                <w:snapToGrid w:val="0"/>
                <w:szCs w:val="24"/>
              </w:rPr>
            </w:pPr>
            <w:r w:rsidRPr="00544B9C">
              <w:rPr>
                <w:iCs/>
                <w:snapToGrid w:val="0"/>
                <w:szCs w:val="24"/>
              </w:rPr>
              <w:t>(ежемесячно),</w:t>
            </w:r>
          </w:p>
          <w:p w:rsidR="00544B9C" w:rsidRPr="00544B9C" w:rsidRDefault="00544B9C" w:rsidP="00544B9C">
            <w:pPr>
              <w:tabs>
                <w:tab w:val="left" w:pos="709"/>
              </w:tabs>
              <w:snapToGrid w:val="0"/>
              <w:jc w:val="center"/>
              <w:rPr>
                <w:iCs/>
                <w:snapToGrid w:val="0"/>
                <w:szCs w:val="24"/>
              </w:rPr>
            </w:pPr>
            <w:r w:rsidRPr="00544B9C">
              <w:rPr>
                <w:iCs/>
                <w:snapToGrid w:val="0"/>
                <w:szCs w:val="24"/>
              </w:rPr>
              <w:t>руб. без НДС</w:t>
            </w:r>
          </w:p>
        </w:tc>
      </w:tr>
      <w:tr w:rsidR="00544B9C" w:rsidRPr="00544B9C" w:rsidTr="00D13A61">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544B9C" w:rsidRPr="00544B9C" w:rsidRDefault="00544B9C" w:rsidP="00544B9C">
            <w:pPr>
              <w:tabs>
                <w:tab w:val="left" w:pos="709"/>
              </w:tabs>
              <w:jc w:val="both"/>
              <w:rPr>
                <w:snapToGrid w:val="0"/>
                <w:color w:val="000000"/>
                <w:szCs w:val="28"/>
              </w:rPr>
            </w:pPr>
            <w:r w:rsidRPr="00544B9C">
              <w:rPr>
                <w:snapToGrid w:val="0"/>
                <w:color w:val="000000"/>
                <w:szCs w:val="28"/>
              </w:rPr>
              <w:t xml:space="preserve">Инженерно-технический персонал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jc w:val="center"/>
              <w:rPr>
                <w:snapToGrid w:val="0"/>
                <w:color w:val="000000"/>
                <w:szCs w:val="28"/>
              </w:rPr>
            </w:pPr>
            <w:r w:rsidRPr="00544B9C">
              <w:rPr>
                <w:snapToGrid w:val="0"/>
                <w:color w:val="000000"/>
                <w:szCs w:val="28"/>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jc w:val="center"/>
              <w:rPr>
                <w:snapToGrid w:val="0"/>
                <w:color w:val="000000"/>
                <w:szCs w:val="28"/>
              </w:rPr>
            </w:pPr>
            <w:r w:rsidRPr="00544B9C">
              <w:rPr>
                <w:snapToGrid w:val="0"/>
                <w:color w:val="000000"/>
                <w:szCs w:val="28"/>
              </w:rPr>
              <w:t>500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B9C" w:rsidRPr="00544B9C" w:rsidRDefault="00544B9C" w:rsidP="00544B9C">
            <w:pPr>
              <w:tabs>
                <w:tab w:val="left" w:pos="709"/>
              </w:tabs>
              <w:snapToGrid w:val="0"/>
              <w:jc w:val="center"/>
              <w:rPr>
                <w:snapToGrid w:val="0"/>
                <w:color w:val="000000"/>
                <w:szCs w:val="28"/>
              </w:rPr>
            </w:pPr>
            <w:r w:rsidRPr="00544B9C">
              <w:rPr>
                <w:snapToGrid w:val="0"/>
                <w:color w:val="000000"/>
                <w:szCs w:val="28"/>
              </w:rPr>
              <w:t>20 000,00</w:t>
            </w:r>
          </w:p>
        </w:tc>
      </w:tr>
    </w:tbl>
    <w:p w:rsidR="00544B9C" w:rsidRPr="00544B9C" w:rsidRDefault="00544B9C" w:rsidP="00544B9C">
      <w:pPr>
        <w:tabs>
          <w:tab w:val="left" w:pos="709"/>
        </w:tabs>
        <w:ind w:firstLine="709"/>
        <w:rPr>
          <w:snapToGrid w:val="0"/>
          <w:szCs w:val="28"/>
        </w:rPr>
      </w:pPr>
    </w:p>
    <w:p w:rsidR="00544B9C" w:rsidRPr="00544B9C" w:rsidRDefault="00544B9C" w:rsidP="00C871B5">
      <w:pPr>
        <w:tabs>
          <w:tab w:val="num" w:pos="0"/>
          <w:tab w:val="num" w:pos="851"/>
        </w:tabs>
        <w:jc w:val="both"/>
        <w:rPr>
          <w:szCs w:val="28"/>
          <w:lang w:eastAsia="en-US"/>
        </w:rPr>
      </w:pPr>
      <w:r>
        <w:rPr>
          <w:b/>
          <w:iCs/>
          <w:szCs w:val="28"/>
          <w:lang w:eastAsia="en-US"/>
        </w:rPr>
        <w:tab/>
      </w:r>
      <w:r w:rsidRPr="00544B9C">
        <w:rPr>
          <w:b/>
          <w:iCs/>
          <w:szCs w:val="28"/>
          <w:lang w:eastAsia="en-US"/>
        </w:rPr>
        <w:t xml:space="preserve">Форма, сроки и порядок оплаты: </w:t>
      </w:r>
      <w:r w:rsidR="005D7926">
        <w:rPr>
          <w:szCs w:val="28"/>
          <w:lang w:eastAsia="en-US"/>
        </w:rPr>
        <w:t>о</w:t>
      </w:r>
      <w:r w:rsidRPr="00544B9C">
        <w:rPr>
          <w:szCs w:val="28"/>
          <w:lang w:eastAsia="en-US"/>
        </w:rPr>
        <w:t>плата услуг производится ежемесячно в соответствии с Календарным планом после подписания Сторонами Акта сдачи-приемки оказанных услуг на основании счета Исполнителя в течение 10 (десяти) банковских дней с даты получения Заказчиком счета. По завершении оказания услуг, не позднее 5 (пяти) календарных дней Исполнитель представляет Заказчику акт сдачи-приемки оказанных услуг.</w:t>
      </w:r>
    </w:p>
    <w:p w:rsidR="00544B9C" w:rsidRPr="00544B9C" w:rsidRDefault="00544B9C" w:rsidP="005D7926">
      <w:pPr>
        <w:autoSpaceDE w:val="0"/>
        <w:autoSpaceDN w:val="0"/>
        <w:adjustRightInd w:val="0"/>
        <w:ind w:firstLine="708"/>
        <w:jc w:val="both"/>
        <w:rPr>
          <w:color w:val="000000"/>
          <w:szCs w:val="28"/>
          <w:lang w:eastAsia="en-US"/>
        </w:rPr>
      </w:pPr>
      <w:r w:rsidRPr="00C871B5">
        <w:rPr>
          <w:b/>
          <w:color w:val="000000"/>
          <w:szCs w:val="28"/>
          <w:lang w:eastAsia="en-US"/>
        </w:rPr>
        <w:t>Срок действия договора</w:t>
      </w:r>
      <w:r w:rsidR="005D7926" w:rsidRPr="00C871B5">
        <w:rPr>
          <w:b/>
          <w:color w:val="000000"/>
          <w:szCs w:val="28"/>
          <w:lang w:eastAsia="en-US"/>
        </w:rPr>
        <w:t>:</w:t>
      </w:r>
      <w:r w:rsidRPr="00544B9C">
        <w:rPr>
          <w:color w:val="000000"/>
          <w:szCs w:val="28"/>
          <w:lang w:eastAsia="en-US"/>
        </w:rPr>
        <w:t xml:space="preserve"> с даты подписания </w:t>
      </w:r>
      <w:r w:rsidR="005D7926">
        <w:rPr>
          <w:color w:val="000000"/>
          <w:szCs w:val="28"/>
          <w:lang w:eastAsia="en-US"/>
        </w:rPr>
        <w:t xml:space="preserve">договора </w:t>
      </w:r>
      <w:r w:rsidRPr="00544B9C">
        <w:rPr>
          <w:color w:val="000000"/>
          <w:szCs w:val="28"/>
          <w:lang w:eastAsia="en-US"/>
        </w:rPr>
        <w:t xml:space="preserve">по 31.12.2015 года, а в части взаиморасчетов - до полного исполнения </w:t>
      </w:r>
      <w:r w:rsidR="00993723">
        <w:rPr>
          <w:color w:val="000000"/>
          <w:szCs w:val="28"/>
          <w:lang w:eastAsia="en-US"/>
        </w:rPr>
        <w:t xml:space="preserve">сторонами своих </w:t>
      </w:r>
      <w:r w:rsidRPr="00544B9C">
        <w:rPr>
          <w:color w:val="000000"/>
          <w:szCs w:val="28"/>
          <w:lang w:eastAsia="en-US"/>
        </w:rPr>
        <w:t>обязательств.</w:t>
      </w:r>
    </w:p>
    <w:p w:rsidR="00544B9C" w:rsidRPr="00544B9C" w:rsidRDefault="00544B9C" w:rsidP="005D7926">
      <w:pPr>
        <w:tabs>
          <w:tab w:val="left" w:pos="709"/>
        </w:tabs>
        <w:ind w:firstLine="709"/>
        <w:jc w:val="both"/>
        <w:rPr>
          <w:snapToGrid w:val="0"/>
          <w:szCs w:val="28"/>
        </w:rPr>
      </w:pPr>
      <w:r w:rsidRPr="00544B9C">
        <w:rPr>
          <w:b/>
          <w:iCs/>
          <w:snapToGrid w:val="0"/>
          <w:szCs w:val="28"/>
        </w:rPr>
        <w:t xml:space="preserve">Место оказания услуг: </w:t>
      </w:r>
      <w:r w:rsidRPr="00544B9C">
        <w:rPr>
          <w:iCs/>
          <w:snapToGrid w:val="0"/>
          <w:szCs w:val="28"/>
        </w:rPr>
        <w:t>Республика Беларусь</w:t>
      </w:r>
      <w:r w:rsidRPr="00544B9C">
        <w:rPr>
          <w:b/>
          <w:iCs/>
          <w:snapToGrid w:val="0"/>
          <w:szCs w:val="28"/>
        </w:rPr>
        <w:t xml:space="preserve">, </w:t>
      </w:r>
      <w:r w:rsidRPr="00544B9C">
        <w:rPr>
          <w:snapToGrid w:val="0"/>
          <w:szCs w:val="28"/>
        </w:rPr>
        <w:t xml:space="preserve">224016,  г. Брест, </w:t>
      </w:r>
      <w:r w:rsidR="005D7926">
        <w:rPr>
          <w:snapToGrid w:val="0"/>
          <w:szCs w:val="28"/>
        </w:rPr>
        <w:t xml:space="preserve">                      </w:t>
      </w:r>
      <w:r w:rsidRPr="00544B9C">
        <w:rPr>
          <w:snapToGrid w:val="0"/>
          <w:szCs w:val="28"/>
        </w:rPr>
        <w:t>ул. Менжинского, д. 18.</w:t>
      </w:r>
    </w:p>
    <w:p w:rsidR="00544B9C" w:rsidRPr="00544B9C" w:rsidRDefault="00544B9C" w:rsidP="00C871B5">
      <w:pPr>
        <w:ind w:firstLine="709"/>
        <w:jc w:val="both"/>
        <w:rPr>
          <w:b/>
          <w:iCs/>
          <w:szCs w:val="28"/>
        </w:rPr>
      </w:pPr>
      <w:r w:rsidRPr="00544B9C">
        <w:rPr>
          <w:szCs w:val="28"/>
        </w:rPr>
        <w:t xml:space="preserve">2. Поручить начальнику отдела информационных технологий (ЦКПИТ)                   </w:t>
      </w:r>
      <w:r w:rsidRPr="005D7926">
        <w:rPr>
          <w:szCs w:val="28"/>
        </w:rPr>
        <w:t xml:space="preserve">Шлыку А.А. обеспечить установленным порядком заключение договора с         </w:t>
      </w:r>
      <w:r w:rsidR="005D7926" w:rsidRPr="00544B9C">
        <w:rPr>
          <w:color w:val="000000"/>
          <w:szCs w:val="28"/>
          <w:lang w:eastAsia="en-US"/>
        </w:rPr>
        <w:t>СЗАО «Трансинформ».</w:t>
      </w:r>
    </w:p>
    <w:p w:rsidR="00601757" w:rsidRDefault="00601757" w:rsidP="00260A04">
      <w:pPr>
        <w:pStyle w:val="ad"/>
        <w:tabs>
          <w:tab w:val="left" w:pos="0"/>
        </w:tabs>
        <w:suppressAutoHyphens/>
        <w:ind w:left="375"/>
        <w:jc w:val="both"/>
      </w:pPr>
    </w:p>
    <w:p w:rsidR="00544B9C" w:rsidRDefault="00544B9C" w:rsidP="00260A04">
      <w:pPr>
        <w:pStyle w:val="ad"/>
        <w:tabs>
          <w:tab w:val="left" w:pos="0"/>
        </w:tabs>
        <w:suppressAutoHyphens/>
        <w:ind w:left="375"/>
        <w:jc w:val="both"/>
      </w:pPr>
    </w:p>
    <w:p w:rsidR="00D2792C" w:rsidRPr="00685542" w:rsidRDefault="00685542" w:rsidP="00D92CF1">
      <w:pPr>
        <w:pStyle w:val="ad"/>
        <w:ind w:left="709"/>
        <w:jc w:val="both"/>
        <w:rPr>
          <w:szCs w:val="28"/>
        </w:rPr>
      </w:pPr>
      <w:r>
        <w:rPr>
          <w:b/>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27656C" w:rsidRPr="00373BCA" w:rsidRDefault="0027656C" w:rsidP="00685542">
      <w:pPr>
        <w:rPr>
          <w:szCs w:val="28"/>
        </w:rPr>
      </w:pPr>
      <w:bookmarkStart w:id="0" w:name="_GoBack"/>
      <w:bookmarkEnd w:id="0"/>
    </w:p>
    <w:sectPr w:rsidR="0027656C"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685542">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9B1870E0"/>
    <w:lvl w:ilvl="0" w:tplc="417A61D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542"/>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6BF6-EBAC-43FC-B9E1-DDC0CCCD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2014-07-10T14:57:00Z</dcterms:created>
  <dcterms:modified xsi:type="dcterms:W3CDTF">2014-07-10T14:57:00Z</dcterms:modified>
</cp:coreProperties>
</file>