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4679A3" w:rsidRDefault="00686A68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7F0A06">
        <w:rPr>
          <w:b/>
          <w:bCs/>
          <w:szCs w:val="28"/>
        </w:rPr>
        <w:t>45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C95A3F">
        <w:rPr>
          <w:b/>
          <w:bCs/>
          <w:szCs w:val="28"/>
        </w:rPr>
        <w:t>19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F571B1">
        <w:rPr>
          <w:b/>
          <w:bCs/>
          <w:szCs w:val="28"/>
        </w:rPr>
        <w:t>августа</w:t>
      </w:r>
      <w:r w:rsidR="00F571B1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CB6C05" w:rsidRPr="004679A3" w:rsidRDefault="00FA7981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7601AC">
        <w:rPr>
          <w:b/>
          <w:bCs/>
          <w:szCs w:val="28"/>
        </w:rPr>
        <w:t>14</w:t>
      </w:r>
      <w:r w:rsidR="00CB6C05">
        <w:rPr>
          <w:b/>
          <w:bCs/>
          <w:szCs w:val="28"/>
        </w:rPr>
        <w:t>-</w:t>
      </w:r>
      <w:r w:rsidR="007F0A06">
        <w:rPr>
          <w:b/>
          <w:bCs/>
          <w:szCs w:val="28"/>
        </w:rPr>
        <w:t>30</w:t>
      </w:r>
      <w:r w:rsidR="00CB6C05">
        <w:rPr>
          <w:b/>
          <w:bCs/>
          <w:szCs w:val="28"/>
        </w:rPr>
        <w:t>)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 </w:t>
      </w: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2B0738" w:rsidRPr="009C0361" w:rsidTr="004D7273">
        <w:trPr>
          <w:trHeight w:val="454"/>
        </w:trPr>
        <w:tc>
          <w:tcPr>
            <w:tcW w:w="2518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9C0361" w:rsidRDefault="002B0738" w:rsidP="00CB6C05">
            <w:pPr>
              <w:ind w:left="176" w:hanging="142"/>
              <w:rPr>
                <w:szCs w:val="28"/>
              </w:rPr>
            </w:pPr>
            <w:r w:rsidRPr="009C0361">
              <w:rPr>
                <w:szCs w:val="28"/>
              </w:rPr>
              <w:t>-</w:t>
            </w:r>
            <w:r w:rsidR="00CB6C05">
              <w:rPr>
                <w:szCs w:val="28"/>
              </w:rPr>
              <w:t xml:space="preserve">и.о. </w:t>
            </w:r>
            <w:r w:rsidR="00CB6C05" w:rsidRPr="009C0361">
              <w:rPr>
                <w:szCs w:val="28"/>
              </w:rPr>
              <w:t>председател</w:t>
            </w:r>
            <w:r w:rsidR="00CB6C05">
              <w:rPr>
                <w:szCs w:val="28"/>
              </w:rPr>
              <w:t xml:space="preserve">я </w:t>
            </w:r>
            <w:r w:rsidRPr="009C0361">
              <w:rPr>
                <w:szCs w:val="28"/>
              </w:rPr>
              <w:t>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Pr="00C0419D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161575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161575" w:rsidRDefault="002B0738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  <w:r w:rsidRPr="00161575" w:rsidDel="00A41557">
              <w:rPr>
                <w:szCs w:val="28"/>
              </w:rPr>
              <w:t xml:space="preserve"> </w:t>
            </w:r>
          </w:p>
        </w:tc>
      </w:tr>
      <w:tr w:rsidR="00C95A3F" w:rsidRPr="00161575" w:rsidTr="004D7273">
        <w:trPr>
          <w:trHeight w:val="454"/>
        </w:trPr>
        <w:tc>
          <w:tcPr>
            <w:tcW w:w="2518" w:type="dxa"/>
          </w:tcPr>
          <w:p w:rsidR="00C95A3F" w:rsidRDefault="00C95A3F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C95A3F" w:rsidRDefault="00C95A3F" w:rsidP="00C95A3F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95A3F" w:rsidRDefault="00C95A3F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4D7273" w:rsidRPr="00161575" w:rsidTr="004D7273">
        <w:trPr>
          <w:trHeight w:val="454"/>
        </w:trPr>
        <w:tc>
          <w:tcPr>
            <w:tcW w:w="2518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D7273" w:rsidRDefault="004D7273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-секретарь комиссии</w:t>
            </w:r>
          </w:p>
        </w:tc>
      </w:tr>
    </w:tbl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7F0A06" w:rsidRPr="009F50FC" w:rsidRDefault="007F0A06" w:rsidP="007F0A06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9F50FC">
        <w:rPr>
          <w:szCs w:val="28"/>
        </w:rPr>
        <w:t xml:space="preserve">Подведение итогов открытого конкурса в электронной форме </w:t>
      </w:r>
      <w:r w:rsidRPr="009F50FC">
        <w:rPr>
          <w:szCs w:val="28"/>
        </w:rPr>
        <w:br/>
        <w:t>на право заключения сублицензионного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машин: Microsoft в 2014-2017г.</w:t>
      </w:r>
    </w:p>
    <w:p w:rsidR="007F0A06" w:rsidRPr="009F50FC" w:rsidRDefault="007F0A06" w:rsidP="007F0A06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9F50FC">
        <w:rPr>
          <w:szCs w:val="28"/>
        </w:rPr>
        <w:t>Докладчик: ЦКПИТ Шлык А.А.</w:t>
      </w:r>
    </w:p>
    <w:p w:rsidR="007F0A06" w:rsidRPr="009F50FC" w:rsidRDefault="007F0A06" w:rsidP="007F0A06">
      <w:pPr>
        <w:ind w:left="720"/>
        <w:jc w:val="both"/>
        <w:rPr>
          <w:szCs w:val="28"/>
        </w:rPr>
      </w:pPr>
      <w:r w:rsidRPr="009F50FC">
        <w:rPr>
          <w:szCs w:val="28"/>
        </w:rPr>
        <w:t>Заявки в АСБК: Т10056526.</w:t>
      </w:r>
    </w:p>
    <w:p w:rsidR="007F0A06" w:rsidRPr="009F50FC" w:rsidRDefault="007F0A06" w:rsidP="007F0A06">
      <w:pPr>
        <w:ind w:left="720"/>
        <w:jc w:val="both"/>
        <w:rPr>
          <w:color w:val="000000"/>
          <w:szCs w:val="28"/>
        </w:rPr>
      </w:pPr>
      <w:r w:rsidRPr="009F50FC">
        <w:rPr>
          <w:szCs w:val="28"/>
        </w:rPr>
        <w:t>Конкурс: ОКэ/011/ЦКПИТ/0070</w:t>
      </w:r>
    </w:p>
    <w:p w:rsidR="00B0467D" w:rsidRDefault="00B0467D" w:rsidP="00B67213">
      <w:pPr>
        <w:pStyle w:val="a5"/>
        <w:ind w:left="0" w:firstLine="709"/>
        <w:jc w:val="both"/>
        <w:rPr>
          <w:szCs w:val="28"/>
          <w:lang w:val="ru-RU"/>
        </w:rPr>
      </w:pPr>
    </w:p>
    <w:p w:rsidR="00C95A3F" w:rsidRDefault="00C95A3F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31544F" w:rsidRDefault="0031544F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FA4772" w:rsidRPr="00FA4772" w:rsidRDefault="003F7BC4" w:rsidP="00B67213">
      <w:pPr>
        <w:pStyle w:val="a5"/>
        <w:ind w:left="0" w:firstLine="709"/>
        <w:jc w:val="both"/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9F50FC" w:rsidRPr="00DD6E3D" w:rsidRDefault="009F50FC" w:rsidP="00DD6E3D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  <w:lang/>
        </w:rPr>
        <w:t xml:space="preserve">1. </w:t>
      </w:r>
      <w:r w:rsidRPr="009F50FC">
        <w:rPr>
          <w:szCs w:val="28"/>
          <w:lang/>
        </w:rPr>
        <w:t>Открытый конкурс в электронной фор</w:t>
      </w:r>
      <w:r w:rsidRPr="00DD6E3D">
        <w:rPr>
          <w:szCs w:val="28"/>
          <w:lang/>
        </w:rPr>
        <w:t>ме</w:t>
      </w:r>
      <w:r>
        <w:rPr>
          <w:szCs w:val="28"/>
          <w:lang/>
        </w:rPr>
        <w:t xml:space="preserve"> </w:t>
      </w:r>
      <w:r w:rsidRPr="009F50FC">
        <w:rPr>
          <w:szCs w:val="28"/>
          <w:lang/>
        </w:rPr>
        <w:t xml:space="preserve">№ </w:t>
      </w:r>
      <w:r w:rsidRPr="00DD6E3D">
        <w:rPr>
          <w:szCs w:val="28"/>
          <w:lang/>
        </w:rPr>
        <w:t xml:space="preserve">ОКэ/011/ЦКПИТ/0070 </w:t>
      </w:r>
      <w:r w:rsidRPr="009F50FC">
        <w:rPr>
          <w:szCs w:val="28"/>
        </w:rPr>
        <w:t>на право заключения сублицензионного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машин: Microsoft в 2014-2017г.</w:t>
      </w:r>
      <w:r>
        <w:rPr>
          <w:szCs w:val="28"/>
        </w:rPr>
        <w:t xml:space="preserve"> </w:t>
      </w:r>
      <w:r w:rsidRPr="00DD6E3D">
        <w:rPr>
          <w:szCs w:val="28"/>
          <w:lang/>
        </w:rPr>
        <w:t>признан состоявшимся</w:t>
      </w:r>
      <w:r w:rsidRPr="009F50FC">
        <w:rPr>
          <w:szCs w:val="28"/>
          <w:lang/>
        </w:rPr>
        <w:t>.</w:t>
      </w:r>
    </w:p>
    <w:p w:rsidR="00191F2A" w:rsidRPr="00DD6E3D" w:rsidRDefault="009F50FC" w:rsidP="00DD6E3D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DD6E3D">
        <w:rPr>
          <w:sz w:val="28"/>
          <w:szCs w:val="28"/>
          <w:lang/>
        </w:rPr>
        <w:t xml:space="preserve">2. </w:t>
      </w:r>
      <w:r w:rsidRPr="00DD6E3D">
        <w:rPr>
          <w:sz w:val="28"/>
          <w:szCs w:val="28"/>
          <w:lang/>
        </w:rPr>
        <w:t xml:space="preserve">Согласиться с выводами и предложениями Постоянной рабочей группы Конкурсной комиссии  </w:t>
      </w:r>
      <w:r w:rsidRPr="00DD6E3D">
        <w:rPr>
          <w:sz w:val="28"/>
          <w:szCs w:val="28"/>
          <w:lang/>
        </w:rPr>
        <w:t>аппарата управления</w:t>
      </w:r>
      <w:r w:rsidRPr="00DD6E3D">
        <w:rPr>
          <w:sz w:val="28"/>
          <w:szCs w:val="28"/>
          <w:lang/>
        </w:rPr>
        <w:t xml:space="preserve"> ОАО «ТрансКонтейнер» (Протокол № </w:t>
      </w:r>
      <w:r w:rsidR="00191F2A" w:rsidRPr="00DD6E3D">
        <w:rPr>
          <w:sz w:val="28"/>
          <w:szCs w:val="28"/>
          <w:lang/>
        </w:rPr>
        <w:t>88</w:t>
      </w:r>
      <w:r w:rsidRPr="00DD6E3D">
        <w:rPr>
          <w:sz w:val="28"/>
          <w:szCs w:val="28"/>
          <w:lang/>
        </w:rPr>
        <w:t xml:space="preserve">/ПРГ заседания, состоявшегося </w:t>
      </w:r>
      <w:r w:rsidR="00191F2A" w:rsidRPr="00DD6E3D">
        <w:rPr>
          <w:sz w:val="28"/>
          <w:szCs w:val="28"/>
          <w:lang/>
        </w:rPr>
        <w:t>08</w:t>
      </w:r>
      <w:r w:rsidRPr="00DD6E3D">
        <w:rPr>
          <w:sz w:val="28"/>
          <w:szCs w:val="28"/>
          <w:lang/>
        </w:rPr>
        <w:t xml:space="preserve"> </w:t>
      </w:r>
      <w:r w:rsidR="00191F2A" w:rsidRPr="00DD6E3D">
        <w:rPr>
          <w:sz w:val="28"/>
          <w:szCs w:val="28"/>
          <w:lang/>
        </w:rPr>
        <w:t>августа</w:t>
      </w:r>
      <w:r w:rsidRPr="00DD6E3D">
        <w:rPr>
          <w:sz w:val="28"/>
          <w:szCs w:val="28"/>
          <w:lang/>
        </w:rPr>
        <w:t xml:space="preserve"> 2014 г.) в части </w:t>
      </w:r>
      <w:r w:rsidRPr="00DD6E3D">
        <w:rPr>
          <w:sz w:val="28"/>
          <w:szCs w:val="28"/>
          <w:lang/>
        </w:rPr>
        <w:lastRenderedPageBreak/>
        <w:t xml:space="preserve">принятия решения допустить к участию в открытом конкурсе </w:t>
      </w:r>
      <w:r w:rsidRPr="00DD6E3D">
        <w:rPr>
          <w:sz w:val="28"/>
          <w:szCs w:val="28"/>
          <w:lang/>
        </w:rPr>
        <w:br/>
      </w:r>
      <w:r w:rsidR="00191F2A" w:rsidRPr="00DD6E3D">
        <w:rPr>
          <w:color w:val="auto"/>
          <w:sz w:val="28"/>
        </w:rPr>
        <w:t>ЗАО «Ай-Теко»</w:t>
      </w:r>
      <w:r w:rsidR="00191F2A" w:rsidRPr="00DD6E3D">
        <w:rPr>
          <w:sz w:val="28"/>
        </w:rPr>
        <w:t xml:space="preserve">, </w:t>
      </w:r>
      <w:r w:rsidR="00191F2A" w:rsidRPr="00DD6E3D">
        <w:rPr>
          <w:color w:val="auto"/>
          <w:sz w:val="28"/>
        </w:rPr>
        <w:t>ЗАО «КРОК инкорпорейтед».</w:t>
      </w:r>
    </w:p>
    <w:p w:rsidR="009F50FC" w:rsidRPr="009F50FC" w:rsidRDefault="009F50FC" w:rsidP="00DD6E3D">
      <w:pPr>
        <w:ind w:firstLine="709"/>
        <w:jc w:val="both"/>
        <w:rPr>
          <w:szCs w:val="28"/>
          <w:lang/>
        </w:rPr>
      </w:pPr>
      <w:r w:rsidRPr="00191F2A">
        <w:rPr>
          <w:szCs w:val="28"/>
          <w:lang/>
        </w:rPr>
        <w:t xml:space="preserve">3. </w:t>
      </w:r>
      <w:r w:rsidRPr="00191F2A">
        <w:rPr>
          <w:szCs w:val="28"/>
          <w:lang/>
        </w:rPr>
        <w:t xml:space="preserve">Согласившись с выводами и предложениями Постоянной рабочей группы Конкурсной комиссии  </w:t>
      </w:r>
      <w:r w:rsidRPr="00DD6E3D">
        <w:rPr>
          <w:szCs w:val="28"/>
          <w:lang/>
        </w:rPr>
        <w:t>аппарата управления</w:t>
      </w:r>
      <w:r w:rsidRPr="00DD6E3D">
        <w:rPr>
          <w:szCs w:val="28"/>
          <w:lang/>
        </w:rPr>
        <w:t xml:space="preserve"> ОАО «ТрансКонтейнер» (Протокол № </w:t>
      </w:r>
      <w:r w:rsidR="00191F2A" w:rsidRPr="00DD6E3D">
        <w:rPr>
          <w:szCs w:val="28"/>
          <w:lang/>
        </w:rPr>
        <w:t>88</w:t>
      </w:r>
      <w:r w:rsidRPr="00DD6E3D">
        <w:rPr>
          <w:szCs w:val="28"/>
          <w:lang/>
        </w:rPr>
        <w:t xml:space="preserve">/ПРГ заседания, состоявшегося </w:t>
      </w:r>
      <w:r w:rsidR="00191F2A" w:rsidRPr="00191F2A">
        <w:rPr>
          <w:szCs w:val="28"/>
          <w:lang/>
        </w:rPr>
        <w:t>08</w:t>
      </w:r>
      <w:r w:rsidR="00191F2A" w:rsidRPr="00191F2A">
        <w:rPr>
          <w:szCs w:val="28"/>
          <w:lang/>
        </w:rPr>
        <w:t xml:space="preserve"> </w:t>
      </w:r>
      <w:r w:rsidR="00191F2A" w:rsidRPr="00191F2A">
        <w:rPr>
          <w:szCs w:val="28"/>
          <w:lang/>
        </w:rPr>
        <w:t>августа</w:t>
      </w:r>
      <w:r w:rsidRPr="00DD6E3D">
        <w:rPr>
          <w:szCs w:val="28"/>
          <w:lang/>
        </w:rPr>
        <w:t xml:space="preserve"> 2014 г.)</w:t>
      </w:r>
      <w:r w:rsidRPr="00191F2A">
        <w:rPr>
          <w:szCs w:val="28"/>
          <w:lang/>
        </w:rPr>
        <w:t xml:space="preserve"> в части присвоения участникам порядковых номеров и определения победителя, принято решение:</w:t>
      </w:r>
    </w:p>
    <w:p w:rsidR="009F50FC" w:rsidRDefault="009F50FC" w:rsidP="00DD6E3D">
      <w:pPr>
        <w:tabs>
          <w:tab w:val="left" w:pos="851"/>
        </w:tabs>
        <w:ind w:firstLine="709"/>
        <w:jc w:val="both"/>
        <w:rPr>
          <w:szCs w:val="28"/>
          <w:lang/>
        </w:rPr>
      </w:pPr>
      <w:r>
        <w:rPr>
          <w:szCs w:val="28"/>
          <w:lang/>
        </w:rPr>
        <w:t xml:space="preserve">3.1 </w:t>
      </w:r>
      <w:r w:rsidRPr="009F50FC">
        <w:rPr>
          <w:szCs w:val="28"/>
          <w:lang/>
        </w:rPr>
        <w:t xml:space="preserve">   заявкам участников присвоить следующие порядковые номера:</w:t>
      </w:r>
    </w:p>
    <w:p w:rsidR="0031544F" w:rsidRPr="0031544F" w:rsidRDefault="0031544F" w:rsidP="00DD6E3D">
      <w:pPr>
        <w:tabs>
          <w:tab w:val="left" w:pos="851"/>
        </w:tabs>
        <w:ind w:firstLine="709"/>
        <w:jc w:val="both"/>
        <w:rPr>
          <w:szCs w:val="28"/>
          <w:lang/>
        </w:rPr>
      </w:pPr>
    </w:p>
    <w:tbl>
      <w:tblPr>
        <w:tblW w:w="7864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2"/>
        <w:gridCol w:w="1845"/>
        <w:gridCol w:w="1557"/>
      </w:tblGrid>
      <w:tr w:rsidR="00191F2A" w:rsidRPr="00FD4D3E" w:rsidTr="00DD6E3D">
        <w:trPr>
          <w:trHeight w:val="1326"/>
          <w:jc w:val="center"/>
        </w:trPr>
        <w:tc>
          <w:tcPr>
            <w:tcW w:w="4462" w:type="dxa"/>
            <w:vAlign w:val="center"/>
          </w:tcPr>
          <w:p w:rsidR="00191F2A" w:rsidRDefault="00191F2A" w:rsidP="00DD6E3D">
            <w:pPr>
              <w:jc w:val="center"/>
              <w:rPr>
                <w:bCs/>
                <w:sz w:val="24"/>
                <w:szCs w:val="24"/>
              </w:rPr>
            </w:pPr>
            <w:r w:rsidRPr="00FD4D3E">
              <w:rPr>
                <w:bCs/>
                <w:sz w:val="24"/>
                <w:szCs w:val="24"/>
              </w:rPr>
              <w:t>Сведения об организации</w:t>
            </w:r>
          </w:p>
          <w:p w:rsidR="00191F2A" w:rsidRDefault="00191F2A" w:rsidP="00DD6E3D">
            <w:pPr>
              <w:jc w:val="center"/>
              <w:rPr>
                <w:bCs/>
                <w:sz w:val="24"/>
                <w:szCs w:val="24"/>
              </w:rPr>
            </w:pPr>
            <w:r w:rsidRPr="00FD4D3E">
              <w:rPr>
                <w:bCs/>
                <w:sz w:val="24"/>
                <w:szCs w:val="24"/>
              </w:rPr>
              <w:t xml:space="preserve">(ИНН, КПП, </w:t>
            </w:r>
            <w:r>
              <w:rPr>
                <w:bCs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845" w:type="dxa"/>
            <w:vAlign w:val="center"/>
          </w:tcPr>
          <w:p w:rsidR="00191F2A" w:rsidRDefault="00191F2A" w:rsidP="00DD6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7" w:type="dxa"/>
            <w:vAlign w:val="center"/>
          </w:tcPr>
          <w:p w:rsidR="00191F2A" w:rsidRDefault="00191F2A" w:rsidP="00DD6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</w:tr>
      <w:tr w:rsidR="00191F2A" w:rsidRPr="00FD4D3E" w:rsidTr="00DD6E3D">
        <w:trPr>
          <w:trHeight w:val="840"/>
          <w:jc w:val="center"/>
        </w:trPr>
        <w:tc>
          <w:tcPr>
            <w:tcW w:w="4462" w:type="dxa"/>
            <w:vAlign w:val="center"/>
          </w:tcPr>
          <w:p w:rsidR="00191F2A" w:rsidRPr="00AF14BA" w:rsidRDefault="00191F2A" w:rsidP="00DD6E3D">
            <w:pPr>
              <w:pStyle w:val="Default"/>
            </w:pPr>
          </w:p>
          <w:p w:rsidR="00191F2A" w:rsidRDefault="00191F2A" w:rsidP="00DD6E3D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7704160892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770301001, 1027700031061,</w:t>
            </w:r>
          </w:p>
          <w:p w:rsidR="00191F2A" w:rsidRPr="0075502D" w:rsidRDefault="00191F2A" w:rsidP="00DD6E3D">
            <w:pPr>
              <w:pStyle w:val="Default"/>
            </w:pPr>
            <w:r>
              <w:rPr>
                <w:color w:val="auto"/>
              </w:rPr>
              <w:t>ЗАО «Ай-Теко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191F2A" w:rsidRDefault="00191F2A" w:rsidP="00DD6E3D">
            <w:pPr>
              <w:pStyle w:val="3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557" w:type="dxa"/>
            <w:vAlign w:val="center"/>
          </w:tcPr>
          <w:p w:rsidR="00191F2A" w:rsidRDefault="00191F2A" w:rsidP="00DD6E3D">
            <w:pPr>
              <w:pStyle w:val="3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F2A" w:rsidRPr="00FD4D3E" w:rsidTr="00DD6E3D">
        <w:trPr>
          <w:trHeight w:val="979"/>
          <w:jc w:val="center"/>
        </w:trPr>
        <w:tc>
          <w:tcPr>
            <w:tcW w:w="4462" w:type="dxa"/>
            <w:vAlign w:val="center"/>
          </w:tcPr>
          <w:p w:rsidR="00191F2A" w:rsidRDefault="00191F2A" w:rsidP="00DD6E3D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7701004101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774850001, 1027700094949</w:t>
            </w:r>
          </w:p>
          <w:p w:rsidR="00191F2A" w:rsidRDefault="00191F2A" w:rsidP="00DD6E3D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 xml:space="preserve">ЗАО </w:t>
            </w:r>
            <w:r w:rsidRPr="0071086D">
              <w:rPr>
                <w:color w:val="auto"/>
              </w:rPr>
              <w:t>«</w:t>
            </w:r>
            <w:r>
              <w:rPr>
                <w:color w:val="auto"/>
              </w:rPr>
              <w:t>КРОК инкорпорейтед</w:t>
            </w:r>
            <w:r w:rsidRPr="0071086D">
              <w:rPr>
                <w:color w:val="auto"/>
              </w:rPr>
              <w:t>»</w:t>
            </w:r>
            <w:r w:rsidRPr="00C77F68">
              <w:rPr>
                <w:color w:val="auto"/>
              </w:rPr>
              <w:t xml:space="preserve"> </w:t>
            </w:r>
          </w:p>
          <w:p w:rsidR="00191F2A" w:rsidRPr="00121587" w:rsidRDefault="00191F2A" w:rsidP="00DD6E3D">
            <w:pPr>
              <w:pStyle w:val="Default"/>
              <w:tabs>
                <w:tab w:val="left" w:pos="709"/>
              </w:tabs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191F2A" w:rsidRPr="00471222" w:rsidRDefault="00191F2A" w:rsidP="00DD6E3D">
            <w:pPr>
              <w:pStyle w:val="3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557" w:type="dxa"/>
            <w:vAlign w:val="center"/>
          </w:tcPr>
          <w:p w:rsidR="00191F2A" w:rsidRPr="00446120" w:rsidDel="00EA5F2C" w:rsidRDefault="00191F2A" w:rsidP="00DD6E3D">
            <w:pPr>
              <w:pStyle w:val="3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F50FC" w:rsidRPr="009F50FC" w:rsidRDefault="009F50FC" w:rsidP="009F50FC">
      <w:pPr>
        <w:suppressAutoHyphens/>
        <w:ind w:firstLine="709"/>
        <w:jc w:val="both"/>
        <w:rPr>
          <w:szCs w:val="28"/>
        </w:rPr>
      </w:pPr>
    </w:p>
    <w:p w:rsidR="009F50FC" w:rsidRPr="009F50FC" w:rsidRDefault="009F50FC" w:rsidP="009F50FC">
      <w:pPr>
        <w:suppressAutoHyphens/>
        <w:ind w:firstLine="709"/>
        <w:jc w:val="both"/>
        <w:rPr>
          <w:b/>
          <w:szCs w:val="28"/>
        </w:rPr>
      </w:pPr>
      <w:r w:rsidRPr="009F50FC">
        <w:rPr>
          <w:szCs w:val="28"/>
        </w:rPr>
        <w:t xml:space="preserve">3.2 признать победителем открытого конкурса </w:t>
      </w:r>
      <w:r w:rsidRPr="009F50FC">
        <w:rPr>
          <w:rFonts w:eastAsia="Arial"/>
          <w:szCs w:val="22"/>
          <w:lang w:eastAsia="ar-SA"/>
        </w:rPr>
        <w:t xml:space="preserve"> </w:t>
      </w:r>
      <w:r w:rsidRPr="009F50FC">
        <w:rPr>
          <w:szCs w:val="28"/>
        </w:rPr>
        <w:t xml:space="preserve">                                                                  </w:t>
      </w:r>
      <w:r w:rsidR="00191F2A">
        <w:t>ЗАО «Ай-Теко</w:t>
      </w:r>
      <w:r w:rsidR="00191F2A" w:rsidRPr="0071086D">
        <w:t>»</w:t>
      </w:r>
      <w:r w:rsidRPr="009F50FC">
        <w:rPr>
          <w:szCs w:val="22"/>
        </w:rPr>
        <w:t xml:space="preserve"> </w:t>
      </w:r>
      <w:r w:rsidRPr="009F50FC">
        <w:rPr>
          <w:szCs w:val="28"/>
        </w:rPr>
        <w:t>и заключить с ним договор на следующих условиях:</w:t>
      </w:r>
    </w:p>
    <w:p w:rsidR="00191F2A" w:rsidRPr="00DD6E3D" w:rsidRDefault="00191F2A" w:rsidP="00DD6E3D">
      <w:pPr>
        <w:ind w:firstLine="709"/>
        <w:jc w:val="both"/>
        <w:rPr>
          <w:szCs w:val="28"/>
        </w:rPr>
      </w:pPr>
      <w:r w:rsidRPr="00DD6E3D">
        <w:rPr>
          <w:b/>
          <w:szCs w:val="28"/>
        </w:rPr>
        <w:t>Предмет договора:</w:t>
      </w:r>
      <w:r w:rsidRPr="00DD6E3D">
        <w:rPr>
          <w:szCs w:val="28"/>
        </w:rPr>
        <w:t xml:space="preserve"> </w:t>
      </w:r>
      <w:r>
        <w:rPr>
          <w:szCs w:val="28"/>
        </w:rPr>
        <w:t>п</w:t>
      </w:r>
      <w:r w:rsidRPr="00DD6E3D">
        <w:rPr>
          <w:szCs w:val="28"/>
        </w:rPr>
        <w:t xml:space="preserve">ередача за вознаграждение на условиях простой (неисключительной) лицензии права на использование программ для электронно-вычислительных машин: </w:t>
      </w:r>
      <w:proofErr w:type="gramStart"/>
      <w:r w:rsidRPr="00DD6E3D">
        <w:rPr>
          <w:szCs w:val="28"/>
          <w:lang w:val="en-US"/>
        </w:rPr>
        <w:t>Microsoft</w:t>
      </w:r>
      <w:r w:rsidRPr="00DD6E3D">
        <w:rPr>
          <w:szCs w:val="28"/>
        </w:rPr>
        <w:t>.</w:t>
      </w:r>
      <w:proofErr w:type="gramEnd"/>
    </w:p>
    <w:p w:rsidR="00191F2A" w:rsidRDefault="00191F2A" w:rsidP="00DD6E3D">
      <w:pPr>
        <w:ind w:firstLine="709"/>
        <w:jc w:val="both"/>
        <w:rPr>
          <w:b/>
          <w:szCs w:val="24"/>
        </w:rPr>
      </w:pPr>
      <w:r w:rsidRPr="00DD6E3D">
        <w:rPr>
          <w:b/>
          <w:szCs w:val="24"/>
        </w:rPr>
        <w:t>Сведения об объеме передаваемых прав на использование программ для ЭВМ:</w:t>
      </w:r>
      <w:r w:rsidRPr="00DD6E3D" w:rsidDel="00B77EF5">
        <w:rPr>
          <w:b/>
          <w:szCs w:val="24"/>
        </w:rPr>
        <w:t xml:space="preserve"> </w:t>
      </w:r>
      <w:r w:rsidRPr="00DD6E3D">
        <w:rPr>
          <w:szCs w:val="24"/>
        </w:rPr>
        <w:t>сведения об объеме передаваемых прав на использование программ для ЭВМ приведены в Приложении № 1 к настоящему Протоколу.</w:t>
      </w:r>
      <w:r w:rsidRPr="00DD6E3D" w:rsidDel="00B77EF5">
        <w:rPr>
          <w:b/>
          <w:szCs w:val="24"/>
        </w:rPr>
        <w:t xml:space="preserve"> </w:t>
      </w:r>
    </w:p>
    <w:p w:rsidR="001C3309" w:rsidRPr="0031544F" w:rsidRDefault="001C3309" w:rsidP="0031544F">
      <w:pPr>
        <w:pStyle w:val="Default"/>
        <w:ind w:firstLine="708"/>
        <w:jc w:val="both"/>
        <w:rPr>
          <w:sz w:val="28"/>
          <w:szCs w:val="28"/>
        </w:rPr>
      </w:pPr>
      <w:r w:rsidRPr="00DD6E3D">
        <w:rPr>
          <w:b/>
          <w:sz w:val="28"/>
          <w:szCs w:val="28"/>
        </w:rPr>
        <w:t>Срок, на который предоставляются права:</w:t>
      </w:r>
      <w:r w:rsidRPr="00DD6E3D">
        <w:rPr>
          <w:sz w:val="28"/>
          <w:szCs w:val="28"/>
        </w:rPr>
        <w:t xml:space="preserve"> права на использование </w:t>
      </w:r>
      <w:r w:rsidR="00837054" w:rsidRPr="00837054">
        <w:rPr>
          <w:sz w:val="28"/>
          <w:szCs w:val="28"/>
        </w:rPr>
        <w:t xml:space="preserve">программ для ЭВМ </w:t>
      </w:r>
      <w:r w:rsidRPr="00DD6E3D">
        <w:rPr>
          <w:sz w:val="28"/>
          <w:szCs w:val="28"/>
        </w:rPr>
        <w:t>должны быть переданы Заказчику сроком на три года.</w:t>
      </w:r>
    </w:p>
    <w:p w:rsidR="005D3986" w:rsidRDefault="00191F2A" w:rsidP="00DD6E3D">
      <w:pPr>
        <w:ind w:firstLine="709"/>
        <w:jc w:val="both"/>
        <w:rPr>
          <w:szCs w:val="28"/>
        </w:rPr>
      </w:pPr>
      <w:r w:rsidRPr="00DD6E3D">
        <w:rPr>
          <w:b/>
          <w:szCs w:val="28"/>
        </w:rPr>
        <w:t>Цена договора:</w:t>
      </w:r>
      <w:r w:rsidRPr="00DD6E3D">
        <w:rPr>
          <w:szCs w:val="28"/>
        </w:rPr>
        <w:t xml:space="preserve"> 23 497 248,00 (Двадцать три миллиона четыреста девяносто семь тысяч двести сорок восемь рублей 00 копеек)</w:t>
      </w:r>
      <w:r w:rsidRPr="00191F2A">
        <w:rPr>
          <w:szCs w:val="28"/>
        </w:rPr>
        <w:t xml:space="preserve"> </w:t>
      </w:r>
      <w:r w:rsidRPr="00DD6E3D">
        <w:rPr>
          <w:szCs w:val="28"/>
        </w:rPr>
        <w:t xml:space="preserve">с учетом всех расходов поставщика и налогов, кроме НДС. </w:t>
      </w:r>
    </w:p>
    <w:p w:rsidR="001C3309" w:rsidRDefault="007F7136" w:rsidP="0031544F">
      <w:pPr>
        <w:ind w:firstLine="708"/>
        <w:jc w:val="both"/>
        <w:rPr>
          <w:szCs w:val="28"/>
        </w:rPr>
      </w:pPr>
      <w:r>
        <w:rPr>
          <w:szCs w:val="28"/>
        </w:rPr>
        <w:t>Размер</w:t>
      </w:r>
      <w:r w:rsidR="005D3986">
        <w:rPr>
          <w:szCs w:val="28"/>
        </w:rPr>
        <w:t xml:space="preserve"> вознаграждения за 1 (один) год пользования правами </w:t>
      </w:r>
      <w:r w:rsidR="001C3309">
        <w:rPr>
          <w:szCs w:val="28"/>
        </w:rPr>
        <w:t>составляет 7 832 416,00 (Семь миллионов восемьсот тридцать две тысячи четыреста шестнадцать рублей 00 копеек).</w:t>
      </w:r>
    </w:p>
    <w:p w:rsidR="00191F2A" w:rsidRPr="00DD6E3D" w:rsidRDefault="00191F2A" w:rsidP="00DD6E3D">
      <w:pPr>
        <w:ind w:firstLine="709"/>
        <w:jc w:val="both"/>
        <w:rPr>
          <w:szCs w:val="28"/>
        </w:rPr>
      </w:pPr>
      <w:r w:rsidRPr="00DD6E3D">
        <w:rPr>
          <w:szCs w:val="28"/>
        </w:rPr>
        <w:t xml:space="preserve">Право на использование программ для ЭВМ (неисключительная лицензия) не облагается НДС в соответствии с пп. 26, п. 2 ст. 149 Налогового кодекса РФ. </w:t>
      </w:r>
    </w:p>
    <w:p w:rsidR="00191F2A" w:rsidRPr="00DD6E3D" w:rsidRDefault="00191F2A" w:rsidP="00191F2A">
      <w:pPr>
        <w:ind w:firstLine="709"/>
        <w:jc w:val="both"/>
        <w:rPr>
          <w:b/>
          <w:szCs w:val="28"/>
        </w:rPr>
      </w:pPr>
      <w:r w:rsidRPr="00DD6E3D">
        <w:rPr>
          <w:rFonts w:eastAsia="Calibri"/>
          <w:b/>
          <w:color w:val="000000"/>
          <w:szCs w:val="28"/>
        </w:rPr>
        <w:t>Условия</w:t>
      </w:r>
      <w:r w:rsidR="00DD6E3D">
        <w:rPr>
          <w:rFonts w:eastAsia="Calibri"/>
          <w:b/>
          <w:color w:val="000000"/>
          <w:szCs w:val="28"/>
        </w:rPr>
        <w:t>, порядок и форма</w:t>
      </w:r>
      <w:r w:rsidRPr="00DD6E3D">
        <w:rPr>
          <w:rFonts w:eastAsia="Calibri"/>
          <w:b/>
          <w:color w:val="000000"/>
          <w:szCs w:val="28"/>
        </w:rPr>
        <w:t xml:space="preserve"> оплаты:</w:t>
      </w:r>
      <w:r w:rsidRPr="00DD6E3D">
        <w:rPr>
          <w:b/>
          <w:szCs w:val="28"/>
        </w:rPr>
        <w:t xml:space="preserve"> </w:t>
      </w:r>
      <w:r w:rsidR="00DD6E3D">
        <w:rPr>
          <w:rFonts w:eastAsia="Arial"/>
          <w:color w:val="000000"/>
          <w:szCs w:val="28"/>
        </w:rPr>
        <w:t>о</w:t>
      </w:r>
      <w:r w:rsidRPr="00DD6E3D">
        <w:rPr>
          <w:rFonts w:eastAsia="Arial"/>
          <w:color w:val="000000"/>
          <w:szCs w:val="28"/>
        </w:rPr>
        <w:t xml:space="preserve">плата производится Заказчиком в виде трех ежегодных платежей. </w:t>
      </w:r>
    </w:p>
    <w:p w:rsidR="00191F2A" w:rsidRPr="00DD6E3D" w:rsidRDefault="007F7136" w:rsidP="00191F2A">
      <w:pPr>
        <w:ind w:firstLine="709"/>
        <w:jc w:val="both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 xml:space="preserve">За каждый год пользования правами </w:t>
      </w:r>
      <w:r w:rsidR="00191F2A" w:rsidRPr="00DD6E3D">
        <w:rPr>
          <w:rFonts w:eastAsia="Arial"/>
          <w:color w:val="000000"/>
          <w:szCs w:val="28"/>
        </w:rPr>
        <w:t xml:space="preserve">Заказчик оплачивает вознаграждение в течение 30 (тридцати) календарных дней </w:t>
      </w:r>
      <w:proofErr w:type="gramStart"/>
      <w:r w:rsidR="00191F2A" w:rsidRPr="00DD6E3D">
        <w:rPr>
          <w:rFonts w:eastAsia="Arial"/>
          <w:color w:val="000000"/>
          <w:szCs w:val="28"/>
        </w:rPr>
        <w:t>с даты получения</w:t>
      </w:r>
      <w:proofErr w:type="gramEnd"/>
      <w:r w:rsidR="00191F2A" w:rsidRPr="00DD6E3D">
        <w:rPr>
          <w:rFonts w:eastAsia="Arial"/>
          <w:color w:val="000000"/>
          <w:szCs w:val="28"/>
        </w:rPr>
        <w:t xml:space="preserve"> счета Поставщика, выставленного после подписания сторонами акта приема-передачи прав на использовани</w:t>
      </w:r>
      <w:r>
        <w:rPr>
          <w:rFonts w:eastAsia="Arial"/>
          <w:color w:val="000000"/>
          <w:szCs w:val="28"/>
        </w:rPr>
        <w:t>е</w:t>
      </w:r>
      <w:r w:rsidR="00191F2A" w:rsidRPr="00DD6E3D">
        <w:rPr>
          <w:rFonts w:eastAsia="Arial"/>
          <w:color w:val="000000"/>
          <w:szCs w:val="28"/>
        </w:rPr>
        <w:t xml:space="preserve"> программ для ЭВМ.</w:t>
      </w:r>
    </w:p>
    <w:p w:rsidR="00191F2A" w:rsidRPr="00DD6E3D" w:rsidRDefault="00DD6E3D" w:rsidP="00191F2A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191F2A" w:rsidRPr="00DD6E3D">
        <w:rPr>
          <w:b/>
          <w:szCs w:val="28"/>
        </w:rPr>
        <w:t xml:space="preserve">Порядок передачи права: </w:t>
      </w:r>
    </w:p>
    <w:p w:rsidR="00191F2A" w:rsidRPr="00DD6E3D" w:rsidRDefault="00DD6E3D" w:rsidP="00191F2A">
      <w:pPr>
        <w:jc w:val="both"/>
        <w:rPr>
          <w:szCs w:val="28"/>
        </w:rPr>
      </w:pPr>
      <w:r>
        <w:rPr>
          <w:szCs w:val="28"/>
        </w:rPr>
        <w:tab/>
      </w:r>
      <w:r w:rsidR="00191F2A" w:rsidRPr="00DD6E3D">
        <w:rPr>
          <w:szCs w:val="28"/>
        </w:rPr>
        <w:t xml:space="preserve">Факт предоставления Заказчику права на использование </w:t>
      </w:r>
      <w:r w:rsidR="00837054" w:rsidRPr="00837054">
        <w:rPr>
          <w:szCs w:val="28"/>
        </w:rPr>
        <w:t>программ для ЭВМ</w:t>
      </w:r>
      <w:r w:rsidR="00191F2A" w:rsidRPr="00DD6E3D">
        <w:rPr>
          <w:szCs w:val="28"/>
        </w:rPr>
        <w:t xml:space="preserve"> оформляется актом приема-передачи прав</w:t>
      </w:r>
      <w:r w:rsidR="00C424BD">
        <w:rPr>
          <w:szCs w:val="28"/>
        </w:rPr>
        <w:t>, составляемым ежегодно в порядке, установленном Договором.</w:t>
      </w:r>
    </w:p>
    <w:p w:rsidR="00191F2A" w:rsidRPr="00DD6E3D" w:rsidRDefault="00DD6E3D" w:rsidP="00191F2A">
      <w:pPr>
        <w:jc w:val="both"/>
        <w:rPr>
          <w:szCs w:val="28"/>
        </w:rPr>
      </w:pPr>
      <w:r>
        <w:rPr>
          <w:szCs w:val="28"/>
        </w:rPr>
        <w:tab/>
      </w:r>
      <w:r w:rsidR="00191F2A" w:rsidRPr="00DD6E3D">
        <w:rPr>
          <w:b/>
          <w:szCs w:val="28"/>
        </w:rPr>
        <w:t xml:space="preserve">Срок действия договора: </w:t>
      </w:r>
      <w:proofErr w:type="gramStart"/>
      <w:r w:rsidRPr="00DD6E3D">
        <w:rPr>
          <w:szCs w:val="28"/>
        </w:rPr>
        <w:t>с даты подписания</w:t>
      </w:r>
      <w:proofErr w:type="gramEnd"/>
      <w:r w:rsidRPr="00DD6E3D">
        <w:rPr>
          <w:szCs w:val="28"/>
        </w:rPr>
        <w:t xml:space="preserve"> договора </w:t>
      </w:r>
      <w:r w:rsidR="00C424BD">
        <w:rPr>
          <w:szCs w:val="28"/>
        </w:rPr>
        <w:t xml:space="preserve">и </w:t>
      </w:r>
      <w:r w:rsidR="00191F2A" w:rsidRPr="00DD6E3D">
        <w:rPr>
          <w:szCs w:val="28"/>
        </w:rPr>
        <w:t>в течение срока предоставления простой (неисключительной) лицензии на использование программ.</w:t>
      </w:r>
    </w:p>
    <w:p w:rsidR="00191F2A" w:rsidRPr="00DD6E3D" w:rsidRDefault="00DD6E3D" w:rsidP="00191F2A">
      <w:pPr>
        <w:jc w:val="both"/>
        <w:rPr>
          <w:szCs w:val="28"/>
        </w:rPr>
      </w:pPr>
      <w:r>
        <w:rPr>
          <w:b/>
          <w:szCs w:val="28"/>
        </w:rPr>
        <w:tab/>
      </w:r>
      <w:r w:rsidR="00191F2A" w:rsidRPr="00DD6E3D">
        <w:rPr>
          <w:b/>
          <w:szCs w:val="28"/>
        </w:rPr>
        <w:t>Место передачи прав:</w:t>
      </w:r>
      <w:r w:rsidR="00191F2A" w:rsidRPr="00DD6E3D">
        <w:rPr>
          <w:szCs w:val="28"/>
        </w:rPr>
        <w:t xml:space="preserve"> 125047, г. Москва, Оружейный переулок, д. 19</w:t>
      </w:r>
    </w:p>
    <w:p w:rsidR="00191F2A" w:rsidRPr="00DD6E3D" w:rsidRDefault="00DD6E3D" w:rsidP="00191F2A">
      <w:pPr>
        <w:jc w:val="both"/>
        <w:rPr>
          <w:szCs w:val="28"/>
        </w:rPr>
      </w:pPr>
      <w:r>
        <w:rPr>
          <w:b/>
          <w:szCs w:val="28"/>
        </w:rPr>
        <w:tab/>
      </w:r>
      <w:r w:rsidR="00191F2A" w:rsidRPr="00DD6E3D">
        <w:rPr>
          <w:b/>
          <w:szCs w:val="28"/>
        </w:rPr>
        <w:t>Прочие условия:</w:t>
      </w:r>
      <w:r w:rsidR="00191F2A" w:rsidRPr="00DD6E3D">
        <w:rPr>
          <w:szCs w:val="28"/>
        </w:rPr>
        <w:t xml:space="preserve"> </w:t>
      </w:r>
      <w:r>
        <w:rPr>
          <w:szCs w:val="28"/>
        </w:rPr>
        <w:t>с</w:t>
      </w:r>
      <w:r w:rsidR="00191F2A" w:rsidRPr="00DD6E3D">
        <w:rPr>
          <w:szCs w:val="28"/>
        </w:rPr>
        <w:t xml:space="preserve">ублицензиату передаются следующие права на использование </w:t>
      </w:r>
      <w:r w:rsidR="00837054" w:rsidRPr="00837054">
        <w:rPr>
          <w:szCs w:val="28"/>
        </w:rPr>
        <w:t>программ для ЭВМ</w:t>
      </w:r>
      <w:r w:rsidR="00191F2A" w:rsidRPr="00DD6E3D">
        <w:rPr>
          <w:szCs w:val="28"/>
        </w:rPr>
        <w:t xml:space="preserve">: </w:t>
      </w:r>
    </w:p>
    <w:p w:rsidR="00191F2A" w:rsidRPr="00DD6E3D" w:rsidRDefault="00191F2A" w:rsidP="00191F2A">
      <w:pPr>
        <w:jc w:val="both"/>
        <w:rPr>
          <w:szCs w:val="28"/>
        </w:rPr>
      </w:pPr>
      <w:r w:rsidRPr="00DD6E3D">
        <w:rPr>
          <w:szCs w:val="28"/>
        </w:rPr>
        <w:t>•</w:t>
      </w:r>
      <w:r w:rsidRPr="00DD6E3D">
        <w:rPr>
          <w:szCs w:val="28"/>
        </w:rPr>
        <w:tab/>
        <w:t xml:space="preserve">право на воспроизведение программного обеспечения, ограниченное правом инсталляции, копирования в целях запуска и запуска Программного обеспечения. Права и ограничения в использовании программного обеспечения  </w:t>
      </w:r>
      <w:r w:rsidRPr="00DD6E3D">
        <w:rPr>
          <w:szCs w:val="28"/>
          <w:lang w:val="en-US"/>
        </w:rPr>
        <w:t>Microsoft</w:t>
      </w:r>
      <w:r w:rsidRPr="00DD6E3D">
        <w:rPr>
          <w:szCs w:val="28"/>
        </w:rPr>
        <w:t xml:space="preserve"> определяются условиями программы лицензирования Microsoft Enterprise Agreement Subscription.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4. Поручить </w:t>
      </w:r>
      <w:r w:rsidRPr="009F50FC">
        <w:rPr>
          <w:bCs/>
          <w:szCs w:val="28"/>
        </w:rPr>
        <w:t xml:space="preserve">начальнику отдела </w:t>
      </w:r>
      <w:r w:rsidR="00191F2A">
        <w:rPr>
          <w:bCs/>
          <w:szCs w:val="28"/>
        </w:rPr>
        <w:t>информационных технологий (ЦКПИТ)</w:t>
      </w:r>
      <w:r w:rsidRPr="009F50FC">
        <w:rPr>
          <w:szCs w:val="28"/>
        </w:rPr>
        <w:t xml:space="preserve"> </w:t>
      </w:r>
      <w:r w:rsidRPr="009F50FC">
        <w:rPr>
          <w:szCs w:val="28"/>
        </w:rPr>
        <w:br/>
      </w:r>
      <w:r w:rsidR="00191F2A">
        <w:rPr>
          <w:szCs w:val="28"/>
        </w:rPr>
        <w:t>Шлык</w:t>
      </w:r>
      <w:r w:rsidR="00C424BD">
        <w:rPr>
          <w:szCs w:val="28"/>
        </w:rPr>
        <w:t>у</w:t>
      </w:r>
      <w:r w:rsidR="00191F2A">
        <w:rPr>
          <w:szCs w:val="28"/>
        </w:rPr>
        <w:t xml:space="preserve"> А.А.</w:t>
      </w:r>
      <w:r w:rsidRPr="009F50FC">
        <w:rPr>
          <w:szCs w:val="28"/>
        </w:rPr>
        <w:t>: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>4.1.  уведомить</w:t>
      </w:r>
      <w:r w:rsidRPr="009F50FC">
        <w:rPr>
          <w:color w:val="000000"/>
          <w:szCs w:val="28"/>
        </w:rPr>
        <w:t xml:space="preserve"> </w:t>
      </w:r>
      <w:r w:rsidR="00191F2A">
        <w:t>ЗАО «Ай-Теко</w:t>
      </w:r>
      <w:r w:rsidR="00191F2A" w:rsidRPr="0071086D">
        <w:t>»</w:t>
      </w:r>
      <w:r w:rsidRPr="009F50FC">
        <w:rPr>
          <w:szCs w:val="28"/>
        </w:rPr>
        <w:t xml:space="preserve"> о принятом Конкурсной комиссией </w:t>
      </w:r>
      <w:r w:rsidRPr="009F50FC">
        <w:rPr>
          <w:szCs w:val="28"/>
        </w:rPr>
        <w:br/>
        <w:t>ОАО «ТрансКонтейнер» решении;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4.2.  обеспечить установленным порядком заключение договора с                       </w:t>
      </w:r>
      <w:r w:rsidR="00191F2A">
        <w:t>ЗАО «Ай-Теко</w:t>
      </w:r>
      <w:r w:rsidR="00191F2A" w:rsidRPr="0071086D">
        <w:t>»</w:t>
      </w:r>
      <w:r w:rsidRPr="009F50FC">
        <w:rPr>
          <w:szCs w:val="28"/>
        </w:rPr>
        <w:t>.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</w:p>
    <w:p w:rsidR="009F50FC" w:rsidRPr="009F50FC" w:rsidRDefault="009F50FC" w:rsidP="009F50FC">
      <w:pPr>
        <w:ind w:firstLine="709"/>
        <w:jc w:val="both"/>
        <w:rPr>
          <w:szCs w:val="28"/>
        </w:rPr>
      </w:pP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C95A3F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И.о. п</w:t>
            </w:r>
            <w:r w:rsidR="004C43B0" w:rsidRPr="005338D4">
              <w:rPr>
                <w:i w:val="0"/>
                <w:lang w:val="ru-RU" w:eastAsia="ru-RU"/>
              </w:rPr>
              <w:t>редседател</w:t>
            </w:r>
            <w:r>
              <w:rPr>
                <w:i w:val="0"/>
                <w:lang w:val="ru-RU" w:eastAsia="ru-RU"/>
              </w:rPr>
              <w:t>я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Секретарь Конкурсной комиссии                   </w:t>
            </w:r>
          </w:p>
          <w:p w:rsidR="004C43B0" w:rsidRPr="005338D4" w:rsidRDefault="004C43B0" w:rsidP="00865A91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>«</w:t>
            </w:r>
            <w:r w:rsidR="00865A91">
              <w:rPr>
                <w:i w:val="0"/>
                <w:lang w:val="en-US" w:eastAsia="ru-RU"/>
              </w:rPr>
              <w:t>27</w:t>
            </w:r>
            <w:r w:rsidRPr="005338D4">
              <w:rPr>
                <w:i w:val="0"/>
                <w:lang w:val="ru-RU" w:eastAsia="ru-RU"/>
              </w:rPr>
              <w:t xml:space="preserve">» </w:t>
            </w:r>
            <w:r>
              <w:rPr>
                <w:i w:val="0"/>
                <w:lang w:val="ru-RU" w:eastAsia="ru-RU"/>
              </w:rPr>
              <w:t>августа</w:t>
            </w:r>
            <w:r w:rsidRPr="005338D4">
              <w:rPr>
                <w:i w:val="0"/>
                <w:lang w:val="ru-RU" w:eastAsia="ru-RU"/>
              </w:rPr>
              <w:t xml:space="preserve"> 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865A91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703982" w:rsidRDefault="004C43B0" w:rsidP="00703982">
      <w:pPr>
        <w:ind w:firstLine="709"/>
        <w:jc w:val="both"/>
        <w:rPr>
          <w:szCs w:val="28"/>
        </w:rPr>
      </w:pPr>
      <w:r w:rsidRPr="009C0361">
        <w:rPr>
          <w:szCs w:val="28"/>
        </w:rPr>
        <w:t xml:space="preserve">  </w:t>
      </w:r>
    </w:p>
    <w:p w:rsidR="00032CA4" w:rsidRDefault="00032CA4"/>
    <w:p w:rsidR="009F50FC" w:rsidRPr="009F50FC" w:rsidRDefault="00DD6E3D" w:rsidP="009F50FC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F50FC" w:rsidRPr="009F50FC">
        <w:rPr>
          <w:sz w:val="22"/>
          <w:szCs w:val="22"/>
        </w:rPr>
        <w:lastRenderedPageBreak/>
        <w:t xml:space="preserve">Приложение № 1 </w:t>
      </w:r>
    </w:p>
    <w:p w:rsidR="009F50FC" w:rsidRPr="009F50FC" w:rsidRDefault="009F50FC" w:rsidP="009F50FC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9F50FC">
        <w:rPr>
          <w:sz w:val="22"/>
          <w:szCs w:val="22"/>
        </w:rPr>
        <w:t xml:space="preserve">к </w:t>
      </w:r>
      <w:r w:rsidRPr="009F50FC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45</w:t>
      </w:r>
      <w:r w:rsidRPr="009F50FC">
        <w:rPr>
          <w:sz w:val="22"/>
          <w:szCs w:val="22"/>
        </w:rPr>
        <w:t>/КК</w:t>
      </w:r>
    </w:p>
    <w:p w:rsidR="009F50FC" w:rsidRPr="009F50FC" w:rsidRDefault="009F50FC" w:rsidP="009F50FC">
      <w:pPr>
        <w:jc w:val="right"/>
        <w:outlineLvl w:val="0"/>
        <w:rPr>
          <w:bCs/>
          <w:sz w:val="22"/>
          <w:szCs w:val="22"/>
        </w:rPr>
      </w:pPr>
      <w:r w:rsidRPr="009F50FC">
        <w:rPr>
          <w:bCs/>
          <w:sz w:val="22"/>
          <w:szCs w:val="22"/>
        </w:rPr>
        <w:t>заседания Конкурсной комиссии</w:t>
      </w:r>
    </w:p>
    <w:p w:rsidR="009F50FC" w:rsidRPr="009F50FC" w:rsidRDefault="009F50FC" w:rsidP="009F50FC">
      <w:pPr>
        <w:jc w:val="right"/>
        <w:rPr>
          <w:sz w:val="22"/>
          <w:szCs w:val="22"/>
        </w:rPr>
      </w:pPr>
      <w:r w:rsidRPr="009F50FC">
        <w:rPr>
          <w:sz w:val="22"/>
          <w:szCs w:val="22"/>
        </w:rPr>
        <w:t>открытого акционерного общества</w:t>
      </w:r>
    </w:p>
    <w:p w:rsidR="009F50FC" w:rsidRPr="00191F2A" w:rsidRDefault="009F50FC" w:rsidP="009F50FC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>«Центр по перевозке грузов в контейнерах «ТрансКонтейнер»,</w:t>
      </w:r>
    </w:p>
    <w:p w:rsidR="009F50FC" w:rsidRPr="009F50FC" w:rsidRDefault="009F50FC" w:rsidP="009F50FC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 xml:space="preserve">состоявшегося  </w:t>
      </w:r>
      <w:r w:rsidRPr="00DD6E3D">
        <w:rPr>
          <w:sz w:val="22"/>
          <w:szCs w:val="22"/>
        </w:rPr>
        <w:t xml:space="preserve">19 </w:t>
      </w:r>
      <w:r w:rsidRPr="009F50FC">
        <w:rPr>
          <w:sz w:val="22"/>
          <w:szCs w:val="22"/>
        </w:rPr>
        <w:t>августа  2014 года</w:t>
      </w:r>
    </w:p>
    <w:p w:rsidR="004C43B0" w:rsidRDefault="004C43B0"/>
    <w:p w:rsidR="004C43B0" w:rsidRDefault="004C43B0"/>
    <w:p w:rsidR="00191F2A" w:rsidRPr="008E13CF" w:rsidRDefault="00191F2A" w:rsidP="00191F2A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b/>
          <w:sz w:val="24"/>
          <w:szCs w:val="24"/>
        </w:rPr>
      </w:pPr>
      <w:r w:rsidRPr="00036803">
        <w:rPr>
          <w:b/>
          <w:sz w:val="24"/>
          <w:szCs w:val="24"/>
        </w:rPr>
        <w:t>Сведения об объеме передаваемых прав на использование программ для ЭВМ</w:t>
      </w:r>
      <w:r>
        <w:rPr>
          <w:b/>
          <w:sz w:val="24"/>
          <w:szCs w:val="24"/>
        </w:rPr>
        <w:t>:</w:t>
      </w:r>
      <w:r w:rsidDel="004F4660">
        <w:rPr>
          <w:b/>
          <w:sz w:val="24"/>
          <w:szCs w:val="24"/>
        </w:rPr>
        <w:t xml:space="preserve"> </w:t>
      </w:r>
    </w:p>
    <w:p w:rsidR="00191F2A" w:rsidRPr="0075502D" w:rsidRDefault="00191F2A" w:rsidP="00191F2A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b/>
          <w:sz w:val="24"/>
          <w:szCs w:val="24"/>
        </w:rPr>
      </w:pPr>
    </w:p>
    <w:tbl>
      <w:tblPr>
        <w:tblW w:w="95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5020"/>
        <w:gridCol w:w="1114"/>
        <w:gridCol w:w="1928"/>
      </w:tblGrid>
      <w:tr w:rsidR="00FC30B4" w:rsidRPr="004F4660" w:rsidTr="0031544F">
        <w:trPr>
          <w:trHeight w:val="584"/>
        </w:trPr>
        <w:tc>
          <w:tcPr>
            <w:tcW w:w="1510" w:type="dxa"/>
            <w:vAlign w:val="center"/>
            <w:hideMark/>
          </w:tcPr>
          <w:p w:rsidR="00FC30B4" w:rsidRPr="004F4660" w:rsidRDefault="00FC30B4" w:rsidP="00DD6E3D">
            <w:pPr>
              <w:suppressAutoHyphens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color w:val="000000"/>
                <w:sz w:val="20"/>
                <w:lang w:eastAsia="ar-SA"/>
              </w:rPr>
              <w:t>Артикул</w:t>
            </w:r>
          </w:p>
        </w:tc>
        <w:tc>
          <w:tcPr>
            <w:tcW w:w="5020" w:type="dxa"/>
            <w:vAlign w:val="center"/>
            <w:hideMark/>
          </w:tcPr>
          <w:p w:rsidR="00FC30B4" w:rsidRPr="004F4660" w:rsidRDefault="00FC30B4" w:rsidP="00DD6E3D">
            <w:pPr>
              <w:suppressAutoHyphens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color w:val="000000"/>
                <w:sz w:val="20"/>
                <w:lang w:eastAsia="ar-SA"/>
              </w:rPr>
              <w:t>Наименование</w:t>
            </w:r>
          </w:p>
        </w:tc>
        <w:tc>
          <w:tcPr>
            <w:tcW w:w="1114" w:type="dxa"/>
            <w:vAlign w:val="center"/>
            <w:hideMark/>
          </w:tcPr>
          <w:p w:rsidR="00FC30B4" w:rsidRPr="004F4660" w:rsidRDefault="00FC30B4" w:rsidP="00DD6E3D">
            <w:pPr>
              <w:suppressAutoHyphens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color w:val="000000"/>
                <w:sz w:val="20"/>
                <w:lang w:eastAsia="ar-SA"/>
              </w:rPr>
              <w:t>Кол-во</w:t>
            </w:r>
            <w:r>
              <w:rPr>
                <w:b/>
                <w:bCs/>
                <w:color w:val="000000"/>
                <w:sz w:val="20"/>
                <w:lang w:eastAsia="ar-SA"/>
              </w:rPr>
              <w:t>, ед.</w:t>
            </w:r>
          </w:p>
        </w:tc>
        <w:tc>
          <w:tcPr>
            <w:tcW w:w="1928" w:type="dxa"/>
          </w:tcPr>
          <w:p w:rsidR="00FC30B4" w:rsidRPr="004F4660" w:rsidRDefault="00FC30B4" w:rsidP="00DD6E3D">
            <w:pPr>
              <w:suppressAutoHyphens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Цена за весь закупаемый объем прав на использование программ для ЭВМ, без учета НДС</w:t>
            </w:r>
          </w:p>
        </w:tc>
      </w:tr>
      <w:tr w:rsidR="00FC30B4" w:rsidRPr="004F4660" w:rsidTr="0031544F">
        <w:trPr>
          <w:trHeight w:val="295"/>
        </w:trPr>
        <w:tc>
          <w:tcPr>
            <w:tcW w:w="1510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W06-00022</w:t>
            </w:r>
          </w:p>
        </w:tc>
        <w:tc>
          <w:tcPr>
            <w:tcW w:w="5020" w:type="dxa"/>
            <w:hideMark/>
          </w:tcPr>
          <w:p w:rsidR="00FC30B4" w:rsidRPr="00C95B86" w:rsidRDefault="00FC30B4" w:rsidP="00DD6E3D">
            <w:pPr>
              <w:suppressAutoHyphens/>
              <w:rPr>
                <w:color w:val="000000"/>
                <w:sz w:val="20"/>
                <w:lang w:val="en-US" w:eastAsia="ar-SA"/>
              </w:rPr>
            </w:pPr>
            <w:r w:rsidRPr="00C95B86">
              <w:rPr>
                <w:color w:val="000000"/>
                <w:sz w:val="20"/>
                <w:lang w:val="en-US" w:eastAsia="ar-SA"/>
              </w:rPr>
              <w:t>CoreCAL ALNG LicSAPk MVL DvcCAL</w:t>
            </w:r>
          </w:p>
        </w:tc>
        <w:tc>
          <w:tcPr>
            <w:tcW w:w="1114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2000</w:t>
            </w:r>
          </w:p>
        </w:tc>
        <w:tc>
          <w:tcPr>
            <w:tcW w:w="1928" w:type="dxa"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4 306 000,00</w:t>
            </w:r>
          </w:p>
        </w:tc>
      </w:tr>
      <w:tr w:rsidR="00FC30B4" w:rsidRPr="004F4660" w:rsidTr="0031544F">
        <w:trPr>
          <w:trHeight w:val="286"/>
        </w:trPr>
        <w:tc>
          <w:tcPr>
            <w:tcW w:w="1510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7JQ-00341</w:t>
            </w:r>
          </w:p>
        </w:tc>
        <w:tc>
          <w:tcPr>
            <w:tcW w:w="5020" w:type="dxa"/>
            <w:hideMark/>
          </w:tcPr>
          <w:p w:rsidR="00FC30B4" w:rsidRPr="00C95B86" w:rsidRDefault="00FC30B4" w:rsidP="00DD6E3D">
            <w:pPr>
              <w:suppressAutoHyphens/>
              <w:rPr>
                <w:color w:val="000000"/>
                <w:sz w:val="20"/>
                <w:lang w:val="en-US" w:eastAsia="ar-SA"/>
              </w:rPr>
            </w:pPr>
            <w:r w:rsidRPr="00C95B86">
              <w:rPr>
                <w:color w:val="000000"/>
                <w:sz w:val="20"/>
                <w:lang w:val="en-US" w:eastAsia="ar-SA"/>
              </w:rPr>
              <w:t>SQLSvrEntCore ALNG LicSAPk MVL 2Lic CoreLic</w:t>
            </w:r>
          </w:p>
        </w:tc>
        <w:tc>
          <w:tcPr>
            <w:tcW w:w="1114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1928" w:type="dxa"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2 161 644.00</w:t>
            </w:r>
          </w:p>
        </w:tc>
      </w:tr>
      <w:tr w:rsidR="00FC30B4" w:rsidRPr="004F4660" w:rsidTr="0031544F">
        <w:trPr>
          <w:trHeight w:val="275"/>
        </w:trPr>
        <w:tc>
          <w:tcPr>
            <w:tcW w:w="1510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P71-07280</w:t>
            </w:r>
          </w:p>
        </w:tc>
        <w:tc>
          <w:tcPr>
            <w:tcW w:w="5020" w:type="dxa"/>
            <w:hideMark/>
          </w:tcPr>
          <w:p w:rsidR="00FC30B4" w:rsidRPr="00C95B86" w:rsidRDefault="00FC30B4" w:rsidP="00DD6E3D">
            <w:pPr>
              <w:suppressAutoHyphens/>
              <w:rPr>
                <w:color w:val="000000"/>
                <w:sz w:val="20"/>
                <w:lang w:val="en-US" w:eastAsia="ar-SA"/>
              </w:rPr>
            </w:pPr>
            <w:r w:rsidRPr="00C95B86">
              <w:rPr>
                <w:color w:val="000000"/>
                <w:sz w:val="20"/>
                <w:lang w:val="en-US" w:eastAsia="ar-SA"/>
              </w:rPr>
              <w:t>WinSvrDataCtr ALNG LicSAPk MVL 2Proc</w:t>
            </w:r>
          </w:p>
        </w:tc>
        <w:tc>
          <w:tcPr>
            <w:tcW w:w="1114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1928" w:type="dxa"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483 972,00</w:t>
            </w:r>
          </w:p>
        </w:tc>
      </w:tr>
      <w:tr w:rsidR="00FC30B4" w:rsidRPr="004F4660" w:rsidTr="0031544F">
        <w:trPr>
          <w:trHeight w:val="266"/>
        </w:trPr>
        <w:tc>
          <w:tcPr>
            <w:tcW w:w="1510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UT6-00005</w:t>
            </w:r>
          </w:p>
        </w:tc>
        <w:tc>
          <w:tcPr>
            <w:tcW w:w="5020" w:type="dxa"/>
            <w:hideMark/>
          </w:tcPr>
          <w:p w:rsidR="00FC30B4" w:rsidRPr="00C95B86" w:rsidRDefault="00FC30B4" w:rsidP="00DD6E3D">
            <w:pPr>
              <w:suppressAutoHyphens/>
              <w:rPr>
                <w:color w:val="000000"/>
                <w:sz w:val="20"/>
                <w:lang w:val="en-US" w:eastAsia="ar-SA"/>
              </w:rPr>
            </w:pPr>
            <w:r w:rsidRPr="00C95B86">
              <w:rPr>
                <w:color w:val="000000"/>
                <w:sz w:val="20"/>
                <w:lang w:val="en-US" w:eastAsia="ar-SA"/>
              </w:rPr>
              <w:t>Off365PE3 ShrdSvr ALNG SubsVL MVL PerUsr</w:t>
            </w:r>
          </w:p>
        </w:tc>
        <w:tc>
          <w:tcPr>
            <w:tcW w:w="1114" w:type="dxa"/>
            <w:hideMark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C95B86">
              <w:rPr>
                <w:color w:val="000000"/>
                <w:sz w:val="20"/>
                <w:lang w:eastAsia="ar-SA"/>
              </w:rPr>
              <w:t>100</w:t>
            </w:r>
          </w:p>
        </w:tc>
        <w:tc>
          <w:tcPr>
            <w:tcW w:w="1928" w:type="dxa"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880 800,00</w:t>
            </w:r>
          </w:p>
        </w:tc>
      </w:tr>
      <w:tr w:rsidR="00FC30B4" w:rsidRPr="004F4660" w:rsidTr="004215C0">
        <w:trPr>
          <w:trHeight w:val="266"/>
        </w:trPr>
        <w:tc>
          <w:tcPr>
            <w:tcW w:w="6530" w:type="dxa"/>
            <w:gridSpan w:val="2"/>
          </w:tcPr>
          <w:p w:rsidR="00FC30B4" w:rsidRPr="0031544F" w:rsidRDefault="00FC30B4" w:rsidP="0031544F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Итого за 1 год:</w:t>
            </w:r>
          </w:p>
        </w:tc>
        <w:tc>
          <w:tcPr>
            <w:tcW w:w="1114" w:type="dxa"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928" w:type="dxa"/>
          </w:tcPr>
          <w:p w:rsidR="00FC30B4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7 832 416,00</w:t>
            </w:r>
          </w:p>
        </w:tc>
      </w:tr>
      <w:tr w:rsidR="00FC30B4" w:rsidRPr="004F4660" w:rsidTr="004215C0">
        <w:trPr>
          <w:trHeight w:val="266"/>
        </w:trPr>
        <w:tc>
          <w:tcPr>
            <w:tcW w:w="6530" w:type="dxa"/>
            <w:gridSpan w:val="2"/>
          </w:tcPr>
          <w:p w:rsidR="00FC30B4" w:rsidRPr="00C95B86" w:rsidRDefault="007F7136" w:rsidP="0031544F">
            <w:pPr>
              <w:suppressAutoHyphens/>
              <w:jc w:val="center"/>
              <w:rPr>
                <w:color w:val="000000"/>
                <w:sz w:val="20"/>
                <w:lang w:val="en-US" w:eastAsia="ar-SA"/>
              </w:rPr>
            </w:pPr>
            <w:r>
              <w:rPr>
                <w:color w:val="000000"/>
                <w:sz w:val="20"/>
                <w:lang w:eastAsia="ar-SA"/>
              </w:rPr>
              <w:t>Все</w:t>
            </w:r>
            <w:r w:rsidR="00FC30B4">
              <w:rPr>
                <w:color w:val="000000"/>
                <w:sz w:val="20"/>
                <w:lang w:eastAsia="ar-SA"/>
              </w:rPr>
              <w:t>го за 3 года:</w:t>
            </w:r>
          </w:p>
        </w:tc>
        <w:tc>
          <w:tcPr>
            <w:tcW w:w="1114" w:type="dxa"/>
          </w:tcPr>
          <w:p w:rsidR="00FC30B4" w:rsidRPr="00C95B86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928" w:type="dxa"/>
          </w:tcPr>
          <w:p w:rsidR="00FC30B4" w:rsidRDefault="00FC30B4" w:rsidP="00DD6E3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23 497 248,00</w:t>
            </w:r>
          </w:p>
        </w:tc>
      </w:tr>
    </w:tbl>
    <w:p w:rsidR="004C43B0" w:rsidRDefault="004C43B0"/>
    <w:p w:rsidR="004C43B0" w:rsidRDefault="004C43B0"/>
    <w:p w:rsidR="008356E4" w:rsidRPr="004C43B0" w:rsidRDefault="008356E4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sectPr w:rsidR="008356E4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737" w:hanging="375"/>
      </w:pPr>
    </w:lvl>
    <w:lvl w:ilvl="2">
      <w:start w:val="1"/>
      <w:numFmt w:val="decimal"/>
      <w:isLgl/>
      <w:lvlText w:val="%1.%2.%3"/>
      <w:lvlJc w:val="left"/>
      <w:pPr>
        <w:ind w:left="2735" w:hanging="720"/>
      </w:pPr>
    </w:lvl>
    <w:lvl w:ilvl="3">
      <w:start w:val="1"/>
      <w:numFmt w:val="decimal"/>
      <w:isLgl/>
      <w:lvlText w:val="%1.%2.%3.%4"/>
      <w:lvlJc w:val="left"/>
      <w:pPr>
        <w:ind w:left="3748" w:hanging="1080"/>
      </w:pPr>
    </w:lvl>
    <w:lvl w:ilvl="4">
      <w:start w:val="1"/>
      <w:numFmt w:val="decimal"/>
      <w:isLgl/>
      <w:lvlText w:val="%1.%2.%3.%4.%5"/>
      <w:lvlJc w:val="left"/>
      <w:pPr>
        <w:ind w:left="4401" w:hanging="1080"/>
      </w:pPr>
    </w:lvl>
    <w:lvl w:ilvl="5">
      <w:start w:val="1"/>
      <w:numFmt w:val="decimal"/>
      <w:isLgl/>
      <w:lvlText w:val="%1.%2.%3.%4.%5.%6"/>
      <w:lvlJc w:val="left"/>
      <w:pPr>
        <w:ind w:left="5414" w:hanging="1440"/>
      </w:pPr>
    </w:lvl>
    <w:lvl w:ilvl="6">
      <w:start w:val="1"/>
      <w:numFmt w:val="decimal"/>
      <w:isLgl/>
      <w:lvlText w:val="%1.%2.%3.%4.%5.%6.%7"/>
      <w:lvlJc w:val="left"/>
      <w:pPr>
        <w:ind w:left="6067" w:hanging="1440"/>
      </w:pPr>
    </w:lvl>
    <w:lvl w:ilvl="7">
      <w:start w:val="1"/>
      <w:numFmt w:val="decimal"/>
      <w:isLgl/>
      <w:lvlText w:val="%1.%2.%3.%4.%5.%6.%7.%8"/>
      <w:lvlJc w:val="left"/>
      <w:pPr>
        <w:ind w:left="7080" w:hanging="1800"/>
      </w:pPr>
    </w:lvl>
    <w:lvl w:ilvl="8">
      <w:start w:val="1"/>
      <w:numFmt w:val="decimal"/>
      <w:isLgl/>
      <w:lvlText w:val="%1.%2.%3.%4.%5.%6.%7.%8.%9"/>
      <w:lvlJc w:val="left"/>
      <w:pPr>
        <w:ind w:left="8093" w:hanging="2160"/>
      </w:pPr>
    </w:lvl>
  </w:abstractNum>
  <w:abstractNum w:abstractNumId="5">
    <w:nsid w:val="337D00D1"/>
    <w:multiLevelType w:val="hybridMultilevel"/>
    <w:tmpl w:val="BBF43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738"/>
    <w:rsid w:val="00000F45"/>
    <w:rsid w:val="00032CA4"/>
    <w:rsid w:val="00054DC9"/>
    <w:rsid w:val="000610E5"/>
    <w:rsid w:val="00073D0D"/>
    <w:rsid w:val="001116C6"/>
    <w:rsid w:val="00191F2A"/>
    <w:rsid w:val="001C3309"/>
    <w:rsid w:val="001D0EFA"/>
    <w:rsid w:val="002B0738"/>
    <w:rsid w:val="003065B3"/>
    <w:rsid w:val="0031544F"/>
    <w:rsid w:val="00380DF1"/>
    <w:rsid w:val="003C53D5"/>
    <w:rsid w:val="003F7BC4"/>
    <w:rsid w:val="004215C0"/>
    <w:rsid w:val="004C43B0"/>
    <w:rsid w:val="004D7273"/>
    <w:rsid w:val="00542489"/>
    <w:rsid w:val="005B2FD0"/>
    <w:rsid w:val="005D3986"/>
    <w:rsid w:val="00671927"/>
    <w:rsid w:val="00686A68"/>
    <w:rsid w:val="006C0E3A"/>
    <w:rsid w:val="00701126"/>
    <w:rsid w:val="00703982"/>
    <w:rsid w:val="00735880"/>
    <w:rsid w:val="00741CE8"/>
    <w:rsid w:val="007601AC"/>
    <w:rsid w:val="007D0F58"/>
    <w:rsid w:val="007F0A06"/>
    <w:rsid w:val="007F4B7D"/>
    <w:rsid w:val="007F7136"/>
    <w:rsid w:val="008356E4"/>
    <w:rsid w:val="00837054"/>
    <w:rsid w:val="00864638"/>
    <w:rsid w:val="00865A91"/>
    <w:rsid w:val="0095218B"/>
    <w:rsid w:val="009F3485"/>
    <w:rsid w:val="009F50FC"/>
    <w:rsid w:val="00A436CA"/>
    <w:rsid w:val="00A61250"/>
    <w:rsid w:val="00AA75AA"/>
    <w:rsid w:val="00B0467D"/>
    <w:rsid w:val="00B24433"/>
    <w:rsid w:val="00B6616F"/>
    <w:rsid w:val="00B67213"/>
    <w:rsid w:val="00BD2E90"/>
    <w:rsid w:val="00BF12AD"/>
    <w:rsid w:val="00C30502"/>
    <w:rsid w:val="00C3150D"/>
    <w:rsid w:val="00C424BD"/>
    <w:rsid w:val="00C541A8"/>
    <w:rsid w:val="00C95A3F"/>
    <w:rsid w:val="00CA0B5B"/>
    <w:rsid w:val="00CB50AD"/>
    <w:rsid w:val="00CB6C05"/>
    <w:rsid w:val="00CC30B1"/>
    <w:rsid w:val="00CF0C43"/>
    <w:rsid w:val="00D5260D"/>
    <w:rsid w:val="00D617CA"/>
    <w:rsid w:val="00D9287E"/>
    <w:rsid w:val="00DB7DDE"/>
    <w:rsid w:val="00DC48E9"/>
    <w:rsid w:val="00DD6E3D"/>
    <w:rsid w:val="00DE5B1C"/>
    <w:rsid w:val="00E32EA0"/>
    <w:rsid w:val="00E43018"/>
    <w:rsid w:val="00E633A8"/>
    <w:rsid w:val="00E97392"/>
    <w:rsid w:val="00EC7059"/>
    <w:rsid w:val="00ED1AD4"/>
    <w:rsid w:val="00F15D93"/>
    <w:rsid w:val="00F3550B"/>
    <w:rsid w:val="00F571B1"/>
    <w:rsid w:val="00F862DE"/>
    <w:rsid w:val="00FA4772"/>
    <w:rsid w:val="00FA7981"/>
    <w:rsid w:val="00FC30B4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  <w:lang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  <w:lang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  <w:rPr>
      <w:lang/>
    </w:r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  <w:lang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  <w:lang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  <w:style w:type="paragraph" w:customStyle="1" w:styleId="3">
    <w:name w:val="Обычный3"/>
    <w:rsid w:val="00191F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F262-EE61-4857-B44F-197376A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2</cp:revision>
  <cp:lastPrinted>2014-08-07T06:21:00Z</cp:lastPrinted>
  <dcterms:created xsi:type="dcterms:W3CDTF">2014-08-27T10:53:00Z</dcterms:created>
  <dcterms:modified xsi:type="dcterms:W3CDTF">2014-08-27T10:53:00Z</dcterms:modified>
</cp:coreProperties>
</file>