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86318D"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47351A">
        <w:rPr>
          <w:b/>
          <w:bCs/>
          <w:sz w:val="24"/>
          <w:szCs w:val="24"/>
        </w:rPr>
        <w:t>31</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442C95">
        <w:rPr>
          <w:b/>
          <w:bCs/>
          <w:sz w:val="24"/>
          <w:szCs w:val="24"/>
        </w:rPr>
        <w:t>14</w:t>
      </w:r>
      <w:r w:rsidR="003D69A8">
        <w:rPr>
          <w:b/>
          <w:bCs/>
          <w:sz w:val="24"/>
          <w:szCs w:val="24"/>
        </w:rPr>
        <w:t xml:space="preserve"> августа</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1D299A">
            <w:pPr>
              <w:pStyle w:val="a3"/>
              <w:spacing w:after="0"/>
              <w:ind w:left="0"/>
            </w:pPr>
            <w:r w:rsidRPr="00576821">
              <w:t>1.</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1D299A">
            <w:pPr>
              <w:pStyle w:val="a3"/>
              <w:spacing w:after="0"/>
              <w:ind w:left="0"/>
            </w:pPr>
            <w:r w:rsidRPr="00576821">
              <w:t>2.</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pStyle w:val="a3"/>
              <w:spacing w:after="0"/>
              <w:ind w:left="0"/>
              <w:rPr>
                <w:b/>
              </w:rPr>
            </w:pPr>
          </w:p>
        </w:tc>
        <w:tc>
          <w:tcPr>
            <w:tcW w:w="1690" w:type="dxa"/>
          </w:tcPr>
          <w:p w:rsidR="00442C95" w:rsidRDefault="00442C95" w:rsidP="001D299A">
            <w:pPr>
              <w:ind w:firstLine="0"/>
              <w:rPr>
                <w:sz w:val="24"/>
                <w:szCs w:val="24"/>
              </w:rPr>
            </w:pPr>
            <w:r w:rsidRPr="00F32E0E">
              <w:rPr>
                <w:sz w:val="24"/>
                <w:szCs w:val="24"/>
              </w:rPr>
              <w:t>Заместитель Председателя ПРГ</w:t>
            </w:r>
          </w:p>
          <w:p w:rsidR="00442C95" w:rsidRPr="00F32E0E" w:rsidRDefault="00442C95" w:rsidP="001D299A">
            <w:pPr>
              <w:ind w:firstLine="0"/>
              <w:rPr>
                <w:sz w:val="24"/>
                <w:szCs w:val="24"/>
              </w:rPr>
            </w:pPr>
          </w:p>
        </w:tc>
      </w:tr>
      <w:tr w:rsidR="00442C95" w:rsidRPr="00F32E0E" w:rsidTr="00DC6B6D">
        <w:tc>
          <w:tcPr>
            <w:tcW w:w="675" w:type="dxa"/>
          </w:tcPr>
          <w:p w:rsidR="00442C95" w:rsidRPr="00576821" w:rsidRDefault="00442C95" w:rsidP="001D299A">
            <w:pPr>
              <w:pStyle w:val="a3"/>
              <w:spacing w:after="0"/>
              <w:ind w:left="0"/>
            </w:pPr>
            <w:r>
              <w:t>3</w:t>
            </w:r>
            <w:r w:rsidRPr="00576821">
              <w:t>.</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1D299A">
            <w:pPr>
              <w:pStyle w:val="a3"/>
              <w:spacing w:after="0"/>
              <w:ind w:left="0"/>
            </w:pPr>
            <w:r>
              <w:t>4.</w:t>
            </w:r>
          </w:p>
        </w:tc>
        <w:tc>
          <w:tcPr>
            <w:tcW w:w="2727" w:type="dxa"/>
          </w:tcPr>
          <w:p w:rsidR="00442C95" w:rsidRPr="00576821" w:rsidRDefault="00442C95" w:rsidP="001D299A">
            <w:pPr>
              <w:pStyle w:val="a3"/>
              <w:spacing w:after="0"/>
              <w:ind w:left="0"/>
            </w:pPr>
          </w:p>
        </w:tc>
        <w:tc>
          <w:tcPr>
            <w:tcW w:w="4428" w:type="dxa"/>
          </w:tcPr>
          <w:p w:rsidR="00442C95" w:rsidRPr="00576821" w:rsidRDefault="00442C95" w:rsidP="001D299A">
            <w:pPr>
              <w:pStyle w:val="a3"/>
              <w:spacing w:after="0"/>
              <w:ind w:left="0"/>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1D299A">
            <w:pPr>
              <w:pStyle w:val="a3"/>
              <w:spacing w:after="0"/>
              <w:ind w:left="0"/>
            </w:pPr>
            <w:r>
              <w:t>5</w:t>
            </w:r>
            <w:r w:rsidRPr="00576821">
              <w:t>.</w:t>
            </w:r>
          </w:p>
        </w:tc>
        <w:tc>
          <w:tcPr>
            <w:tcW w:w="2727" w:type="dxa"/>
          </w:tcPr>
          <w:p w:rsidR="00442C95" w:rsidRPr="00F32E0E" w:rsidRDefault="00442C95" w:rsidP="001D299A">
            <w:pPr>
              <w:pStyle w:val="a3"/>
              <w:spacing w:after="0"/>
              <w:ind w:left="0"/>
              <w:rPr>
                <w:b/>
              </w:rPr>
            </w:pPr>
          </w:p>
        </w:tc>
        <w:tc>
          <w:tcPr>
            <w:tcW w:w="4428" w:type="dxa"/>
          </w:tcPr>
          <w:p w:rsidR="00442C95" w:rsidRPr="00F32E0E" w:rsidRDefault="00442C95" w:rsidP="001D299A">
            <w:pPr>
              <w:pStyle w:val="a3"/>
              <w:spacing w:after="0"/>
              <w:ind w:left="0"/>
              <w:rPr>
                <w:b/>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1D299A">
            <w:pPr>
              <w:pStyle w:val="a3"/>
              <w:spacing w:after="0"/>
              <w:ind w:left="0"/>
            </w:pPr>
          </w:p>
        </w:tc>
        <w:tc>
          <w:tcPr>
            <w:tcW w:w="2727" w:type="dxa"/>
          </w:tcPr>
          <w:p w:rsidR="00442C95" w:rsidRPr="00162E81" w:rsidRDefault="00442C95" w:rsidP="001D299A">
            <w:pPr>
              <w:pStyle w:val="a3"/>
              <w:spacing w:after="0"/>
              <w:ind w:left="0"/>
              <w:rPr>
                <w:b/>
              </w:rPr>
            </w:pPr>
          </w:p>
        </w:tc>
        <w:tc>
          <w:tcPr>
            <w:tcW w:w="4428" w:type="dxa"/>
          </w:tcPr>
          <w:p w:rsidR="00442C95" w:rsidRPr="00162E81" w:rsidRDefault="00442C95" w:rsidP="001D299A">
            <w:pPr>
              <w:pStyle w:val="a3"/>
              <w:spacing w:after="0"/>
              <w:ind w:left="0"/>
              <w:rPr>
                <w:b/>
              </w:rPr>
            </w:pPr>
          </w:p>
        </w:tc>
        <w:tc>
          <w:tcPr>
            <w:tcW w:w="1690" w:type="dxa"/>
          </w:tcPr>
          <w:p w:rsidR="00442C95" w:rsidRPr="00162E81" w:rsidRDefault="00442C95"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D535A1" w:rsidRDefault="000265EB" w:rsidP="00D535A1">
      <w:pPr>
        <w:jc w:val="both"/>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9C6689">
        <w:rPr>
          <w:sz w:val="24"/>
          <w:szCs w:val="24"/>
        </w:rPr>
        <w:t>№ОК/031/НКПОКТ/0031</w:t>
      </w:r>
      <w:r w:rsidR="00193BB2" w:rsidRPr="00502CAE">
        <w:rPr>
          <w:sz w:val="24"/>
          <w:szCs w:val="24"/>
        </w:rPr>
        <w:t xml:space="preserve"> </w:t>
      </w:r>
      <w:r w:rsidR="00D535A1" w:rsidRPr="00502CAE">
        <w:rPr>
          <w:sz w:val="24"/>
          <w:szCs w:val="24"/>
        </w:rPr>
        <w:t>на право заключения договора</w:t>
      </w:r>
      <w:r w:rsidR="00D535A1" w:rsidRPr="00362E7F">
        <w:rPr>
          <w:sz w:val="24"/>
          <w:szCs w:val="24"/>
        </w:rPr>
        <w:t xml:space="preserve"> на </w:t>
      </w:r>
      <w:r w:rsidR="00D535A1" w:rsidRPr="00AA30C6">
        <w:rPr>
          <w:sz w:val="24"/>
          <w:szCs w:val="24"/>
        </w:rPr>
        <w:t>выполнение работ по капитальному ремонту подкранового пути площадки Старая Большегрузная (инв.</w:t>
      </w:r>
      <w:r w:rsidR="00D535A1">
        <w:rPr>
          <w:sz w:val="24"/>
          <w:szCs w:val="24"/>
        </w:rPr>
        <w:t xml:space="preserve"> №</w:t>
      </w:r>
      <w:r w:rsidR="00E458A0">
        <w:rPr>
          <w:sz w:val="24"/>
          <w:szCs w:val="24"/>
        </w:rPr>
        <w:t> </w:t>
      </w:r>
      <w:r w:rsidR="00D535A1">
        <w:rPr>
          <w:sz w:val="24"/>
          <w:szCs w:val="24"/>
        </w:rPr>
        <w:t>001/01/00020033), используемого</w:t>
      </w:r>
      <w:r w:rsidR="00D535A1"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r w:rsidR="00D535A1">
        <w:rPr>
          <w:sz w:val="24"/>
          <w:szCs w:val="24"/>
        </w:rPr>
        <w:t xml:space="preserve"> (далее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r w:rsidR="00E458A0">
        <w:rPr>
          <w:b/>
          <w:sz w:val="24"/>
          <w:szCs w:val="24"/>
          <w:u w:val="single"/>
        </w:rPr>
        <w:t>:</w:t>
      </w:r>
    </w:p>
    <w:p w:rsidR="0047351A" w:rsidRPr="0047351A" w:rsidRDefault="0047351A" w:rsidP="009C6689">
      <w:pPr>
        <w:pStyle w:val="10"/>
        <w:suppressAutoHyphens/>
        <w:ind w:firstLine="709"/>
        <w:rPr>
          <w:b/>
          <w:sz w:val="24"/>
          <w:szCs w:val="24"/>
          <w:u w:val="single"/>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9"/>
        <w:gridCol w:w="5324"/>
      </w:tblGrid>
      <w:tr w:rsidR="00DC052F" w:rsidRPr="008D384C" w:rsidTr="00017278">
        <w:trPr>
          <w:trHeight w:val="401"/>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324" w:type="dxa"/>
            <w:vAlign w:val="center"/>
          </w:tcPr>
          <w:p w:rsidR="00E7174F" w:rsidRPr="008D384C" w:rsidRDefault="00D535A1" w:rsidP="00B12D12">
            <w:pPr>
              <w:ind w:firstLine="0"/>
              <w:jc w:val="both"/>
              <w:rPr>
                <w:b/>
                <w:snapToGrid/>
                <w:sz w:val="24"/>
                <w:szCs w:val="24"/>
              </w:rPr>
            </w:pPr>
            <w:r>
              <w:rPr>
                <w:b/>
                <w:snapToGrid/>
                <w:sz w:val="24"/>
                <w:szCs w:val="24"/>
              </w:rPr>
              <w:t>14</w:t>
            </w:r>
            <w:r w:rsidR="00E10893" w:rsidRPr="008D384C">
              <w:rPr>
                <w:b/>
                <w:snapToGrid/>
                <w:sz w:val="24"/>
                <w:szCs w:val="24"/>
              </w:rPr>
              <w:t>.0</w:t>
            </w:r>
            <w:r w:rsidR="003D69A8">
              <w:rPr>
                <w:b/>
                <w:snapToGrid/>
                <w:sz w:val="24"/>
                <w:szCs w:val="24"/>
              </w:rPr>
              <w:t>8</w:t>
            </w:r>
            <w:r w:rsidR="00E10893" w:rsidRPr="008D384C">
              <w:rPr>
                <w:b/>
                <w:snapToGrid/>
                <w:sz w:val="24"/>
                <w:szCs w:val="24"/>
              </w:rPr>
              <w:t>.2014</w:t>
            </w:r>
            <w:r w:rsidR="002273A7" w:rsidRPr="008D384C">
              <w:rPr>
                <w:b/>
                <w:snapToGrid/>
                <w:sz w:val="24"/>
                <w:szCs w:val="24"/>
              </w:rPr>
              <w:t xml:space="preserve"> 1</w:t>
            </w:r>
            <w:r w:rsidR="003D69A8">
              <w:rPr>
                <w:b/>
                <w:snapToGrid/>
                <w:sz w:val="24"/>
                <w:szCs w:val="24"/>
              </w:rPr>
              <w:t>1</w:t>
            </w:r>
            <w:r w:rsidR="00DC052F" w:rsidRPr="008D384C">
              <w:rPr>
                <w:b/>
                <w:snapToGrid/>
                <w:sz w:val="24"/>
                <w:szCs w:val="24"/>
              </w:rPr>
              <w:t>:00</w:t>
            </w:r>
          </w:p>
        </w:tc>
      </w:tr>
      <w:tr w:rsidR="00DC052F" w:rsidRPr="008D384C" w:rsidTr="00017278">
        <w:trPr>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324"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193BB2" w:rsidRPr="008D384C" w:rsidTr="00017278">
        <w:trPr>
          <w:jc w:val="center"/>
        </w:trPr>
        <w:tc>
          <w:tcPr>
            <w:tcW w:w="4149" w:type="dxa"/>
            <w:vAlign w:val="center"/>
          </w:tcPr>
          <w:p w:rsidR="00193BB2" w:rsidRPr="008D384C" w:rsidRDefault="00193BB2" w:rsidP="00B12D12">
            <w:pPr>
              <w:pStyle w:val="Default"/>
              <w:rPr>
                <w:color w:val="auto"/>
              </w:rPr>
            </w:pPr>
            <w:r w:rsidRPr="008D384C">
              <w:rPr>
                <w:color w:val="auto"/>
              </w:rPr>
              <w:t>Предмет договора:</w:t>
            </w:r>
          </w:p>
        </w:tc>
        <w:tc>
          <w:tcPr>
            <w:tcW w:w="5324" w:type="dxa"/>
            <w:vAlign w:val="center"/>
          </w:tcPr>
          <w:p w:rsidR="00193BB2" w:rsidRPr="007F2F2E" w:rsidRDefault="0047351A" w:rsidP="00E458A0">
            <w:pPr>
              <w:ind w:firstLine="397"/>
              <w:jc w:val="both"/>
            </w:pPr>
            <w:r>
              <w:rPr>
                <w:sz w:val="24"/>
                <w:szCs w:val="24"/>
              </w:rPr>
              <w:t>В</w:t>
            </w:r>
            <w:r w:rsidRPr="00AA30C6">
              <w:rPr>
                <w:sz w:val="24"/>
                <w:szCs w:val="24"/>
              </w:rPr>
              <w:t>ыполнение работ по капитальному ремонту подкранового пути площадки Старая Большегрузная (инв.</w:t>
            </w:r>
            <w:r>
              <w:rPr>
                <w:sz w:val="24"/>
                <w:szCs w:val="24"/>
              </w:rPr>
              <w:t xml:space="preserve"> № 001/01/00020033), используемого</w:t>
            </w:r>
            <w:r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tc>
      </w:tr>
      <w:tr w:rsidR="0056782E" w:rsidRPr="008D384C" w:rsidTr="00017278">
        <w:trPr>
          <w:trHeight w:val="525"/>
          <w:jc w:val="center"/>
        </w:trPr>
        <w:tc>
          <w:tcPr>
            <w:tcW w:w="4149" w:type="dxa"/>
            <w:vAlign w:val="center"/>
          </w:tcPr>
          <w:p w:rsidR="0056782E" w:rsidRPr="008D384C" w:rsidRDefault="0056782E" w:rsidP="00B12D12">
            <w:pPr>
              <w:pStyle w:val="Default"/>
              <w:rPr>
                <w:color w:val="auto"/>
              </w:rPr>
            </w:pPr>
            <w:r w:rsidRPr="008D384C">
              <w:rPr>
                <w:color w:val="auto"/>
              </w:rPr>
              <w:t>Начальная (максимальная) цена договора</w:t>
            </w:r>
            <w:r w:rsidR="00E365FF">
              <w:rPr>
                <w:color w:val="auto"/>
              </w:rPr>
              <w:t xml:space="preserve"> в российских рублях</w:t>
            </w:r>
            <w:r w:rsidR="00F23CC3">
              <w:rPr>
                <w:color w:val="auto"/>
              </w:rPr>
              <w:t xml:space="preserve"> без учета НДС</w:t>
            </w:r>
            <w:r w:rsidRPr="008D384C">
              <w:rPr>
                <w:color w:val="auto"/>
              </w:rPr>
              <w:t>:</w:t>
            </w:r>
          </w:p>
        </w:tc>
        <w:tc>
          <w:tcPr>
            <w:tcW w:w="5324" w:type="dxa"/>
            <w:vAlign w:val="center"/>
          </w:tcPr>
          <w:p w:rsidR="0056782E" w:rsidRPr="00884B2F" w:rsidRDefault="0047351A" w:rsidP="00E458A0">
            <w:pPr>
              <w:ind w:firstLine="397"/>
              <w:jc w:val="both"/>
              <w:rPr>
                <w:sz w:val="24"/>
                <w:szCs w:val="24"/>
              </w:rPr>
            </w:pPr>
            <w:r>
              <w:rPr>
                <w:sz w:val="24"/>
                <w:szCs w:val="24"/>
              </w:rPr>
              <w:t>2 054 000</w:t>
            </w:r>
            <w:r w:rsidRPr="00433AF7">
              <w:rPr>
                <w:sz w:val="24"/>
                <w:szCs w:val="24"/>
              </w:rPr>
              <w:t xml:space="preserve"> (</w:t>
            </w:r>
            <w:r>
              <w:rPr>
                <w:sz w:val="24"/>
                <w:szCs w:val="24"/>
              </w:rPr>
              <w:t>Два миллиона пятьдесят четыре тысячи</w:t>
            </w:r>
            <w:r w:rsidRPr="00433AF7">
              <w:rPr>
                <w:sz w:val="24"/>
                <w:szCs w:val="24"/>
              </w:rPr>
              <w:t>) рублей 00 копеек с учетом всех расходов Исполнителя, в том числе стоимости</w:t>
            </w:r>
            <w:r>
              <w:rPr>
                <w:sz w:val="24"/>
                <w:szCs w:val="24"/>
              </w:rPr>
              <w:t xml:space="preserve"> материалов, изделий, конструкций и оборудования, затрат, связанных с доставкой на объект, хранением, погрузо-разгрузочными работами, выполнением всех установленных таможенных процедур, а также затрат, связанных с выполнением </w:t>
            </w:r>
            <w:r>
              <w:rPr>
                <w:sz w:val="24"/>
                <w:szCs w:val="24"/>
              </w:rPr>
              <w:lastRenderedPageBreak/>
              <w:t>подрядных работ, налогов, кроме НДС.</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Pr="006B6E22">
        <w:rPr>
          <w:sz w:val="24"/>
          <w:szCs w:val="24"/>
        </w:rPr>
        <w:t xml:space="preserve">филиала ОАО "ТрансКонтейнер" на Октябрьской железной дороге </w:t>
      </w:r>
      <w:r w:rsidR="005C45AA" w:rsidRPr="006B6E22">
        <w:rPr>
          <w:sz w:val="24"/>
          <w:szCs w:val="24"/>
        </w:rPr>
        <w:t>следующие предложения:</w:t>
      </w:r>
    </w:p>
    <w:p w:rsidR="0056782E" w:rsidRDefault="00615743" w:rsidP="00BF2866">
      <w:pPr>
        <w:jc w:val="both"/>
        <w:rPr>
          <w:sz w:val="24"/>
          <w:szCs w:val="24"/>
        </w:rPr>
      </w:pPr>
      <w:r w:rsidRPr="006B6E22">
        <w:rPr>
          <w:sz w:val="24"/>
          <w:szCs w:val="24"/>
        </w:rPr>
        <w:t>1.1</w:t>
      </w:r>
      <w:r w:rsidR="00E365FF" w:rsidRPr="006B6E22">
        <w:rPr>
          <w:sz w:val="24"/>
          <w:szCs w:val="24"/>
        </w:rPr>
        <w:t xml:space="preserve">. </w:t>
      </w:r>
      <w:r w:rsidR="0056782E" w:rsidRPr="006B6E22">
        <w:rPr>
          <w:sz w:val="24"/>
          <w:szCs w:val="24"/>
        </w:rPr>
        <w:t>Допустить к участию в О</w:t>
      </w:r>
      <w:r w:rsidR="007A63D0" w:rsidRPr="006B6E22">
        <w:rPr>
          <w:sz w:val="24"/>
          <w:szCs w:val="24"/>
        </w:rPr>
        <w:t>ткрытом конкурсе следующих претендентов</w:t>
      </w:r>
      <w:r w:rsidR="00E365FF" w:rsidRPr="006B6E22">
        <w:rPr>
          <w:sz w:val="24"/>
          <w:szCs w:val="24"/>
        </w:rPr>
        <w:t xml:space="preserve"> и присвоить им следующие порядковые номера</w:t>
      </w:r>
      <w:r w:rsidR="007A63D0" w:rsidRPr="006B6E22">
        <w:rPr>
          <w:sz w:val="24"/>
          <w:szCs w:val="24"/>
        </w:rPr>
        <w:t>:</w:t>
      </w:r>
    </w:p>
    <w:p w:rsidR="003D69A8" w:rsidRPr="006B6E22" w:rsidRDefault="003D69A8" w:rsidP="00BF2866">
      <w:pPr>
        <w:jc w:val="both"/>
        <w:rPr>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4785"/>
        <w:gridCol w:w="2179"/>
        <w:gridCol w:w="1559"/>
      </w:tblGrid>
      <w:tr w:rsidR="0056782E" w:rsidRPr="005830A3" w:rsidTr="00DC6B6D">
        <w:tc>
          <w:tcPr>
            <w:tcW w:w="955" w:type="dxa"/>
          </w:tcPr>
          <w:p w:rsidR="0056782E" w:rsidRPr="005830A3" w:rsidRDefault="0056782E" w:rsidP="00C31A45">
            <w:pPr>
              <w:tabs>
                <w:tab w:val="clear" w:pos="709"/>
                <w:tab w:val="left" w:pos="0"/>
              </w:tabs>
              <w:ind w:firstLine="0"/>
              <w:jc w:val="center"/>
              <w:rPr>
                <w:sz w:val="24"/>
                <w:szCs w:val="24"/>
              </w:rPr>
            </w:pPr>
            <w:r w:rsidRPr="005830A3">
              <w:rPr>
                <w:sz w:val="24"/>
                <w:szCs w:val="24"/>
              </w:rPr>
              <w:t>Номер</w:t>
            </w:r>
          </w:p>
          <w:p w:rsidR="0056782E" w:rsidRPr="005830A3" w:rsidRDefault="0056782E" w:rsidP="00C31A45">
            <w:pPr>
              <w:ind w:firstLine="0"/>
              <w:jc w:val="center"/>
              <w:rPr>
                <w:snapToGrid/>
                <w:sz w:val="24"/>
                <w:szCs w:val="24"/>
              </w:rPr>
            </w:pPr>
            <w:r w:rsidRPr="005830A3">
              <w:rPr>
                <w:sz w:val="24"/>
                <w:szCs w:val="24"/>
              </w:rPr>
              <w:t>Заявки</w:t>
            </w:r>
          </w:p>
        </w:tc>
        <w:tc>
          <w:tcPr>
            <w:tcW w:w="4785" w:type="dxa"/>
          </w:tcPr>
          <w:p w:rsidR="0056782E" w:rsidRPr="005830A3" w:rsidRDefault="0056782E" w:rsidP="00C31A45">
            <w:pPr>
              <w:ind w:firstLine="0"/>
              <w:jc w:val="center"/>
              <w:rPr>
                <w:snapToGrid/>
                <w:sz w:val="24"/>
                <w:szCs w:val="24"/>
              </w:rPr>
            </w:pPr>
            <w:r>
              <w:rPr>
                <w:sz w:val="24"/>
                <w:szCs w:val="24"/>
              </w:rPr>
              <w:t>Сведения об организации (наименование, ИНН, КПП, ОГРН)</w:t>
            </w:r>
          </w:p>
        </w:tc>
        <w:tc>
          <w:tcPr>
            <w:tcW w:w="2179" w:type="dxa"/>
          </w:tcPr>
          <w:p w:rsidR="0056782E" w:rsidRPr="005830A3" w:rsidRDefault="001004DD" w:rsidP="00C31A45">
            <w:pPr>
              <w:ind w:firstLine="0"/>
              <w:jc w:val="center"/>
              <w:rPr>
                <w:snapToGrid/>
                <w:sz w:val="24"/>
                <w:szCs w:val="24"/>
              </w:rPr>
            </w:pPr>
            <w:r>
              <w:rPr>
                <w:bCs/>
                <w:snapToGrid/>
                <w:sz w:val="24"/>
                <w:szCs w:val="24"/>
              </w:rPr>
              <w:t>Итоговое количество баллов</w:t>
            </w:r>
          </w:p>
        </w:tc>
        <w:tc>
          <w:tcPr>
            <w:tcW w:w="1559" w:type="dxa"/>
          </w:tcPr>
          <w:p w:rsidR="0056782E" w:rsidRPr="005830A3" w:rsidRDefault="0056782E" w:rsidP="00C31A45">
            <w:pPr>
              <w:ind w:firstLine="0"/>
              <w:jc w:val="center"/>
              <w:rPr>
                <w:sz w:val="24"/>
                <w:szCs w:val="24"/>
              </w:rPr>
            </w:pPr>
            <w:r>
              <w:rPr>
                <w:sz w:val="24"/>
                <w:szCs w:val="24"/>
              </w:rPr>
              <w:t>Порядковый номер</w:t>
            </w:r>
          </w:p>
        </w:tc>
      </w:tr>
      <w:tr w:rsidR="0047351A" w:rsidRPr="005830A3" w:rsidTr="00DC6B6D">
        <w:tc>
          <w:tcPr>
            <w:tcW w:w="955" w:type="dxa"/>
            <w:vAlign w:val="center"/>
          </w:tcPr>
          <w:p w:rsidR="0047351A" w:rsidRPr="00AD0B11" w:rsidRDefault="0047351A" w:rsidP="00325D3F">
            <w:pPr>
              <w:tabs>
                <w:tab w:val="clear" w:pos="709"/>
                <w:tab w:val="left" w:pos="0"/>
              </w:tabs>
              <w:ind w:firstLine="0"/>
              <w:jc w:val="center"/>
              <w:rPr>
                <w:sz w:val="24"/>
                <w:szCs w:val="24"/>
              </w:rPr>
            </w:pPr>
            <w:r>
              <w:rPr>
                <w:sz w:val="24"/>
                <w:szCs w:val="24"/>
              </w:rPr>
              <w:t>62</w:t>
            </w:r>
            <w:r w:rsidRPr="00AD0B11">
              <w:rPr>
                <w:sz w:val="24"/>
                <w:szCs w:val="24"/>
              </w:rPr>
              <w:t>/К</w:t>
            </w:r>
          </w:p>
        </w:tc>
        <w:tc>
          <w:tcPr>
            <w:tcW w:w="4785" w:type="dxa"/>
            <w:vAlign w:val="center"/>
          </w:tcPr>
          <w:p w:rsidR="0047351A" w:rsidRPr="006F5A63" w:rsidRDefault="0047351A" w:rsidP="00325D3F">
            <w:pPr>
              <w:pStyle w:val="Default"/>
              <w:rPr>
                <w:color w:val="auto"/>
              </w:rPr>
            </w:pPr>
            <w:r w:rsidRPr="006F5A63">
              <w:rPr>
                <w:color w:val="auto"/>
              </w:rPr>
              <w:t>ООО "П</w:t>
            </w:r>
            <w:r>
              <w:rPr>
                <w:color w:val="auto"/>
              </w:rPr>
              <w:t>ОДЪЕМТРАНСМАШ</w:t>
            </w:r>
            <w:r w:rsidRPr="006F5A63">
              <w:rPr>
                <w:color w:val="auto"/>
              </w:rPr>
              <w:t>"</w:t>
            </w:r>
          </w:p>
          <w:p w:rsidR="0047351A" w:rsidRPr="006F5A63" w:rsidRDefault="0047351A" w:rsidP="00325D3F">
            <w:pPr>
              <w:pStyle w:val="Default"/>
              <w:rPr>
                <w:color w:val="auto"/>
              </w:rPr>
            </w:pPr>
            <w:r w:rsidRPr="006F5A63">
              <w:rPr>
                <w:color w:val="auto"/>
              </w:rPr>
              <w:t>ИНН 7840463455, КПП 784001001</w:t>
            </w:r>
          </w:p>
          <w:p w:rsidR="0047351A" w:rsidRPr="006F5A63" w:rsidRDefault="0047351A" w:rsidP="00325D3F">
            <w:pPr>
              <w:pStyle w:val="Default"/>
              <w:rPr>
                <w:color w:val="auto"/>
              </w:rPr>
            </w:pPr>
            <w:r w:rsidRPr="006F5A63">
              <w:rPr>
                <w:color w:val="auto"/>
              </w:rPr>
              <w:t>ОГРН 1117847647213</w:t>
            </w:r>
          </w:p>
        </w:tc>
        <w:tc>
          <w:tcPr>
            <w:tcW w:w="2179" w:type="dxa"/>
            <w:vAlign w:val="center"/>
          </w:tcPr>
          <w:p w:rsidR="0047351A" w:rsidRDefault="00AE09EC" w:rsidP="00193BB2">
            <w:pPr>
              <w:ind w:firstLine="0"/>
              <w:jc w:val="center"/>
              <w:rPr>
                <w:sz w:val="24"/>
                <w:szCs w:val="24"/>
              </w:rPr>
            </w:pPr>
            <w:r>
              <w:rPr>
                <w:sz w:val="24"/>
                <w:szCs w:val="24"/>
              </w:rPr>
              <w:t>2,95</w:t>
            </w:r>
          </w:p>
        </w:tc>
        <w:tc>
          <w:tcPr>
            <w:tcW w:w="1559" w:type="dxa"/>
            <w:vAlign w:val="center"/>
          </w:tcPr>
          <w:p w:rsidR="0047351A" w:rsidRDefault="00AE09EC" w:rsidP="00E365FF">
            <w:pPr>
              <w:ind w:firstLine="0"/>
              <w:jc w:val="center"/>
              <w:rPr>
                <w:sz w:val="24"/>
                <w:szCs w:val="24"/>
              </w:rPr>
            </w:pPr>
            <w:r>
              <w:rPr>
                <w:sz w:val="24"/>
                <w:szCs w:val="24"/>
              </w:rPr>
              <w:t>3</w:t>
            </w:r>
          </w:p>
        </w:tc>
      </w:tr>
      <w:tr w:rsidR="0047351A" w:rsidRPr="005830A3" w:rsidTr="00DC6B6D">
        <w:tc>
          <w:tcPr>
            <w:tcW w:w="955" w:type="dxa"/>
            <w:vAlign w:val="center"/>
          </w:tcPr>
          <w:p w:rsidR="0047351A" w:rsidRPr="00AD0B11" w:rsidRDefault="0047351A" w:rsidP="00325D3F">
            <w:pPr>
              <w:tabs>
                <w:tab w:val="clear" w:pos="709"/>
                <w:tab w:val="left" w:pos="0"/>
              </w:tabs>
              <w:ind w:firstLine="0"/>
              <w:jc w:val="center"/>
              <w:rPr>
                <w:sz w:val="24"/>
                <w:szCs w:val="24"/>
              </w:rPr>
            </w:pPr>
            <w:r>
              <w:rPr>
                <w:sz w:val="24"/>
                <w:szCs w:val="24"/>
              </w:rPr>
              <w:t>63</w:t>
            </w:r>
            <w:r w:rsidRPr="00AD0B11">
              <w:rPr>
                <w:sz w:val="24"/>
                <w:szCs w:val="24"/>
              </w:rPr>
              <w:t>/К</w:t>
            </w:r>
          </w:p>
        </w:tc>
        <w:tc>
          <w:tcPr>
            <w:tcW w:w="4785" w:type="dxa"/>
            <w:vAlign w:val="center"/>
          </w:tcPr>
          <w:p w:rsidR="0047351A" w:rsidRPr="006F5A63" w:rsidRDefault="0047351A" w:rsidP="00325D3F">
            <w:pPr>
              <w:pStyle w:val="Default"/>
              <w:rPr>
                <w:color w:val="auto"/>
              </w:rPr>
            </w:pPr>
            <w:r w:rsidRPr="006F5A63">
              <w:rPr>
                <w:color w:val="auto"/>
              </w:rPr>
              <w:t>ООО "Трудовой десант"</w:t>
            </w:r>
          </w:p>
          <w:p w:rsidR="0047351A" w:rsidRPr="006F5A63" w:rsidRDefault="0047351A" w:rsidP="00325D3F">
            <w:pPr>
              <w:pStyle w:val="Default"/>
              <w:rPr>
                <w:color w:val="auto"/>
              </w:rPr>
            </w:pPr>
            <w:r w:rsidRPr="006F5A63">
              <w:rPr>
                <w:color w:val="auto"/>
              </w:rPr>
              <w:t>ИНН 7811398804, КПП 781101001</w:t>
            </w:r>
          </w:p>
          <w:p w:rsidR="0047351A" w:rsidRPr="006F5A63" w:rsidRDefault="0047351A" w:rsidP="00325D3F">
            <w:pPr>
              <w:pStyle w:val="Default"/>
              <w:rPr>
                <w:color w:val="auto"/>
              </w:rPr>
            </w:pPr>
            <w:r w:rsidRPr="006F5A63">
              <w:rPr>
                <w:color w:val="auto"/>
              </w:rPr>
              <w:t>ОГРН 1089847066781</w:t>
            </w:r>
          </w:p>
        </w:tc>
        <w:tc>
          <w:tcPr>
            <w:tcW w:w="2179" w:type="dxa"/>
            <w:vAlign w:val="center"/>
          </w:tcPr>
          <w:p w:rsidR="0047351A" w:rsidRDefault="00AE09EC" w:rsidP="00193BB2">
            <w:pPr>
              <w:ind w:firstLine="0"/>
              <w:jc w:val="center"/>
              <w:rPr>
                <w:sz w:val="24"/>
                <w:szCs w:val="24"/>
              </w:rPr>
            </w:pPr>
            <w:r>
              <w:rPr>
                <w:sz w:val="24"/>
                <w:szCs w:val="24"/>
              </w:rPr>
              <w:t>2,42</w:t>
            </w:r>
          </w:p>
        </w:tc>
        <w:tc>
          <w:tcPr>
            <w:tcW w:w="1559" w:type="dxa"/>
            <w:vAlign w:val="center"/>
          </w:tcPr>
          <w:p w:rsidR="0047351A" w:rsidRDefault="00AE09EC" w:rsidP="00E365FF">
            <w:pPr>
              <w:ind w:firstLine="0"/>
              <w:jc w:val="center"/>
              <w:rPr>
                <w:sz w:val="24"/>
                <w:szCs w:val="24"/>
              </w:rPr>
            </w:pPr>
            <w:r>
              <w:rPr>
                <w:sz w:val="24"/>
                <w:szCs w:val="24"/>
              </w:rPr>
              <w:t>4</w:t>
            </w:r>
          </w:p>
        </w:tc>
      </w:tr>
      <w:tr w:rsidR="0047351A" w:rsidRPr="005830A3" w:rsidTr="00DC6B6D">
        <w:tc>
          <w:tcPr>
            <w:tcW w:w="955" w:type="dxa"/>
            <w:vAlign w:val="center"/>
          </w:tcPr>
          <w:p w:rsidR="0047351A" w:rsidRDefault="0047351A" w:rsidP="00325D3F">
            <w:pPr>
              <w:tabs>
                <w:tab w:val="clear" w:pos="709"/>
                <w:tab w:val="left" w:pos="0"/>
              </w:tabs>
              <w:ind w:firstLine="0"/>
              <w:jc w:val="center"/>
              <w:rPr>
                <w:sz w:val="24"/>
                <w:szCs w:val="24"/>
              </w:rPr>
            </w:pPr>
            <w:r>
              <w:rPr>
                <w:sz w:val="24"/>
                <w:szCs w:val="24"/>
              </w:rPr>
              <w:t>65</w:t>
            </w:r>
            <w:r w:rsidRPr="00AD0B11">
              <w:rPr>
                <w:sz w:val="24"/>
                <w:szCs w:val="24"/>
              </w:rPr>
              <w:t>/К</w:t>
            </w:r>
          </w:p>
        </w:tc>
        <w:tc>
          <w:tcPr>
            <w:tcW w:w="4785" w:type="dxa"/>
            <w:vAlign w:val="center"/>
          </w:tcPr>
          <w:p w:rsidR="0047351A" w:rsidRPr="006F5A63" w:rsidRDefault="0047351A" w:rsidP="00325D3F">
            <w:pPr>
              <w:pStyle w:val="Default"/>
              <w:rPr>
                <w:color w:val="auto"/>
              </w:rPr>
            </w:pPr>
            <w:r w:rsidRPr="006F5A63">
              <w:rPr>
                <w:color w:val="auto"/>
              </w:rPr>
              <w:t>ООО "Севзапмонтаж"</w:t>
            </w:r>
          </w:p>
          <w:p w:rsidR="0047351A" w:rsidRPr="006F5A63" w:rsidRDefault="0047351A" w:rsidP="00325D3F">
            <w:pPr>
              <w:pStyle w:val="Default"/>
              <w:rPr>
                <w:color w:val="auto"/>
              </w:rPr>
            </w:pPr>
            <w:r w:rsidRPr="006F5A63">
              <w:rPr>
                <w:color w:val="auto"/>
              </w:rPr>
              <w:t>ИНН 7808024171, КПП 783901001</w:t>
            </w:r>
          </w:p>
          <w:p w:rsidR="0047351A" w:rsidRPr="006F5A63" w:rsidRDefault="0047351A" w:rsidP="00325D3F">
            <w:pPr>
              <w:pStyle w:val="Default"/>
              <w:rPr>
                <w:color w:val="auto"/>
              </w:rPr>
            </w:pPr>
            <w:r w:rsidRPr="006F5A63">
              <w:rPr>
                <w:color w:val="auto"/>
              </w:rPr>
              <w:t>ОГРН 1037843115639</w:t>
            </w:r>
          </w:p>
        </w:tc>
        <w:tc>
          <w:tcPr>
            <w:tcW w:w="2179" w:type="dxa"/>
            <w:vAlign w:val="center"/>
          </w:tcPr>
          <w:p w:rsidR="0047351A" w:rsidRDefault="00AE09EC" w:rsidP="00193BB2">
            <w:pPr>
              <w:ind w:firstLine="0"/>
              <w:jc w:val="center"/>
              <w:rPr>
                <w:sz w:val="24"/>
                <w:szCs w:val="24"/>
              </w:rPr>
            </w:pPr>
            <w:r>
              <w:rPr>
                <w:sz w:val="24"/>
                <w:szCs w:val="24"/>
              </w:rPr>
              <w:t>4,81</w:t>
            </w:r>
          </w:p>
        </w:tc>
        <w:tc>
          <w:tcPr>
            <w:tcW w:w="1559" w:type="dxa"/>
            <w:vAlign w:val="center"/>
          </w:tcPr>
          <w:p w:rsidR="0047351A" w:rsidRDefault="00AE09EC" w:rsidP="00E365FF">
            <w:pPr>
              <w:ind w:firstLine="0"/>
              <w:jc w:val="center"/>
              <w:rPr>
                <w:sz w:val="24"/>
                <w:szCs w:val="24"/>
              </w:rPr>
            </w:pPr>
            <w:r>
              <w:rPr>
                <w:sz w:val="24"/>
                <w:szCs w:val="24"/>
              </w:rPr>
              <w:t>1</w:t>
            </w:r>
          </w:p>
        </w:tc>
      </w:tr>
      <w:tr w:rsidR="0047351A" w:rsidRPr="005830A3" w:rsidTr="00DC6B6D">
        <w:tc>
          <w:tcPr>
            <w:tcW w:w="955" w:type="dxa"/>
            <w:vAlign w:val="center"/>
          </w:tcPr>
          <w:p w:rsidR="0047351A" w:rsidRDefault="0047351A" w:rsidP="00325D3F">
            <w:pPr>
              <w:tabs>
                <w:tab w:val="clear" w:pos="709"/>
                <w:tab w:val="left" w:pos="0"/>
              </w:tabs>
              <w:ind w:firstLine="0"/>
              <w:jc w:val="center"/>
              <w:rPr>
                <w:sz w:val="24"/>
                <w:szCs w:val="24"/>
              </w:rPr>
            </w:pPr>
            <w:r>
              <w:rPr>
                <w:sz w:val="24"/>
                <w:szCs w:val="24"/>
              </w:rPr>
              <w:t>66</w:t>
            </w:r>
            <w:r w:rsidRPr="00AD0B11">
              <w:rPr>
                <w:sz w:val="24"/>
                <w:szCs w:val="24"/>
              </w:rPr>
              <w:t>/К</w:t>
            </w:r>
          </w:p>
        </w:tc>
        <w:tc>
          <w:tcPr>
            <w:tcW w:w="4785" w:type="dxa"/>
            <w:vAlign w:val="center"/>
          </w:tcPr>
          <w:p w:rsidR="0047351A" w:rsidRPr="006F5A63" w:rsidRDefault="0047351A" w:rsidP="00325D3F">
            <w:pPr>
              <w:pStyle w:val="Default"/>
              <w:rPr>
                <w:color w:val="auto"/>
              </w:rPr>
            </w:pPr>
            <w:r w:rsidRPr="006F5A63">
              <w:rPr>
                <w:color w:val="auto"/>
              </w:rPr>
              <w:t>ООО "МТМ-Путь"</w:t>
            </w:r>
          </w:p>
          <w:p w:rsidR="0047351A" w:rsidRPr="006F5A63" w:rsidRDefault="0047351A" w:rsidP="00325D3F">
            <w:pPr>
              <w:pStyle w:val="Default"/>
              <w:rPr>
                <w:color w:val="auto"/>
              </w:rPr>
            </w:pPr>
            <w:r w:rsidRPr="006F5A63">
              <w:rPr>
                <w:color w:val="auto"/>
              </w:rPr>
              <w:t>ИНН 7811537085, КПП 781101001</w:t>
            </w:r>
          </w:p>
          <w:p w:rsidR="0047351A" w:rsidRPr="006F5A63" w:rsidRDefault="0047351A" w:rsidP="00325D3F">
            <w:pPr>
              <w:pStyle w:val="Default"/>
              <w:rPr>
                <w:color w:val="auto"/>
              </w:rPr>
            </w:pPr>
            <w:r w:rsidRPr="006F5A63">
              <w:rPr>
                <w:color w:val="auto"/>
              </w:rPr>
              <w:t>ОГРН 1127847634694</w:t>
            </w:r>
          </w:p>
        </w:tc>
        <w:tc>
          <w:tcPr>
            <w:tcW w:w="2179" w:type="dxa"/>
            <w:vAlign w:val="center"/>
          </w:tcPr>
          <w:p w:rsidR="0047351A" w:rsidRDefault="00AE09EC" w:rsidP="00193BB2">
            <w:pPr>
              <w:ind w:firstLine="0"/>
              <w:jc w:val="center"/>
              <w:rPr>
                <w:sz w:val="24"/>
                <w:szCs w:val="24"/>
              </w:rPr>
            </w:pPr>
            <w:r>
              <w:rPr>
                <w:sz w:val="24"/>
                <w:szCs w:val="24"/>
              </w:rPr>
              <w:t>3,83</w:t>
            </w:r>
          </w:p>
        </w:tc>
        <w:tc>
          <w:tcPr>
            <w:tcW w:w="1559" w:type="dxa"/>
            <w:vAlign w:val="center"/>
          </w:tcPr>
          <w:p w:rsidR="0047351A" w:rsidRDefault="00AE09EC" w:rsidP="00E365FF">
            <w:pPr>
              <w:ind w:firstLine="0"/>
              <w:jc w:val="center"/>
              <w:rPr>
                <w:sz w:val="24"/>
                <w:szCs w:val="24"/>
              </w:rPr>
            </w:pPr>
            <w:r>
              <w:rPr>
                <w:sz w:val="24"/>
                <w:szCs w:val="24"/>
              </w:rPr>
              <w:t>2</w:t>
            </w:r>
          </w:p>
        </w:tc>
      </w:tr>
    </w:tbl>
    <w:p w:rsidR="003D69A8" w:rsidRDefault="003D69A8" w:rsidP="006F5EC8">
      <w:pPr>
        <w:tabs>
          <w:tab w:val="clear" w:pos="709"/>
          <w:tab w:val="left" w:pos="0"/>
        </w:tabs>
        <w:jc w:val="both"/>
        <w:rPr>
          <w:sz w:val="24"/>
          <w:szCs w:val="24"/>
        </w:rPr>
      </w:pPr>
    </w:p>
    <w:p w:rsidR="006F5EC8" w:rsidRPr="008873FE" w:rsidRDefault="006F5EC8" w:rsidP="006F5EC8">
      <w:pPr>
        <w:tabs>
          <w:tab w:val="clear" w:pos="709"/>
          <w:tab w:val="left" w:pos="0"/>
        </w:tabs>
        <w:jc w:val="both"/>
        <w:rPr>
          <w:snapToGrid/>
          <w:sz w:val="24"/>
          <w:szCs w:val="24"/>
        </w:rPr>
      </w:pPr>
      <w:r w:rsidRPr="008873FE">
        <w:rPr>
          <w:sz w:val="24"/>
          <w:szCs w:val="24"/>
        </w:rPr>
        <w:t xml:space="preserve">1.2. </w:t>
      </w:r>
      <w:r w:rsidRPr="008873FE">
        <w:rPr>
          <w:snapToGrid/>
          <w:sz w:val="24"/>
          <w:szCs w:val="24"/>
        </w:rPr>
        <w:t>На основании пункта 139 Положения о закупках и подпункта 2.9.9 пункта 2.9. документации о закупке (участниками Открытого конкурса признано не менее 2-х претендентов) пр</w:t>
      </w:r>
      <w:r w:rsidR="00CE5628">
        <w:rPr>
          <w:snapToGrid/>
          <w:sz w:val="24"/>
          <w:szCs w:val="24"/>
        </w:rPr>
        <w:t>изнать Открытый конкурс № ОК/033/НКПОКТ/0033</w:t>
      </w:r>
      <w:r w:rsidRPr="008873FE">
        <w:rPr>
          <w:snapToGrid/>
          <w:sz w:val="24"/>
          <w:szCs w:val="24"/>
        </w:rPr>
        <w:t xml:space="preserve"> состоявшимся;</w:t>
      </w:r>
    </w:p>
    <w:p w:rsidR="00EC72CB" w:rsidRPr="00E62D07" w:rsidRDefault="00FA3C18" w:rsidP="00E62D07">
      <w:pPr>
        <w:tabs>
          <w:tab w:val="clear" w:pos="709"/>
          <w:tab w:val="left" w:pos="0"/>
        </w:tabs>
        <w:jc w:val="both"/>
        <w:rPr>
          <w:sz w:val="24"/>
          <w:szCs w:val="24"/>
        </w:rPr>
      </w:pPr>
      <w:r w:rsidRPr="00AD08A2">
        <w:rPr>
          <w:sz w:val="24"/>
          <w:szCs w:val="24"/>
        </w:rPr>
        <w:t>1</w:t>
      </w:r>
      <w:r w:rsidR="00615743" w:rsidRPr="00AD08A2">
        <w:rPr>
          <w:sz w:val="24"/>
          <w:szCs w:val="24"/>
        </w:rPr>
        <w:t xml:space="preserve">.3. </w:t>
      </w:r>
      <w:r w:rsidR="008873FE" w:rsidRPr="00AD08A2">
        <w:rPr>
          <w:sz w:val="24"/>
          <w:szCs w:val="24"/>
        </w:rPr>
        <w:t>Признать побе</w:t>
      </w:r>
      <w:r w:rsidR="00EC72CB" w:rsidRPr="00AD08A2">
        <w:rPr>
          <w:sz w:val="24"/>
          <w:szCs w:val="24"/>
        </w:rPr>
        <w:t xml:space="preserve">дителем Открытого конкурса </w:t>
      </w:r>
      <w:r w:rsidR="00CE5628">
        <w:rPr>
          <w:sz w:val="24"/>
          <w:szCs w:val="24"/>
        </w:rPr>
        <w:t>№ ОК/033/НКПОКТ/0033</w:t>
      </w:r>
      <w:r w:rsidR="001004DD" w:rsidRPr="00AD08A2">
        <w:rPr>
          <w:sz w:val="24"/>
          <w:szCs w:val="24"/>
        </w:rPr>
        <w:t xml:space="preserve"> Общество с ограниченной ответственностью «</w:t>
      </w:r>
      <w:r w:rsidR="00CE5628">
        <w:rPr>
          <w:sz w:val="24"/>
          <w:szCs w:val="24"/>
        </w:rPr>
        <w:t>Севзапмонтаж</w:t>
      </w:r>
      <w:r w:rsidR="008873FE" w:rsidRPr="00AD08A2">
        <w:rPr>
          <w:sz w:val="24"/>
          <w:szCs w:val="24"/>
        </w:rPr>
        <w:t xml:space="preserve">» и заключить с ним договор на следующих условиях: </w:t>
      </w:r>
    </w:p>
    <w:p w:rsidR="00BD67E5" w:rsidRDefault="0043064B" w:rsidP="00324FA7">
      <w:pPr>
        <w:jc w:val="both"/>
        <w:rPr>
          <w:sz w:val="24"/>
          <w:szCs w:val="24"/>
        </w:rPr>
      </w:pPr>
      <w:r w:rsidRPr="00EC72CB">
        <w:rPr>
          <w:b/>
          <w:sz w:val="24"/>
          <w:szCs w:val="24"/>
        </w:rPr>
        <w:t>Предмет договора:</w:t>
      </w:r>
      <w:r w:rsidR="00445C7C">
        <w:rPr>
          <w:sz w:val="24"/>
          <w:szCs w:val="24"/>
        </w:rPr>
        <w:t xml:space="preserve"> </w:t>
      </w:r>
      <w:r w:rsidR="00BD67E5">
        <w:rPr>
          <w:sz w:val="24"/>
          <w:szCs w:val="24"/>
        </w:rPr>
        <w:t>В</w:t>
      </w:r>
      <w:r w:rsidR="00BD67E5" w:rsidRPr="00AA30C6">
        <w:rPr>
          <w:sz w:val="24"/>
          <w:szCs w:val="24"/>
        </w:rPr>
        <w:t>ыполнение работ по капитальному ремонту подкранового пути площадки Старая Большегрузная (инв.</w:t>
      </w:r>
      <w:r w:rsidR="00BD67E5">
        <w:rPr>
          <w:sz w:val="24"/>
          <w:szCs w:val="24"/>
        </w:rPr>
        <w:t xml:space="preserve"> № 001/01/00020033), используемого</w:t>
      </w:r>
      <w:r w:rsidR="00BD67E5"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p w:rsidR="00BD67E5" w:rsidRDefault="0043064B" w:rsidP="00324FA7">
      <w:pPr>
        <w:jc w:val="both"/>
        <w:rPr>
          <w:sz w:val="24"/>
          <w:szCs w:val="24"/>
        </w:rPr>
      </w:pPr>
      <w:r w:rsidRPr="00EC72CB">
        <w:rPr>
          <w:b/>
          <w:sz w:val="24"/>
          <w:szCs w:val="24"/>
          <w:lang w:eastAsia="ar-SA"/>
        </w:rPr>
        <w:t>Цена договора:</w:t>
      </w:r>
      <w:r w:rsidR="00E62D07">
        <w:rPr>
          <w:sz w:val="24"/>
          <w:szCs w:val="24"/>
        </w:rPr>
        <w:t xml:space="preserve"> </w:t>
      </w:r>
      <w:r w:rsidR="00EF136A">
        <w:rPr>
          <w:sz w:val="24"/>
          <w:szCs w:val="24"/>
        </w:rPr>
        <w:t xml:space="preserve">не может превышать </w:t>
      </w:r>
      <w:r w:rsidR="00E62D07">
        <w:rPr>
          <w:sz w:val="24"/>
          <w:szCs w:val="24"/>
        </w:rPr>
        <w:t>1 494 623</w:t>
      </w:r>
      <w:r w:rsidR="00BD67E5" w:rsidRPr="00433AF7">
        <w:rPr>
          <w:sz w:val="24"/>
          <w:szCs w:val="24"/>
        </w:rPr>
        <w:t xml:space="preserve"> (</w:t>
      </w:r>
      <w:r w:rsidR="00E62D07">
        <w:rPr>
          <w:sz w:val="24"/>
          <w:szCs w:val="24"/>
        </w:rPr>
        <w:t>Один миллион четыреста девяносто четыре тысячи шестьсот двадцать три) рубля</w:t>
      </w:r>
      <w:r w:rsidR="00BD67E5" w:rsidRPr="00433AF7">
        <w:rPr>
          <w:sz w:val="24"/>
          <w:szCs w:val="24"/>
        </w:rPr>
        <w:t xml:space="preserve"> 00 копеек с учетом всех расходов Исполнителя, в том числе стоимости</w:t>
      </w:r>
      <w:r w:rsidR="00BD67E5">
        <w:rPr>
          <w:sz w:val="24"/>
          <w:szCs w:val="24"/>
        </w:rPr>
        <w:t xml:space="preserve"> материалов, изделий, конструкций и оборудования, затрат, связанных с доставкой на объект, хранением, погрузо-разгрузочными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884B2F" w:rsidRPr="00EC72CB" w:rsidRDefault="00884B2F" w:rsidP="00324FA7">
      <w:pPr>
        <w:jc w:val="both"/>
        <w:rPr>
          <w:sz w:val="24"/>
          <w:szCs w:val="24"/>
          <w:lang w:eastAsia="ar-SA"/>
        </w:rPr>
      </w:pPr>
      <w:r w:rsidRPr="00EC72CB">
        <w:rPr>
          <w:b/>
          <w:sz w:val="24"/>
          <w:szCs w:val="24"/>
          <w:lang w:eastAsia="ar-SA"/>
        </w:rPr>
        <w:t>Св</w:t>
      </w:r>
      <w:r>
        <w:rPr>
          <w:b/>
          <w:sz w:val="24"/>
          <w:szCs w:val="24"/>
          <w:lang w:eastAsia="ar-SA"/>
        </w:rPr>
        <w:t xml:space="preserve">едения об объемах </w:t>
      </w:r>
      <w:r w:rsidR="00E62D07">
        <w:rPr>
          <w:b/>
          <w:sz w:val="24"/>
          <w:szCs w:val="24"/>
          <w:lang w:eastAsia="ar-SA"/>
        </w:rPr>
        <w:t>выполняемых работ</w:t>
      </w:r>
      <w:r w:rsidRPr="00EC72CB">
        <w:rPr>
          <w:b/>
          <w:sz w:val="24"/>
          <w:szCs w:val="24"/>
          <w:lang w:eastAsia="ar-SA"/>
        </w:rPr>
        <w:t xml:space="preserve">: </w:t>
      </w:r>
      <w:r w:rsidRPr="00EC72CB">
        <w:rPr>
          <w:sz w:val="24"/>
          <w:szCs w:val="24"/>
          <w:lang w:eastAsia="ar-SA"/>
        </w:rPr>
        <w:t>приведены в Приложении № 1 к Протоколу.</w:t>
      </w:r>
    </w:p>
    <w:p w:rsidR="00E62D07" w:rsidRPr="00E62D07" w:rsidRDefault="00CB0144" w:rsidP="00E62D07">
      <w:pPr>
        <w:jc w:val="both"/>
        <w:rPr>
          <w:sz w:val="24"/>
          <w:szCs w:val="24"/>
          <w:lang w:eastAsia="ar-SA"/>
        </w:rPr>
      </w:pPr>
      <w:r w:rsidRPr="00E62D07">
        <w:rPr>
          <w:b/>
          <w:sz w:val="24"/>
          <w:szCs w:val="24"/>
          <w:lang w:eastAsia="ar-SA"/>
        </w:rPr>
        <w:t>Форма, сроки и порядок оплаты</w:t>
      </w:r>
      <w:r w:rsidR="001F5985" w:rsidRPr="00E62D07">
        <w:rPr>
          <w:b/>
          <w:sz w:val="24"/>
          <w:szCs w:val="24"/>
          <w:lang w:eastAsia="ar-SA"/>
        </w:rPr>
        <w:t xml:space="preserve"> </w:t>
      </w:r>
      <w:r w:rsidR="00E62D07" w:rsidRPr="00E62D07">
        <w:rPr>
          <w:b/>
          <w:sz w:val="24"/>
          <w:szCs w:val="24"/>
          <w:lang w:eastAsia="ar-SA"/>
        </w:rPr>
        <w:t>работ</w:t>
      </w:r>
      <w:r w:rsidRPr="00E62D07">
        <w:rPr>
          <w:b/>
          <w:sz w:val="24"/>
          <w:szCs w:val="24"/>
          <w:lang w:eastAsia="ar-SA"/>
        </w:rPr>
        <w:t>:</w:t>
      </w:r>
      <w:r w:rsidR="00AD08A2" w:rsidRPr="00E62D07">
        <w:rPr>
          <w:b/>
          <w:sz w:val="24"/>
          <w:szCs w:val="24"/>
          <w:lang w:eastAsia="ar-SA"/>
        </w:rPr>
        <w:t xml:space="preserve"> </w:t>
      </w:r>
      <w:r w:rsidR="00E62D07">
        <w:rPr>
          <w:sz w:val="24"/>
          <w:szCs w:val="24"/>
          <w:lang w:eastAsia="ar-SA"/>
        </w:rPr>
        <w:t>оплата р</w:t>
      </w:r>
      <w:r w:rsidR="00E62D07" w:rsidRPr="00E62D07">
        <w:rPr>
          <w:sz w:val="24"/>
          <w:szCs w:val="24"/>
          <w:lang w:eastAsia="ar-SA"/>
        </w:rPr>
        <w:t>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E62D07">
        <w:rPr>
          <w:sz w:val="24"/>
          <w:szCs w:val="24"/>
          <w:lang w:eastAsia="ar-SA"/>
        </w:rPr>
        <w:t xml:space="preserve"> </w:t>
      </w:r>
    </w:p>
    <w:p w:rsidR="00AD08A2" w:rsidRPr="00E62D07" w:rsidRDefault="00E62D07" w:rsidP="00E62D07">
      <w:pPr>
        <w:jc w:val="both"/>
        <w:rPr>
          <w:sz w:val="24"/>
          <w:szCs w:val="24"/>
          <w:lang w:eastAsia="ar-SA"/>
        </w:rPr>
      </w:pPr>
      <w:r w:rsidRPr="00E62D07">
        <w:rPr>
          <w:sz w:val="24"/>
          <w:szCs w:val="24"/>
          <w:lang w:eastAsia="ar-SA"/>
        </w:rPr>
        <w:t>Авансирование не предусмотрено</w:t>
      </w:r>
      <w:r w:rsidR="00F06E04">
        <w:rPr>
          <w:sz w:val="24"/>
          <w:szCs w:val="24"/>
          <w:lang w:eastAsia="ar-SA"/>
        </w:rPr>
        <w:t xml:space="preserve">. </w:t>
      </w:r>
    </w:p>
    <w:p w:rsidR="00BD67E5" w:rsidRPr="00BD67E5" w:rsidRDefault="00BF2866" w:rsidP="0055519C">
      <w:pPr>
        <w:jc w:val="both"/>
        <w:rPr>
          <w:sz w:val="24"/>
          <w:szCs w:val="24"/>
        </w:rPr>
      </w:pPr>
      <w:r w:rsidRPr="00552039">
        <w:rPr>
          <w:b/>
          <w:sz w:val="24"/>
          <w:szCs w:val="24"/>
          <w:lang w:eastAsia="ar-SA"/>
        </w:rPr>
        <w:t xml:space="preserve">Место </w:t>
      </w:r>
      <w:r w:rsidR="00CD5217">
        <w:rPr>
          <w:b/>
          <w:sz w:val="24"/>
          <w:szCs w:val="24"/>
          <w:lang w:eastAsia="ar-SA"/>
        </w:rPr>
        <w:t>оказания у</w:t>
      </w:r>
      <w:r w:rsidR="00552039" w:rsidRPr="00552039">
        <w:rPr>
          <w:b/>
          <w:sz w:val="24"/>
          <w:szCs w:val="24"/>
          <w:lang w:eastAsia="ar-SA"/>
        </w:rPr>
        <w:t>слуг</w:t>
      </w:r>
      <w:r w:rsidR="0055519C" w:rsidRPr="00552039">
        <w:rPr>
          <w:sz w:val="24"/>
          <w:szCs w:val="24"/>
        </w:rPr>
        <w:t xml:space="preserve">: </w:t>
      </w:r>
      <w:r w:rsidR="00BD67E5" w:rsidRPr="00BD67E5">
        <w:rPr>
          <w:sz w:val="24"/>
          <w:szCs w:val="24"/>
        </w:rPr>
        <w:t>192007, Российская Федерация, г. Санкт-Петербург, Лиговский пр., д. 240, лит. А.</w:t>
      </w:r>
    </w:p>
    <w:p w:rsidR="00BD67E5" w:rsidRDefault="00BF2866" w:rsidP="00BD67E5">
      <w:pPr>
        <w:jc w:val="both"/>
        <w:rPr>
          <w:sz w:val="24"/>
          <w:szCs w:val="24"/>
        </w:rPr>
      </w:pPr>
      <w:r w:rsidRPr="00552039">
        <w:rPr>
          <w:b/>
          <w:sz w:val="24"/>
          <w:szCs w:val="24"/>
          <w:lang w:eastAsia="ar-SA"/>
        </w:rPr>
        <w:t xml:space="preserve">Срок (период) </w:t>
      </w:r>
      <w:r w:rsidR="00CD5217">
        <w:rPr>
          <w:b/>
          <w:sz w:val="24"/>
          <w:szCs w:val="24"/>
          <w:lang w:eastAsia="ar-SA"/>
        </w:rPr>
        <w:t>оказания у</w:t>
      </w:r>
      <w:r w:rsidR="00552039" w:rsidRPr="00552039">
        <w:rPr>
          <w:b/>
          <w:sz w:val="24"/>
          <w:szCs w:val="24"/>
          <w:lang w:eastAsia="ar-SA"/>
        </w:rPr>
        <w:t>слуг</w:t>
      </w:r>
      <w:r w:rsidRPr="00552039">
        <w:rPr>
          <w:b/>
          <w:sz w:val="24"/>
          <w:szCs w:val="24"/>
          <w:lang w:eastAsia="ar-SA"/>
        </w:rPr>
        <w:t>:</w:t>
      </w:r>
      <w:r w:rsidRPr="00552039">
        <w:rPr>
          <w:sz w:val="24"/>
          <w:szCs w:val="24"/>
          <w:lang w:eastAsia="ar-SA"/>
        </w:rPr>
        <w:t xml:space="preserve"> </w:t>
      </w:r>
    </w:p>
    <w:p w:rsidR="00BD67E5" w:rsidRPr="00BD67E5" w:rsidRDefault="00BD67E5" w:rsidP="00BD67E5">
      <w:pPr>
        <w:jc w:val="both"/>
        <w:rPr>
          <w:sz w:val="24"/>
          <w:szCs w:val="24"/>
        </w:rPr>
      </w:pPr>
      <w:r w:rsidRPr="00BD67E5">
        <w:rPr>
          <w:sz w:val="24"/>
          <w:szCs w:val="24"/>
        </w:rPr>
        <w:t>Начало выполнения работ: с момента заключения договора.</w:t>
      </w:r>
    </w:p>
    <w:p w:rsidR="00BD67E5" w:rsidRPr="00BD67E5" w:rsidRDefault="00BD67E5" w:rsidP="00BD67E5">
      <w:pPr>
        <w:jc w:val="both"/>
        <w:rPr>
          <w:sz w:val="24"/>
          <w:szCs w:val="24"/>
        </w:rPr>
      </w:pPr>
      <w:r w:rsidRPr="00BD67E5">
        <w:rPr>
          <w:sz w:val="24"/>
          <w:szCs w:val="24"/>
        </w:rPr>
        <w:t>Окончание выполнен</w:t>
      </w:r>
      <w:r w:rsidR="00E62D07">
        <w:rPr>
          <w:sz w:val="24"/>
          <w:szCs w:val="24"/>
        </w:rPr>
        <w:t>ия работ: 25</w:t>
      </w:r>
      <w:r w:rsidR="00F06E04">
        <w:rPr>
          <w:sz w:val="24"/>
          <w:szCs w:val="24"/>
        </w:rPr>
        <w:t xml:space="preserve"> (Двадцать пять)</w:t>
      </w:r>
      <w:r w:rsidRPr="00BD67E5">
        <w:rPr>
          <w:sz w:val="24"/>
          <w:szCs w:val="24"/>
        </w:rPr>
        <w:t xml:space="preserve"> календарных дней с момента заключения Договора.</w:t>
      </w:r>
    </w:p>
    <w:p w:rsidR="00BF2866" w:rsidRDefault="00BF2866" w:rsidP="0052316B">
      <w:pPr>
        <w:jc w:val="both"/>
        <w:rPr>
          <w:sz w:val="24"/>
          <w:szCs w:val="24"/>
          <w:lang w:eastAsia="ar-SA"/>
        </w:rPr>
      </w:pPr>
      <w:r w:rsidRPr="00552039">
        <w:rPr>
          <w:b/>
          <w:sz w:val="24"/>
          <w:szCs w:val="24"/>
          <w:lang w:eastAsia="ar-SA"/>
        </w:rPr>
        <w:lastRenderedPageBreak/>
        <w:t>Срок действия Договора:</w:t>
      </w:r>
      <w:r w:rsidRPr="00552039">
        <w:rPr>
          <w:sz w:val="24"/>
          <w:szCs w:val="24"/>
          <w:lang w:eastAsia="ar-SA"/>
        </w:rPr>
        <w:t xml:space="preserve"> </w:t>
      </w:r>
      <w:r w:rsidR="00FA3C18" w:rsidRPr="00552039">
        <w:rPr>
          <w:sz w:val="24"/>
          <w:szCs w:val="24"/>
          <w:lang w:eastAsia="ar-SA"/>
        </w:rPr>
        <w:t xml:space="preserve">С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до полного исполнения Сторонами своих обязательств по Договору.</w:t>
      </w:r>
      <w:r w:rsidR="00FA3C18">
        <w:rPr>
          <w:sz w:val="24"/>
          <w:szCs w:val="24"/>
          <w:lang w:eastAsia="ar-SA"/>
        </w:rPr>
        <w:t xml:space="preserve"> </w:t>
      </w:r>
    </w:p>
    <w:p w:rsidR="00AE3111" w:rsidRPr="008D384C" w:rsidRDefault="00AE3111" w:rsidP="0052316B">
      <w:pPr>
        <w:jc w:val="both"/>
        <w:rPr>
          <w:sz w:val="24"/>
          <w:szCs w:val="24"/>
          <w:lang w:eastAsia="ar-SA"/>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86318D">
        <w:tc>
          <w:tcPr>
            <w:tcW w:w="2413" w:type="dxa"/>
          </w:tcPr>
          <w:p w:rsidR="00BD67E5" w:rsidRDefault="00BD67E5" w:rsidP="001D299A">
            <w:pPr>
              <w:ind w:firstLine="0"/>
              <w:rPr>
                <w:sz w:val="24"/>
                <w:szCs w:val="24"/>
              </w:rPr>
            </w:pPr>
          </w:p>
          <w:p w:rsidR="00BD67E5" w:rsidRPr="00F32E0E" w:rsidRDefault="00BD67E5" w:rsidP="001D299A">
            <w:pPr>
              <w:ind w:firstLine="0"/>
              <w:rPr>
                <w:sz w:val="24"/>
                <w:szCs w:val="24"/>
              </w:rPr>
            </w:pPr>
            <w:r w:rsidRPr="00F32E0E">
              <w:rPr>
                <w:sz w:val="24"/>
                <w:szCs w:val="24"/>
              </w:rPr>
              <w:t>Председатель ПРГ</w:t>
            </w:r>
          </w:p>
        </w:tc>
        <w:tc>
          <w:tcPr>
            <w:tcW w:w="4447" w:type="dxa"/>
            <w:vAlign w:val="center"/>
          </w:tcPr>
          <w:p w:rsidR="00BD67E5" w:rsidRDefault="00BD67E5" w:rsidP="0086318D">
            <w:pPr>
              <w:spacing w:after="120"/>
              <w:ind w:firstLine="0"/>
              <w:rPr>
                <w:b/>
                <w:sz w:val="24"/>
                <w:szCs w:val="24"/>
              </w:rPr>
            </w:pPr>
          </w:p>
          <w:p w:rsidR="00BD67E5" w:rsidRPr="00783D24" w:rsidRDefault="00BD67E5" w:rsidP="0086318D">
            <w:pPr>
              <w:spacing w:after="120"/>
              <w:ind w:firstLine="0"/>
              <w:rPr>
                <w:b/>
                <w:sz w:val="24"/>
                <w:szCs w:val="24"/>
              </w:rPr>
            </w:pPr>
            <w:r w:rsidRPr="00783D24">
              <w:rPr>
                <w:b/>
                <w:sz w:val="24"/>
                <w:szCs w:val="24"/>
              </w:rPr>
              <w:t>_________________________</w:t>
            </w:r>
          </w:p>
        </w:tc>
        <w:tc>
          <w:tcPr>
            <w:tcW w:w="2638" w:type="dxa"/>
            <w:vAlign w:val="center"/>
          </w:tcPr>
          <w:p w:rsidR="00BD67E5" w:rsidRDefault="00BD67E5" w:rsidP="0086318D">
            <w:pPr>
              <w:ind w:firstLine="0"/>
              <w:rPr>
                <w:sz w:val="24"/>
                <w:szCs w:val="24"/>
              </w:rPr>
            </w:pPr>
          </w:p>
          <w:p w:rsidR="00BD67E5" w:rsidRPr="00F32E0E" w:rsidRDefault="0086318D" w:rsidP="0086318D">
            <w:pPr>
              <w:ind w:firstLine="0"/>
              <w:rPr>
                <w:sz w:val="24"/>
                <w:szCs w:val="24"/>
              </w:rPr>
            </w:pPr>
            <w:r>
              <w:rPr>
                <w:sz w:val="24"/>
                <w:szCs w:val="24"/>
              </w:rPr>
              <w:t>____________</w:t>
            </w:r>
          </w:p>
        </w:tc>
      </w:tr>
      <w:tr w:rsidR="00BD67E5" w:rsidRPr="00F32E0E" w:rsidTr="0086318D">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vAlign w:val="center"/>
          </w:tcPr>
          <w:p w:rsidR="00BD67E5" w:rsidRPr="00162E81" w:rsidRDefault="00BD67E5" w:rsidP="0086318D">
            <w:pPr>
              <w:ind w:firstLine="0"/>
              <w:rPr>
                <w:b/>
                <w:sz w:val="24"/>
                <w:szCs w:val="24"/>
              </w:rPr>
            </w:pPr>
          </w:p>
          <w:p w:rsidR="00BD67E5" w:rsidRPr="00162E81" w:rsidRDefault="00BD67E5" w:rsidP="0086318D">
            <w:pPr>
              <w:ind w:firstLine="0"/>
              <w:rPr>
                <w:b/>
                <w:sz w:val="24"/>
                <w:szCs w:val="24"/>
              </w:rPr>
            </w:pPr>
          </w:p>
          <w:p w:rsidR="00BD67E5" w:rsidRPr="00162E81" w:rsidRDefault="00BD67E5" w:rsidP="0086318D">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86318D">
            <w:pPr>
              <w:ind w:firstLine="0"/>
              <w:rPr>
                <w:sz w:val="24"/>
                <w:szCs w:val="24"/>
              </w:rPr>
            </w:pPr>
          </w:p>
          <w:p w:rsidR="00BD67E5" w:rsidRPr="00162E81" w:rsidRDefault="0086318D" w:rsidP="0086318D">
            <w:pPr>
              <w:pStyle w:val="a3"/>
              <w:spacing w:after="0"/>
              <w:ind w:left="0"/>
              <w:rPr>
                <w:b/>
              </w:rPr>
            </w:pPr>
            <w:r>
              <w:rPr>
                <w:b/>
              </w:rPr>
              <w:t>____________</w:t>
            </w:r>
          </w:p>
        </w:tc>
      </w:tr>
    </w:tbl>
    <w:p w:rsidR="00411636" w:rsidRDefault="00411636" w:rsidP="00B12D12">
      <w:pPr>
        <w:pStyle w:val="10"/>
        <w:suppressAutoHyphens/>
        <w:ind w:firstLine="0"/>
        <w:rPr>
          <w:sz w:val="24"/>
          <w:szCs w:val="24"/>
        </w:rPr>
      </w:pPr>
    </w:p>
    <w:p w:rsidR="00884B2F" w:rsidRDefault="00884B2F" w:rsidP="00B12D12">
      <w:pPr>
        <w:pStyle w:val="10"/>
        <w:suppressAutoHyphens/>
        <w:ind w:firstLine="0"/>
        <w:rPr>
          <w:sz w:val="24"/>
          <w:szCs w:val="24"/>
        </w:rPr>
      </w:pPr>
    </w:p>
    <w:p w:rsidR="00F06E04" w:rsidRDefault="00F06E04" w:rsidP="00B12D12">
      <w:pPr>
        <w:pStyle w:val="10"/>
        <w:suppressAutoHyphens/>
        <w:ind w:firstLine="0"/>
        <w:rPr>
          <w:sz w:val="24"/>
          <w:szCs w:val="24"/>
        </w:rPr>
      </w:pPr>
    </w:p>
    <w:p w:rsidR="00F06E04" w:rsidRDefault="0086318D" w:rsidP="00F06E04">
      <w:pPr>
        <w:pStyle w:val="10"/>
        <w:suppressAutoHyphens/>
        <w:ind w:firstLine="0"/>
        <w:jc w:val="left"/>
        <w:rPr>
          <w:sz w:val="24"/>
          <w:szCs w:val="24"/>
        </w:rPr>
        <w:sectPr w:rsidR="00F06E04" w:rsidSect="007C72D8">
          <w:headerReference w:type="default" r:id="rId8"/>
          <w:pgSz w:w="11906" w:h="16838"/>
          <w:pgMar w:top="709" w:right="986" w:bottom="709" w:left="1418" w:header="709" w:footer="709" w:gutter="0"/>
          <w:cols w:space="708"/>
          <w:titlePg/>
          <w:docGrid w:linePitch="381"/>
        </w:sectPr>
      </w:pPr>
      <w:r>
        <w:rPr>
          <w:sz w:val="24"/>
          <w:szCs w:val="24"/>
        </w:rPr>
        <w:t>"</w:t>
      </w:r>
      <w:r w:rsidR="00F06E04">
        <w:rPr>
          <w:sz w:val="24"/>
          <w:szCs w:val="24"/>
        </w:rPr>
        <w:t xml:space="preserve"> </w:t>
      </w:r>
      <w:r>
        <w:rPr>
          <w:sz w:val="24"/>
          <w:szCs w:val="24"/>
        </w:rPr>
        <w:t>19</w:t>
      </w:r>
      <w:r w:rsidR="00F06E04">
        <w:rPr>
          <w:sz w:val="24"/>
          <w:szCs w:val="24"/>
        </w:rPr>
        <w:t xml:space="preserve"> " </w:t>
      </w:r>
      <w:r>
        <w:rPr>
          <w:sz w:val="24"/>
          <w:szCs w:val="24"/>
        </w:rPr>
        <w:t xml:space="preserve"> </w:t>
      </w:r>
      <w:r w:rsidR="00F06E04">
        <w:rPr>
          <w:sz w:val="24"/>
          <w:szCs w:val="24"/>
        </w:rPr>
        <w:t xml:space="preserve">августа 2014г. </w:t>
      </w:r>
    </w:p>
    <w:p w:rsidR="00F06E04" w:rsidRDefault="00324FA7" w:rsidP="003E3A56">
      <w:pPr>
        <w:tabs>
          <w:tab w:val="center" w:pos="7371"/>
        </w:tabs>
        <w:jc w:val="right"/>
        <w:rPr>
          <w:sz w:val="24"/>
          <w:szCs w:val="24"/>
        </w:rPr>
      </w:pPr>
      <w:r w:rsidRPr="003E3A56">
        <w:rPr>
          <w:sz w:val="24"/>
          <w:szCs w:val="24"/>
        </w:rPr>
        <w:lastRenderedPageBreak/>
        <w:t>Приложение № 1</w:t>
      </w:r>
    </w:p>
    <w:p w:rsidR="007C72D8" w:rsidRPr="003E3A56" w:rsidRDefault="00324FA7" w:rsidP="003E3A56">
      <w:pPr>
        <w:tabs>
          <w:tab w:val="center" w:pos="7371"/>
        </w:tabs>
        <w:jc w:val="right"/>
        <w:rPr>
          <w:sz w:val="24"/>
          <w:szCs w:val="24"/>
        </w:rPr>
      </w:pPr>
      <w:r w:rsidRPr="003E3A56">
        <w:rPr>
          <w:sz w:val="24"/>
          <w:szCs w:val="24"/>
        </w:rPr>
        <w:t>к П</w:t>
      </w:r>
      <w:r w:rsidR="00FA3C18" w:rsidRPr="003E3A56">
        <w:rPr>
          <w:sz w:val="24"/>
          <w:szCs w:val="24"/>
        </w:rPr>
        <w:t>ротоколу</w:t>
      </w:r>
      <w:r w:rsidR="00F06E04">
        <w:rPr>
          <w:sz w:val="24"/>
          <w:szCs w:val="24"/>
        </w:rPr>
        <w:t xml:space="preserve"> </w:t>
      </w:r>
      <w:r w:rsidR="00E62D07">
        <w:rPr>
          <w:sz w:val="24"/>
          <w:szCs w:val="24"/>
        </w:rPr>
        <w:t xml:space="preserve">№ 31-Р/ПРГ </w:t>
      </w:r>
    </w:p>
    <w:p w:rsidR="00E62D07" w:rsidRDefault="00E62D07" w:rsidP="00D74A9F">
      <w:pPr>
        <w:tabs>
          <w:tab w:val="center" w:pos="7781"/>
        </w:tabs>
        <w:jc w:val="center"/>
        <w:rPr>
          <w:b/>
          <w:sz w:val="24"/>
          <w:szCs w:val="24"/>
          <w:lang w:eastAsia="ar-SA"/>
        </w:rPr>
      </w:pPr>
    </w:p>
    <w:p w:rsidR="00F06E04" w:rsidRPr="00F06E04" w:rsidRDefault="00F06E04" w:rsidP="00F06E04">
      <w:pPr>
        <w:pStyle w:val="10"/>
        <w:ind w:firstLine="709"/>
        <w:jc w:val="center"/>
        <w:rPr>
          <w:b/>
          <w:color w:val="000000"/>
          <w:sz w:val="24"/>
          <w:szCs w:val="24"/>
        </w:rPr>
      </w:pPr>
      <w:r w:rsidRPr="00F06E04">
        <w:rPr>
          <w:b/>
          <w:color w:val="000000"/>
          <w:sz w:val="24"/>
          <w:szCs w:val="24"/>
        </w:rPr>
        <w:t>Ведомость объемов работ</w:t>
      </w:r>
    </w:p>
    <w:p w:rsidR="00F06E04" w:rsidRPr="00F06E04" w:rsidRDefault="00F06E04" w:rsidP="00F06E04">
      <w:pPr>
        <w:jc w:val="center"/>
        <w:rPr>
          <w:b/>
          <w:sz w:val="24"/>
          <w:szCs w:val="24"/>
        </w:rPr>
      </w:pPr>
      <w:r w:rsidRPr="00F06E04">
        <w:rPr>
          <w:b/>
          <w:sz w:val="24"/>
          <w:szCs w:val="24"/>
        </w:rPr>
        <w:t>по капитальному ремонту подкранового пути площадки Старая Большегрузная (инв. № 001/01/00020033), используемого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2014г.</w:t>
      </w:r>
    </w:p>
    <w:p w:rsidR="00F06E04" w:rsidRDefault="00F06E04" w:rsidP="00F06E04">
      <w:pPr>
        <w:jc w:val="both"/>
        <w:rPr>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12"/>
        <w:gridCol w:w="1559"/>
        <w:gridCol w:w="1701"/>
      </w:tblGrid>
      <w:tr w:rsidR="00F06E04" w:rsidRPr="00F06E04" w:rsidTr="00F06E04">
        <w:trPr>
          <w:trHeight w:val="924"/>
        </w:trPr>
        <w:tc>
          <w:tcPr>
            <w:tcW w:w="709" w:type="dxa"/>
            <w:vAlign w:val="center"/>
          </w:tcPr>
          <w:p w:rsidR="00F06E04" w:rsidRPr="00F06E04" w:rsidRDefault="00F06E04" w:rsidP="00F06E04">
            <w:pPr>
              <w:ind w:firstLine="34"/>
              <w:jc w:val="center"/>
              <w:rPr>
                <w:sz w:val="24"/>
                <w:szCs w:val="24"/>
              </w:rPr>
            </w:pPr>
            <w:r w:rsidRPr="00F06E04">
              <w:rPr>
                <w:sz w:val="24"/>
                <w:szCs w:val="24"/>
              </w:rPr>
              <w:t>№</w:t>
            </w:r>
          </w:p>
          <w:p w:rsidR="00F06E04" w:rsidRPr="00F06E04" w:rsidRDefault="00F06E04" w:rsidP="00F06E04">
            <w:pPr>
              <w:ind w:firstLine="34"/>
              <w:jc w:val="center"/>
              <w:rPr>
                <w:sz w:val="24"/>
                <w:szCs w:val="24"/>
              </w:rPr>
            </w:pPr>
            <w:r w:rsidRPr="00F06E04">
              <w:rPr>
                <w:sz w:val="24"/>
                <w:szCs w:val="24"/>
              </w:rPr>
              <w:t>п/п</w:t>
            </w:r>
          </w:p>
        </w:tc>
        <w:tc>
          <w:tcPr>
            <w:tcW w:w="5812" w:type="dxa"/>
            <w:vAlign w:val="center"/>
          </w:tcPr>
          <w:p w:rsidR="00F06E04" w:rsidRPr="00F06E04" w:rsidRDefault="00F06E04" w:rsidP="00D53D7F">
            <w:pPr>
              <w:jc w:val="center"/>
              <w:rPr>
                <w:sz w:val="24"/>
                <w:szCs w:val="24"/>
              </w:rPr>
            </w:pPr>
            <w:r w:rsidRPr="00F06E04">
              <w:rPr>
                <w:sz w:val="24"/>
                <w:szCs w:val="24"/>
              </w:rPr>
              <w:t>Наименование работ</w:t>
            </w:r>
          </w:p>
        </w:tc>
        <w:tc>
          <w:tcPr>
            <w:tcW w:w="1559" w:type="dxa"/>
          </w:tcPr>
          <w:p w:rsidR="00F06E04" w:rsidRPr="00F06E04" w:rsidRDefault="00F06E04" w:rsidP="00D53D7F">
            <w:pPr>
              <w:jc w:val="center"/>
              <w:rPr>
                <w:sz w:val="24"/>
                <w:szCs w:val="24"/>
              </w:rPr>
            </w:pPr>
            <w:r w:rsidRPr="00F06E04">
              <w:rPr>
                <w:sz w:val="24"/>
                <w:szCs w:val="24"/>
              </w:rPr>
              <w:t>Ед. измерения</w:t>
            </w:r>
          </w:p>
        </w:tc>
        <w:tc>
          <w:tcPr>
            <w:tcW w:w="1701" w:type="dxa"/>
            <w:vAlign w:val="center"/>
          </w:tcPr>
          <w:p w:rsidR="00F06E04" w:rsidRPr="00F06E04" w:rsidRDefault="00F06E04" w:rsidP="00D53D7F">
            <w:pPr>
              <w:jc w:val="center"/>
              <w:rPr>
                <w:sz w:val="24"/>
                <w:szCs w:val="24"/>
              </w:rPr>
            </w:pPr>
            <w:r w:rsidRPr="00F06E04">
              <w:rPr>
                <w:sz w:val="24"/>
                <w:szCs w:val="24"/>
              </w:rPr>
              <w:t>Количество</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1</w:t>
            </w:r>
          </w:p>
        </w:tc>
        <w:tc>
          <w:tcPr>
            <w:tcW w:w="5812" w:type="dxa"/>
            <w:vAlign w:val="center"/>
          </w:tcPr>
          <w:p w:rsidR="00F06E04" w:rsidRPr="00F06E04" w:rsidRDefault="00F06E04" w:rsidP="00F06E04">
            <w:pPr>
              <w:ind w:firstLine="0"/>
              <w:rPr>
                <w:sz w:val="24"/>
                <w:szCs w:val="24"/>
              </w:rPr>
            </w:pPr>
            <w:r w:rsidRPr="00F06E04">
              <w:rPr>
                <w:sz w:val="24"/>
                <w:szCs w:val="24"/>
              </w:rPr>
              <w:t>Демонтаж рельсошпальной решетки двух нитей подкранового пути на деревянных полушпалах, с разборкой поэлементно, складирование (550м*2)</w:t>
            </w:r>
          </w:p>
        </w:tc>
        <w:tc>
          <w:tcPr>
            <w:tcW w:w="1559" w:type="dxa"/>
            <w:vAlign w:val="center"/>
          </w:tcPr>
          <w:p w:rsidR="00F06E04" w:rsidRPr="00F06E04" w:rsidRDefault="00F06E04" w:rsidP="00F06E04">
            <w:pPr>
              <w:ind w:hanging="108"/>
              <w:jc w:val="center"/>
              <w:rPr>
                <w:sz w:val="24"/>
                <w:szCs w:val="24"/>
              </w:rPr>
            </w:pPr>
            <w:r w:rsidRPr="00F06E04">
              <w:rPr>
                <w:sz w:val="24"/>
                <w:szCs w:val="24"/>
              </w:rPr>
              <w:t>м</w:t>
            </w:r>
          </w:p>
        </w:tc>
        <w:tc>
          <w:tcPr>
            <w:tcW w:w="1701" w:type="dxa"/>
            <w:vAlign w:val="center"/>
          </w:tcPr>
          <w:p w:rsidR="00F06E04" w:rsidRPr="00F06E04" w:rsidRDefault="00F06E04" w:rsidP="00F06E04">
            <w:pPr>
              <w:ind w:hanging="108"/>
              <w:jc w:val="center"/>
              <w:rPr>
                <w:sz w:val="24"/>
                <w:szCs w:val="24"/>
              </w:rPr>
            </w:pPr>
            <w:r w:rsidRPr="00F06E04">
              <w:rPr>
                <w:sz w:val="24"/>
                <w:szCs w:val="24"/>
              </w:rPr>
              <w:t>551,2</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2</w:t>
            </w:r>
          </w:p>
        </w:tc>
        <w:tc>
          <w:tcPr>
            <w:tcW w:w="5812" w:type="dxa"/>
            <w:vAlign w:val="center"/>
          </w:tcPr>
          <w:p w:rsidR="00F06E04" w:rsidRPr="00F06E04" w:rsidRDefault="00F06E04" w:rsidP="00F06E04">
            <w:pPr>
              <w:ind w:firstLine="0"/>
              <w:rPr>
                <w:sz w:val="24"/>
                <w:szCs w:val="24"/>
              </w:rPr>
            </w:pPr>
            <w:r w:rsidRPr="00F06E04">
              <w:rPr>
                <w:sz w:val="24"/>
                <w:szCs w:val="24"/>
              </w:rPr>
              <w:t xml:space="preserve">Сборка решетки подкранового пути на деревянных полушпалах с заменой : полушпал </w:t>
            </w:r>
          </w:p>
          <w:p w:rsidR="00F06E04" w:rsidRPr="00F06E04" w:rsidRDefault="00F06E04" w:rsidP="00F06E04">
            <w:pPr>
              <w:ind w:firstLine="0"/>
              <w:rPr>
                <w:sz w:val="24"/>
                <w:szCs w:val="24"/>
              </w:rPr>
            </w:pPr>
            <w:r w:rsidRPr="00F06E04">
              <w:rPr>
                <w:sz w:val="24"/>
                <w:szCs w:val="24"/>
              </w:rPr>
              <w:t xml:space="preserve"> стыковых накладок </w:t>
            </w:r>
          </w:p>
          <w:p w:rsidR="00F06E04" w:rsidRPr="00F06E04" w:rsidRDefault="00F06E04" w:rsidP="00F06E04">
            <w:pPr>
              <w:ind w:firstLine="0"/>
              <w:rPr>
                <w:sz w:val="24"/>
                <w:szCs w:val="24"/>
              </w:rPr>
            </w:pPr>
            <w:r w:rsidRPr="00F06E04">
              <w:rPr>
                <w:sz w:val="24"/>
                <w:szCs w:val="24"/>
              </w:rPr>
              <w:t xml:space="preserve"> стыковых болтов </w:t>
            </w:r>
          </w:p>
          <w:p w:rsidR="00F06E04" w:rsidRPr="00F06E04" w:rsidRDefault="00F06E04" w:rsidP="00F06E04">
            <w:pPr>
              <w:ind w:firstLine="0"/>
              <w:rPr>
                <w:sz w:val="24"/>
                <w:szCs w:val="24"/>
              </w:rPr>
            </w:pPr>
            <w:r w:rsidRPr="00F06E04">
              <w:rPr>
                <w:sz w:val="24"/>
                <w:szCs w:val="24"/>
              </w:rPr>
              <w:t xml:space="preserve"> подкладок </w:t>
            </w:r>
          </w:p>
          <w:p w:rsidR="00F06E04" w:rsidRPr="00F06E04" w:rsidRDefault="00F06E04" w:rsidP="00F06E04">
            <w:pPr>
              <w:ind w:firstLine="0"/>
              <w:rPr>
                <w:sz w:val="24"/>
                <w:szCs w:val="24"/>
              </w:rPr>
            </w:pPr>
            <w:r w:rsidRPr="00F06E04">
              <w:rPr>
                <w:sz w:val="24"/>
                <w:szCs w:val="24"/>
              </w:rPr>
              <w:t xml:space="preserve"> рельсов Р-65 </w:t>
            </w:r>
          </w:p>
        </w:tc>
        <w:tc>
          <w:tcPr>
            <w:tcW w:w="1559" w:type="dxa"/>
          </w:tcPr>
          <w:p w:rsidR="00F06E04" w:rsidRPr="00F06E04" w:rsidRDefault="00F06E04" w:rsidP="00F06E04">
            <w:pPr>
              <w:ind w:hanging="108"/>
              <w:jc w:val="center"/>
              <w:rPr>
                <w:sz w:val="24"/>
                <w:szCs w:val="24"/>
              </w:rPr>
            </w:pPr>
          </w:p>
          <w:p w:rsidR="00F06E04" w:rsidRPr="00F06E04" w:rsidRDefault="00F06E04" w:rsidP="00F06E04">
            <w:pPr>
              <w:ind w:hanging="108"/>
              <w:jc w:val="center"/>
              <w:rPr>
                <w:sz w:val="24"/>
                <w:szCs w:val="24"/>
              </w:rPr>
            </w:pPr>
          </w:p>
          <w:p w:rsidR="00F06E04" w:rsidRPr="00F06E04" w:rsidRDefault="00F06E04" w:rsidP="00F06E04">
            <w:pPr>
              <w:ind w:hanging="108"/>
              <w:jc w:val="center"/>
              <w:rPr>
                <w:sz w:val="24"/>
                <w:szCs w:val="24"/>
              </w:rPr>
            </w:pPr>
            <w:r w:rsidRPr="00F06E04">
              <w:rPr>
                <w:sz w:val="24"/>
                <w:szCs w:val="24"/>
              </w:rPr>
              <w:t>шт.</w:t>
            </w:r>
          </w:p>
          <w:p w:rsidR="00F06E04" w:rsidRPr="00F06E04" w:rsidRDefault="00F06E04" w:rsidP="00F06E04">
            <w:pPr>
              <w:ind w:hanging="108"/>
              <w:jc w:val="center"/>
              <w:rPr>
                <w:sz w:val="24"/>
                <w:szCs w:val="24"/>
              </w:rPr>
            </w:pPr>
            <w:r w:rsidRPr="00F06E04">
              <w:rPr>
                <w:sz w:val="24"/>
                <w:szCs w:val="24"/>
              </w:rPr>
              <w:t>т</w:t>
            </w:r>
          </w:p>
          <w:p w:rsidR="00F06E04" w:rsidRPr="00F06E04" w:rsidRDefault="00F06E04" w:rsidP="00F06E04">
            <w:pPr>
              <w:ind w:hanging="108"/>
              <w:jc w:val="center"/>
              <w:rPr>
                <w:sz w:val="24"/>
                <w:szCs w:val="24"/>
              </w:rPr>
            </w:pPr>
            <w:r w:rsidRPr="00F06E04">
              <w:rPr>
                <w:sz w:val="24"/>
                <w:szCs w:val="24"/>
              </w:rPr>
              <w:t>т</w:t>
            </w:r>
          </w:p>
          <w:p w:rsidR="00F06E04" w:rsidRPr="00F06E04" w:rsidRDefault="00F06E04" w:rsidP="00F06E04">
            <w:pPr>
              <w:ind w:hanging="108"/>
              <w:jc w:val="center"/>
              <w:rPr>
                <w:sz w:val="24"/>
                <w:szCs w:val="24"/>
              </w:rPr>
            </w:pPr>
            <w:r w:rsidRPr="00F06E04">
              <w:rPr>
                <w:sz w:val="24"/>
                <w:szCs w:val="24"/>
              </w:rPr>
              <w:t>т</w:t>
            </w:r>
          </w:p>
          <w:p w:rsidR="00F06E04" w:rsidRPr="00F06E04" w:rsidRDefault="00F06E04" w:rsidP="00F06E04">
            <w:pPr>
              <w:ind w:hanging="108"/>
              <w:jc w:val="center"/>
              <w:rPr>
                <w:sz w:val="24"/>
                <w:szCs w:val="24"/>
              </w:rPr>
            </w:pPr>
            <w:r w:rsidRPr="00F06E04">
              <w:rPr>
                <w:sz w:val="24"/>
                <w:szCs w:val="24"/>
              </w:rPr>
              <w:t>м</w:t>
            </w:r>
          </w:p>
        </w:tc>
        <w:tc>
          <w:tcPr>
            <w:tcW w:w="1701" w:type="dxa"/>
            <w:vAlign w:val="center"/>
          </w:tcPr>
          <w:p w:rsidR="00F06E04" w:rsidRPr="00F06E04" w:rsidRDefault="00F06E04" w:rsidP="00F06E04">
            <w:pPr>
              <w:ind w:hanging="108"/>
              <w:jc w:val="center"/>
              <w:rPr>
                <w:sz w:val="24"/>
                <w:szCs w:val="24"/>
              </w:rPr>
            </w:pPr>
          </w:p>
          <w:p w:rsidR="00F06E04" w:rsidRPr="00F06E04" w:rsidRDefault="00F06E04" w:rsidP="00F06E04">
            <w:pPr>
              <w:ind w:hanging="108"/>
              <w:jc w:val="center"/>
              <w:rPr>
                <w:sz w:val="24"/>
                <w:szCs w:val="24"/>
              </w:rPr>
            </w:pPr>
          </w:p>
          <w:p w:rsidR="00F06E04" w:rsidRPr="00F06E04" w:rsidRDefault="00F06E04" w:rsidP="00F06E04">
            <w:pPr>
              <w:ind w:hanging="108"/>
              <w:jc w:val="center"/>
              <w:rPr>
                <w:sz w:val="24"/>
                <w:szCs w:val="24"/>
              </w:rPr>
            </w:pPr>
            <w:r w:rsidRPr="00F06E04">
              <w:rPr>
                <w:sz w:val="24"/>
                <w:szCs w:val="24"/>
              </w:rPr>
              <w:t>320</w:t>
            </w:r>
          </w:p>
          <w:p w:rsidR="00F06E04" w:rsidRPr="00F06E04" w:rsidRDefault="00F06E04" w:rsidP="00F06E04">
            <w:pPr>
              <w:ind w:hanging="108"/>
              <w:jc w:val="center"/>
              <w:rPr>
                <w:sz w:val="24"/>
                <w:szCs w:val="24"/>
              </w:rPr>
            </w:pPr>
            <w:r w:rsidRPr="00F06E04">
              <w:rPr>
                <w:sz w:val="24"/>
                <w:szCs w:val="24"/>
              </w:rPr>
              <w:t>0,861</w:t>
            </w:r>
          </w:p>
          <w:p w:rsidR="00F06E04" w:rsidRPr="00F06E04" w:rsidRDefault="00F06E04" w:rsidP="00F06E04">
            <w:pPr>
              <w:ind w:hanging="108"/>
              <w:jc w:val="center"/>
              <w:rPr>
                <w:sz w:val="24"/>
                <w:szCs w:val="24"/>
              </w:rPr>
            </w:pPr>
            <w:r w:rsidRPr="00F06E04">
              <w:rPr>
                <w:sz w:val="24"/>
                <w:szCs w:val="24"/>
              </w:rPr>
              <w:t>0,268</w:t>
            </w:r>
          </w:p>
          <w:p w:rsidR="00F06E04" w:rsidRPr="00F06E04" w:rsidRDefault="00F06E04" w:rsidP="00F06E04">
            <w:pPr>
              <w:ind w:hanging="108"/>
              <w:jc w:val="center"/>
              <w:rPr>
                <w:sz w:val="24"/>
                <w:szCs w:val="24"/>
              </w:rPr>
            </w:pPr>
            <w:r w:rsidRPr="00F06E04">
              <w:rPr>
                <w:sz w:val="24"/>
                <w:szCs w:val="24"/>
              </w:rPr>
              <w:t>1,95</w:t>
            </w:r>
          </w:p>
          <w:p w:rsidR="00F06E04" w:rsidRPr="00F06E04" w:rsidRDefault="00F06E04" w:rsidP="00F06E04">
            <w:pPr>
              <w:ind w:hanging="108"/>
              <w:jc w:val="center"/>
              <w:rPr>
                <w:sz w:val="24"/>
                <w:szCs w:val="24"/>
              </w:rPr>
            </w:pPr>
            <w:r w:rsidRPr="00F06E04">
              <w:rPr>
                <w:sz w:val="24"/>
                <w:szCs w:val="24"/>
              </w:rPr>
              <w:t>75</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3</w:t>
            </w:r>
          </w:p>
        </w:tc>
        <w:tc>
          <w:tcPr>
            <w:tcW w:w="5812" w:type="dxa"/>
            <w:vAlign w:val="center"/>
          </w:tcPr>
          <w:p w:rsidR="00F06E04" w:rsidRPr="00F06E04" w:rsidRDefault="00F06E04" w:rsidP="00F06E04">
            <w:pPr>
              <w:ind w:firstLine="0"/>
              <w:rPr>
                <w:sz w:val="24"/>
                <w:szCs w:val="24"/>
              </w:rPr>
            </w:pPr>
            <w:r w:rsidRPr="00F06E04">
              <w:rPr>
                <w:sz w:val="24"/>
                <w:szCs w:val="24"/>
              </w:rPr>
              <w:t xml:space="preserve">Устройство балластной призмы из гранитного щебня фр. 20-40 </w:t>
            </w:r>
          </w:p>
        </w:tc>
        <w:tc>
          <w:tcPr>
            <w:tcW w:w="1559" w:type="dxa"/>
            <w:vAlign w:val="center"/>
          </w:tcPr>
          <w:p w:rsidR="00F06E04" w:rsidRPr="00F06E04" w:rsidRDefault="00F06E04" w:rsidP="00F06E04">
            <w:pPr>
              <w:ind w:hanging="108"/>
              <w:jc w:val="center"/>
              <w:rPr>
                <w:sz w:val="24"/>
                <w:szCs w:val="24"/>
              </w:rPr>
            </w:pPr>
            <w:r w:rsidRPr="00F06E04">
              <w:rPr>
                <w:sz w:val="24"/>
                <w:szCs w:val="24"/>
              </w:rPr>
              <w:t>м</w:t>
            </w:r>
            <w:r w:rsidRPr="00F06E04">
              <w:rPr>
                <w:sz w:val="24"/>
                <w:szCs w:val="24"/>
                <w:vertAlign w:val="superscript"/>
              </w:rPr>
              <w:t>3</w:t>
            </w:r>
          </w:p>
        </w:tc>
        <w:tc>
          <w:tcPr>
            <w:tcW w:w="1701" w:type="dxa"/>
            <w:vAlign w:val="center"/>
          </w:tcPr>
          <w:p w:rsidR="00F06E04" w:rsidRPr="00F06E04" w:rsidRDefault="00F06E04" w:rsidP="00F06E04">
            <w:pPr>
              <w:ind w:hanging="108"/>
              <w:jc w:val="center"/>
              <w:rPr>
                <w:sz w:val="24"/>
                <w:szCs w:val="24"/>
              </w:rPr>
            </w:pPr>
            <w:r w:rsidRPr="00F06E04">
              <w:rPr>
                <w:sz w:val="24"/>
                <w:szCs w:val="24"/>
              </w:rPr>
              <w:t>580</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4</w:t>
            </w:r>
          </w:p>
        </w:tc>
        <w:tc>
          <w:tcPr>
            <w:tcW w:w="5812" w:type="dxa"/>
            <w:vAlign w:val="center"/>
          </w:tcPr>
          <w:p w:rsidR="00F06E04" w:rsidRPr="00F06E04" w:rsidRDefault="00F06E04" w:rsidP="00F06E04">
            <w:pPr>
              <w:ind w:firstLine="0"/>
              <w:rPr>
                <w:sz w:val="24"/>
                <w:szCs w:val="24"/>
              </w:rPr>
            </w:pPr>
            <w:r w:rsidRPr="00F06E04">
              <w:rPr>
                <w:sz w:val="24"/>
                <w:szCs w:val="24"/>
              </w:rPr>
              <w:t>Устройство (монтаж) 2-х нитей рельсовых путей на деревянных полушпалах (550м*2).</w:t>
            </w:r>
          </w:p>
        </w:tc>
        <w:tc>
          <w:tcPr>
            <w:tcW w:w="1559" w:type="dxa"/>
            <w:vAlign w:val="center"/>
          </w:tcPr>
          <w:p w:rsidR="00F06E04" w:rsidRPr="00F06E04" w:rsidRDefault="00F06E04" w:rsidP="00F06E04">
            <w:pPr>
              <w:ind w:hanging="108"/>
              <w:jc w:val="center"/>
              <w:rPr>
                <w:sz w:val="24"/>
                <w:szCs w:val="24"/>
              </w:rPr>
            </w:pPr>
            <w:r w:rsidRPr="00F06E04">
              <w:rPr>
                <w:sz w:val="24"/>
                <w:szCs w:val="24"/>
              </w:rPr>
              <w:t>м</w:t>
            </w:r>
          </w:p>
        </w:tc>
        <w:tc>
          <w:tcPr>
            <w:tcW w:w="1701" w:type="dxa"/>
            <w:vAlign w:val="center"/>
          </w:tcPr>
          <w:p w:rsidR="00F06E04" w:rsidRPr="00F06E04" w:rsidRDefault="00F06E04" w:rsidP="00F06E04">
            <w:pPr>
              <w:ind w:hanging="108"/>
              <w:jc w:val="center"/>
              <w:rPr>
                <w:sz w:val="24"/>
                <w:szCs w:val="24"/>
              </w:rPr>
            </w:pPr>
            <w:r w:rsidRPr="00F06E04">
              <w:rPr>
                <w:sz w:val="24"/>
                <w:szCs w:val="24"/>
              </w:rPr>
              <w:t>551,2</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5</w:t>
            </w:r>
          </w:p>
        </w:tc>
        <w:tc>
          <w:tcPr>
            <w:tcW w:w="5812" w:type="dxa"/>
            <w:vAlign w:val="center"/>
          </w:tcPr>
          <w:p w:rsidR="00F06E04" w:rsidRPr="00F06E04" w:rsidRDefault="00F06E04" w:rsidP="00F06E04">
            <w:pPr>
              <w:ind w:firstLine="0"/>
              <w:rPr>
                <w:sz w:val="24"/>
                <w:szCs w:val="24"/>
              </w:rPr>
            </w:pPr>
            <w:r w:rsidRPr="00F06E04">
              <w:rPr>
                <w:sz w:val="24"/>
                <w:szCs w:val="24"/>
              </w:rPr>
              <w:t xml:space="preserve">Снятие и  установка тупиковых упоров </w:t>
            </w:r>
          </w:p>
        </w:tc>
        <w:tc>
          <w:tcPr>
            <w:tcW w:w="1559" w:type="dxa"/>
            <w:vAlign w:val="center"/>
          </w:tcPr>
          <w:p w:rsidR="00F06E04" w:rsidRPr="00F06E04" w:rsidRDefault="00F06E04" w:rsidP="00F06E04">
            <w:pPr>
              <w:ind w:hanging="108"/>
              <w:jc w:val="center"/>
              <w:rPr>
                <w:sz w:val="24"/>
                <w:szCs w:val="24"/>
              </w:rPr>
            </w:pPr>
            <w:r w:rsidRPr="00F06E04">
              <w:rPr>
                <w:sz w:val="24"/>
                <w:szCs w:val="24"/>
              </w:rPr>
              <w:t>комплект</w:t>
            </w:r>
          </w:p>
        </w:tc>
        <w:tc>
          <w:tcPr>
            <w:tcW w:w="1701" w:type="dxa"/>
            <w:vAlign w:val="center"/>
          </w:tcPr>
          <w:p w:rsidR="00F06E04" w:rsidRPr="00F06E04" w:rsidRDefault="00F06E04" w:rsidP="00F06E04">
            <w:pPr>
              <w:ind w:hanging="108"/>
              <w:jc w:val="center"/>
              <w:rPr>
                <w:sz w:val="24"/>
                <w:szCs w:val="24"/>
              </w:rPr>
            </w:pPr>
            <w:r w:rsidRPr="00F06E04">
              <w:rPr>
                <w:sz w:val="24"/>
                <w:szCs w:val="24"/>
              </w:rPr>
              <w:t>1</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6</w:t>
            </w:r>
          </w:p>
        </w:tc>
        <w:tc>
          <w:tcPr>
            <w:tcW w:w="5812" w:type="dxa"/>
            <w:vAlign w:val="center"/>
          </w:tcPr>
          <w:p w:rsidR="00F06E04" w:rsidRPr="00F06E04" w:rsidRDefault="00F06E04" w:rsidP="00F06E04">
            <w:pPr>
              <w:ind w:firstLine="0"/>
              <w:rPr>
                <w:sz w:val="24"/>
                <w:szCs w:val="24"/>
              </w:rPr>
            </w:pPr>
            <w:r w:rsidRPr="00F06E04">
              <w:rPr>
                <w:sz w:val="24"/>
                <w:szCs w:val="24"/>
              </w:rPr>
              <w:t xml:space="preserve">Устройство выключающих линеек </w:t>
            </w:r>
          </w:p>
        </w:tc>
        <w:tc>
          <w:tcPr>
            <w:tcW w:w="1559" w:type="dxa"/>
            <w:vAlign w:val="center"/>
          </w:tcPr>
          <w:p w:rsidR="00F06E04" w:rsidRPr="00F06E04" w:rsidRDefault="00F06E04" w:rsidP="00F06E04">
            <w:pPr>
              <w:ind w:hanging="108"/>
              <w:jc w:val="center"/>
              <w:rPr>
                <w:sz w:val="24"/>
                <w:szCs w:val="24"/>
              </w:rPr>
            </w:pPr>
            <w:r w:rsidRPr="00F06E04">
              <w:rPr>
                <w:sz w:val="24"/>
                <w:szCs w:val="24"/>
              </w:rPr>
              <w:t>комплект</w:t>
            </w:r>
          </w:p>
        </w:tc>
        <w:tc>
          <w:tcPr>
            <w:tcW w:w="1701" w:type="dxa"/>
            <w:vAlign w:val="center"/>
          </w:tcPr>
          <w:p w:rsidR="00F06E04" w:rsidRPr="00F06E04" w:rsidRDefault="00F06E04" w:rsidP="00F06E04">
            <w:pPr>
              <w:ind w:hanging="108"/>
              <w:jc w:val="center"/>
              <w:rPr>
                <w:sz w:val="24"/>
                <w:szCs w:val="24"/>
              </w:rPr>
            </w:pPr>
            <w:r w:rsidRPr="00F06E04">
              <w:rPr>
                <w:sz w:val="24"/>
                <w:szCs w:val="24"/>
              </w:rPr>
              <w:t>1</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7</w:t>
            </w:r>
          </w:p>
        </w:tc>
        <w:tc>
          <w:tcPr>
            <w:tcW w:w="5812" w:type="dxa"/>
            <w:vAlign w:val="center"/>
          </w:tcPr>
          <w:p w:rsidR="00F06E04" w:rsidRPr="00F06E04" w:rsidRDefault="00F06E04" w:rsidP="00F06E04">
            <w:pPr>
              <w:ind w:firstLine="0"/>
              <w:rPr>
                <w:sz w:val="24"/>
                <w:szCs w:val="24"/>
              </w:rPr>
            </w:pPr>
            <w:r w:rsidRPr="00F06E04">
              <w:rPr>
                <w:sz w:val="24"/>
                <w:szCs w:val="24"/>
              </w:rPr>
              <w:t xml:space="preserve">Устройство заземления </w:t>
            </w:r>
          </w:p>
        </w:tc>
        <w:tc>
          <w:tcPr>
            <w:tcW w:w="1559" w:type="dxa"/>
            <w:vAlign w:val="center"/>
          </w:tcPr>
          <w:p w:rsidR="00F06E04" w:rsidRPr="00F06E04" w:rsidRDefault="00F06E04" w:rsidP="00F06E04">
            <w:pPr>
              <w:ind w:hanging="108"/>
              <w:jc w:val="center"/>
              <w:rPr>
                <w:sz w:val="24"/>
                <w:szCs w:val="24"/>
              </w:rPr>
            </w:pPr>
            <w:r w:rsidRPr="00F06E04">
              <w:rPr>
                <w:sz w:val="24"/>
                <w:szCs w:val="24"/>
              </w:rPr>
              <w:t>контур</w:t>
            </w:r>
          </w:p>
        </w:tc>
        <w:tc>
          <w:tcPr>
            <w:tcW w:w="1701" w:type="dxa"/>
            <w:vAlign w:val="center"/>
          </w:tcPr>
          <w:p w:rsidR="00F06E04" w:rsidRPr="00F06E04" w:rsidRDefault="00F06E04" w:rsidP="00F06E04">
            <w:pPr>
              <w:ind w:hanging="108"/>
              <w:jc w:val="center"/>
              <w:rPr>
                <w:sz w:val="24"/>
                <w:szCs w:val="24"/>
              </w:rPr>
            </w:pPr>
            <w:r w:rsidRPr="00F06E04">
              <w:rPr>
                <w:sz w:val="24"/>
                <w:szCs w:val="24"/>
              </w:rPr>
              <w:t>4</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8</w:t>
            </w:r>
          </w:p>
        </w:tc>
        <w:tc>
          <w:tcPr>
            <w:tcW w:w="5812" w:type="dxa"/>
            <w:vAlign w:val="center"/>
          </w:tcPr>
          <w:p w:rsidR="00F06E04" w:rsidRPr="00F06E04" w:rsidRDefault="00F06E04" w:rsidP="00F06E04">
            <w:pPr>
              <w:ind w:firstLine="0"/>
              <w:rPr>
                <w:sz w:val="24"/>
                <w:szCs w:val="24"/>
              </w:rPr>
            </w:pPr>
            <w:r w:rsidRPr="00F06E04">
              <w:rPr>
                <w:sz w:val="24"/>
                <w:szCs w:val="24"/>
              </w:rPr>
              <w:t>Выправка пути перед сдачей в эксплуатацию, с обкаткой</w:t>
            </w:r>
          </w:p>
        </w:tc>
        <w:tc>
          <w:tcPr>
            <w:tcW w:w="1559" w:type="dxa"/>
            <w:vAlign w:val="center"/>
          </w:tcPr>
          <w:p w:rsidR="00F06E04" w:rsidRPr="00F06E04" w:rsidRDefault="00F06E04" w:rsidP="00F06E04">
            <w:pPr>
              <w:ind w:hanging="108"/>
              <w:jc w:val="center"/>
              <w:rPr>
                <w:sz w:val="24"/>
                <w:szCs w:val="24"/>
              </w:rPr>
            </w:pPr>
            <w:r w:rsidRPr="00F06E04">
              <w:rPr>
                <w:sz w:val="24"/>
                <w:szCs w:val="24"/>
              </w:rPr>
              <w:t>м</w:t>
            </w:r>
          </w:p>
        </w:tc>
        <w:tc>
          <w:tcPr>
            <w:tcW w:w="1701" w:type="dxa"/>
            <w:vAlign w:val="center"/>
          </w:tcPr>
          <w:p w:rsidR="00F06E04" w:rsidRPr="00F06E04" w:rsidRDefault="00F06E04" w:rsidP="00F06E04">
            <w:pPr>
              <w:ind w:hanging="108"/>
              <w:jc w:val="center"/>
              <w:rPr>
                <w:sz w:val="24"/>
                <w:szCs w:val="24"/>
              </w:rPr>
            </w:pPr>
            <w:r w:rsidRPr="00F06E04">
              <w:rPr>
                <w:sz w:val="24"/>
                <w:szCs w:val="24"/>
              </w:rPr>
              <w:t>551,2</w:t>
            </w:r>
          </w:p>
        </w:tc>
      </w:tr>
      <w:tr w:rsidR="00F06E04" w:rsidRPr="00F06E04" w:rsidTr="00F06E04">
        <w:trPr>
          <w:trHeight w:val="567"/>
        </w:trPr>
        <w:tc>
          <w:tcPr>
            <w:tcW w:w="709" w:type="dxa"/>
            <w:vAlign w:val="center"/>
          </w:tcPr>
          <w:p w:rsidR="00F06E04" w:rsidRPr="00F06E04" w:rsidRDefault="00F06E04" w:rsidP="00F06E04">
            <w:pPr>
              <w:ind w:firstLine="34"/>
              <w:jc w:val="center"/>
              <w:rPr>
                <w:sz w:val="24"/>
                <w:szCs w:val="24"/>
              </w:rPr>
            </w:pPr>
            <w:r w:rsidRPr="00F06E04">
              <w:rPr>
                <w:sz w:val="24"/>
                <w:szCs w:val="24"/>
              </w:rPr>
              <w:t>9</w:t>
            </w:r>
          </w:p>
        </w:tc>
        <w:tc>
          <w:tcPr>
            <w:tcW w:w="5812" w:type="dxa"/>
            <w:vAlign w:val="center"/>
          </w:tcPr>
          <w:p w:rsidR="00F06E04" w:rsidRPr="00F06E04" w:rsidRDefault="00F06E04" w:rsidP="00F06E04">
            <w:pPr>
              <w:ind w:firstLine="0"/>
              <w:rPr>
                <w:sz w:val="24"/>
                <w:szCs w:val="24"/>
              </w:rPr>
            </w:pPr>
            <w:r w:rsidRPr="00F06E04">
              <w:rPr>
                <w:sz w:val="24"/>
                <w:szCs w:val="24"/>
              </w:rPr>
              <w:t>Нивелировка пути</w:t>
            </w:r>
          </w:p>
        </w:tc>
        <w:tc>
          <w:tcPr>
            <w:tcW w:w="1559" w:type="dxa"/>
            <w:vAlign w:val="center"/>
          </w:tcPr>
          <w:p w:rsidR="00F06E04" w:rsidRPr="00F06E04" w:rsidRDefault="00F06E04" w:rsidP="00F06E04">
            <w:pPr>
              <w:ind w:hanging="108"/>
              <w:jc w:val="center"/>
              <w:rPr>
                <w:sz w:val="24"/>
                <w:szCs w:val="24"/>
              </w:rPr>
            </w:pPr>
            <w:r w:rsidRPr="00F06E04">
              <w:rPr>
                <w:sz w:val="24"/>
                <w:szCs w:val="24"/>
              </w:rPr>
              <w:t>м</w:t>
            </w:r>
          </w:p>
        </w:tc>
        <w:tc>
          <w:tcPr>
            <w:tcW w:w="1701" w:type="dxa"/>
            <w:vAlign w:val="center"/>
          </w:tcPr>
          <w:p w:rsidR="00F06E04" w:rsidRPr="00F06E04" w:rsidRDefault="00F06E04" w:rsidP="00F06E04">
            <w:pPr>
              <w:ind w:hanging="108"/>
              <w:jc w:val="center"/>
              <w:rPr>
                <w:sz w:val="24"/>
                <w:szCs w:val="24"/>
              </w:rPr>
            </w:pPr>
            <w:r w:rsidRPr="00F06E04">
              <w:rPr>
                <w:sz w:val="24"/>
                <w:szCs w:val="24"/>
              </w:rPr>
              <w:t>551,2</w:t>
            </w:r>
          </w:p>
        </w:tc>
      </w:tr>
    </w:tbl>
    <w:p w:rsidR="00F06E04" w:rsidRPr="0092301B" w:rsidRDefault="00F06E04" w:rsidP="00F06E04">
      <w:pPr>
        <w:jc w:val="both"/>
        <w:rPr>
          <w:szCs w:val="28"/>
          <w:highlight w:val="yellow"/>
        </w:rPr>
      </w:pPr>
    </w:p>
    <w:p w:rsidR="00F06E04" w:rsidRPr="009A4C52" w:rsidRDefault="00F06E04" w:rsidP="00F06E04">
      <w:pPr>
        <w:jc w:val="both"/>
        <w:rPr>
          <w:sz w:val="24"/>
          <w:szCs w:val="24"/>
        </w:rPr>
      </w:pPr>
      <w:r w:rsidRPr="009A4C52">
        <w:rPr>
          <w:sz w:val="24"/>
          <w:szCs w:val="24"/>
        </w:rPr>
        <w:t>Работы должны выполняться по очереди на двух участках пути с обеспечением безостановочного выполнения погрузо-разгрузочных работ двумя козловыми кранами КК-20, установленными на ремонтируемом подкрановом пути.</w:t>
      </w:r>
    </w:p>
    <w:p w:rsidR="00F06E04" w:rsidRPr="009A4C52" w:rsidRDefault="00F06E04" w:rsidP="00F06E04">
      <w:pPr>
        <w:jc w:val="both"/>
        <w:rPr>
          <w:sz w:val="24"/>
          <w:szCs w:val="24"/>
        </w:rPr>
      </w:pPr>
      <w:r w:rsidRPr="009A4C52">
        <w:rPr>
          <w:sz w:val="24"/>
          <w:szCs w:val="24"/>
        </w:rPr>
        <w:t xml:space="preserve">Заказчик имеет право осуществлять контроль за ходом, качеством, сроками выполнения Работ, согласно технического задания. </w:t>
      </w:r>
    </w:p>
    <w:p w:rsidR="00D74A9F" w:rsidRPr="009A4C52" w:rsidRDefault="00D74A9F" w:rsidP="00D74A9F">
      <w:pPr>
        <w:tabs>
          <w:tab w:val="center" w:pos="7781"/>
        </w:tabs>
        <w:jc w:val="center"/>
        <w:rPr>
          <w:spacing w:val="-9"/>
          <w:sz w:val="24"/>
          <w:szCs w:val="24"/>
        </w:rPr>
      </w:pPr>
    </w:p>
    <w:p w:rsidR="00E62D07" w:rsidRDefault="00E62D07" w:rsidP="00FA3C18">
      <w:pPr>
        <w:tabs>
          <w:tab w:val="center" w:pos="7781"/>
        </w:tabs>
        <w:jc w:val="right"/>
        <w:rPr>
          <w:b/>
          <w:bCs/>
          <w:szCs w:val="28"/>
        </w:rPr>
        <w:sectPr w:rsidR="00E62D07" w:rsidSect="00F06E04">
          <w:pgSz w:w="11906" w:h="16838"/>
          <w:pgMar w:top="567" w:right="567" w:bottom="567" w:left="1134" w:header="709" w:footer="709" w:gutter="0"/>
          <w:cols w:space="708"/>
          <w:titlePg/>
          <w:docGrid w:linePitch="381"/>
        </w:sectPr>
      </w:pPr>
    </w:p>
    <w:p w:rsidR="0029559B" w:rsidRPr="00D332D1" w:rsidRDefault="0029559B" w:rsidP="0086318D">
      <w:pPr>
        <w:tabs>
          <w:tab w:val="clear" w:pos="709"/>
          <w:tab w:val="left" w:pos="0"/>
          <w:tab w:val="center" w:pos="7781"/>
        </w:tabs>
        <w:ind w:firstLine="0"/>
        <w:jc w:val="center"/>
        <w:rPr>
          <w:b/>
          <w:bCs/>
          <w:sz w:val="16"/>
          <w:szCs w:val="16"/>
        </w:rPr>
      </w:pPr>
    </w:p>
    <w:sectPr w:rsidR="0029559B" w:rsidRPr="00D332D1" w:rsidSect="00AE09EC">
      <w:pgSz w:w="16838" w:h="11906" w:orient="landscape"/>
      <w:pgMar w:top="568" w:right="567" w:bottom="567"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71" w:rsidRDefault="00892671" w:rsidP="002C7C03">
      <w:r>
        <w:separator/>
      </w:r>
    </w:p>
  </w:endnote>
  <w:endnote w:type="continuationSeparator" w:id="1">
    <w:p w:rsidR="00892671" w:rsidRDefault="0089267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71" w:rsidRDefault="00892671" w:rsidP="002C7C03">
      <w:r>
        <w:separator/>
      </w:r>
    </w:p>
  </w:footnote>
  <w:footnote w:type="continuationSeparator" w:id="1">
    <w:p w:rsidR="00892671" w:rsidRDefault="0089267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723E79"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86318D">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6B3B"/>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A39"/>
    <w:rsid w:val="002F00CA"/>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C790C"/>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13C2"/>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3E79"/>
    <w:rsid w:val="00727BB9"/>
    <w:rsid w:val="00730E8D"/>
    <w:rsid w:val="007313E6"/>
    <w:rsid w:val="0073291B"/>
    <w:rsid w:val="007342F4"/>
    <w:rsid w:val="00734849"/>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7A97"/>
    <w:rsid w:val="008501FE"/>
    <w:rsid w:val="00850C02"/>
    <w:rsid w:val="00852977"/>
    <w:rsid w:val="00852B23"/>
    <w:rsid w:val="0085360C"/>
    <w:rsid w:val="00854616"/>
    <w:rsid w:val="0085564E"/>
    <w:rsid w:val="00856149"/>
    <w:rsid w:val="00856347"/>
    <w:rsid w:val="00857549"/>
    <w:rsid w:val="008603F1"/>
    <w:rsid w:val="0086318D"/>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671"/>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A4C52"/>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09EC"/>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68B0"/>
    <w:rsid w:val="00B27012"/>
    <w:rsid w:val="00B30B15"/>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89A"/>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C47"/>
    <w:rsid w:val="00C85082"/>
    <w:rsid w:val="00C859EC"/>
    <w:rsid w:val="00C85F7F"/>
    <w:rsid w:val="00C9270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20EE"/>
    <w:rsid w:val="00E262D1"/>
    <w:rsid w:val="00E26F81"/>
    <w:rsid w:val="00E27DEA"/>
    <w:rsid w:val="00E32BB0"/>
    <w:rsid w:val="00E35C24"/>
    <w:rsid w:val="00E364BD"/>
    <w:rsid w:val="00E365FF"/>
    <w:rsid w:val="00E41748"/>
    <w:rsid w:val="00E41861"/>
    <w:rsid w:val="00E434CF"/>
    <w:rsid w:val="00E4396A"/>
    <w:rsid w:val="00E458A0"/>
    <w:rsid w:val="00E5065E"/>
    <w:rsid w:val="00E512DE"/>
    <w:rsid w:val="00E5541A"/>
    <w:rsid w:val="00E55DF0"/>
    <w:rsid w:val="00E5792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36A"/>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6E04"/>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AE8"/>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rPr>
  </w:style>
  <w:style w:type="character" w:customStyle="1" w:styleId="a6">
    <w:name w:val="Абзац списка Знак"/>
    <w:link w:val="a5"/>
    <w:uiPriority w:val="99"/>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22</cp:revision>
  <cp:lastPrinted>2014-08-15T09:33:00Z</cp:lastPrinted>
  <dcterms:created xsi:type="dcterms:W3CDTF">2014-03-04T14:09:00Z</dcterms:created>
  <dcterms:modified xsi:type="dcterms:W3CDTF">2014-08-22T10:22:00Z</dcterms:modified>
</cp:coreProperties>
</file>