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7" w:rsidRDefault="00F04007" w:rsidP="00ED5B13">
      <w:pPr>
        <w:jc w:val="center"/>
        <w:outlineLvl w:val="0"/>
        <w:rPr>
          <w:b/>
          <w:bCs/>
        </w:rPr>
      </w:pPr>
    </w:p>
    <w:p w:rsidR="00E97A5D" w:rsidRPr="00ED5B13" w:rsidRDefault="0038308F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C94A28">
        <w:rPr>
          <w:b/>
          <w:bCs/>
        </w:rPr>
        <w:t>26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200E2A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состоявшегося 18</w:t>
      </w:r>
      <w:r w:rsidR="00A2411F">
        <w:rPr>
          <w:b/>
          <w:bCs/>
        </w:rPr>
        <w:t xml:space="preserve"> августа</w:t>
      </w:r>
      <w:r w:rsidR="003340CC" w:rsidRPr="00ED5B13">
        <w:rPr>
          <w:b/>
          <w:bCs/>
        </w:rPr>
        <w:t xml:space="preserve"> 2014</w:t>
      </w:r>
      <w:r w:rsidR="0071562C"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1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6752A9"/>
        </w:tc>
        <w:tc>
          <w:tcPr>
            <w:tcW w:w="4536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C9734F">
            <w:pPr>
              <w:jc w:val="both"/>
            </w:pPr>
            <w:r w:rsidRPr="006752A9">
              <w:t>Председатель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  <w:r w:rsidRPr="006752A9">
              <w:t>2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/>
        </w:tc>
        <w:tc>
          <w:tcPr>
            <w:tcW w:w="1876" w:type="dxa"/>
          </w:tcPr>
          <w:p w:rsidR="00ED5B13" w:rsidRPr="006752A9" w:rsidRDefault="00ED5B13" w:rsidP="00C9734F">
            <w:r w:rsidRPr="006752A9">
              <w:t>Заместитель Председателя КК</w:t>
            </w: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047961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752A9" w:rsidRDefault="00ED5B13" w:rsidP="00F04007"/>
        </w:tc>
        <w:tc>
          <w:tcPr>
            <w:tcW w:w="1876" w:type="dxa"/>
          </w:tcPr>
          <w:p w:rsidR="00ED5B13" w:rsidRPr="006752A9" w:rsidRDefault="00ED5B13" w:rsidP="00ED5B13">
            <w:r w:rsidRPr="006752A9">
              <w:t>член КК</w:t>
            </w:r>
          </w:p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752A9" w:rsidTr="00C9734F">
        <w:tc>
          <w:tcPr>
            <w:tcW w:w="534" w:type="dxa"/>
          </w:tcPr>
          <w:p w:rsidR="00ED5B13" w:rsidRPr="006752A9" w:rsidRDefault="00047961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752A9">
              <w:t>.</w:t>
            </w: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752A9">
              <w:t>член КК</w:t>
            </w:r>
          </w:p>
        </w:tc>
      </w:tr>
      <w:tr w:rsidR="00C94A28" w:rsidRPr="006752A9" w:rsidTr="00C9734F">
        <w:tc>
          <w:tcPr>
            <w:tcW w:w="534" w:type="dxa"/>
          </w:tcPr>
          <w:p w:rsidR="00C94A28" w:rsidRPr="006752A9" w:rsidRDefault="00047961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C94A28">
              <w:t>.</w:t>
            </w:r>
          </w:p>
        </w:tc>
        <w:tc>
          <w:tcPr>
            <w:tcW w:w="2835" w:type="dxa"/>
          </w:tcPr>
          <w:p w:rsidR="00C94A28" w:rsidRPr="006752A9" w:rsidRDefault="00C94A28" w:rsidP="00ED5B13"/>
        </w:tc>
        <w:tc>
          <w:tcPr>
            <w:tcW w:w="4536" w:type="dxa"/>
          </w:tcPr>
          <w:p w:rsidR="00C94A28" w:rsidRPr="006752A9" w:rsidRDefault="00C94A28" w:rsidP="00F04007">
            <w:pPr>
              <w:pStyle w:val="a5"/>
              <w:spacing w:after="0"/>
              <w:ind w:left="0"/>
            </w:pPr>
          </w:p>
        </w:tc>
        <w:tc>
          <w:tcPr>
            <w:tcW w:w="1876" w:type="dxa"/>
          </w:tcPr>
          <w:p w:rsidR="00C94A28" w:rsidRPr="006752A9" w:rsidRDefault="00C94A28" w:rsidP="00C9734F">
            <w:pPr>
              <w:pStyle w:val="a5"/>
              <w:spacing w:after="0"/>
              <w:ind w:left="0"/>
              <w:jc w:val="both"/>
            </w:pPr>
            <w:r w:rsidRPr="006752A9">
              <w:t>член КК</w:t>
            </w:r>
          </w:p>
        </w:tc>
      </w:tr>
      <w:tr w:rsidR="00C94A28" w:rsidRPr="006752A9" w:rsidTr="00C9734F">
        <w:tc>
          <w:tcPr>
            <w:tcW w:w="534" w:type="dxa"/>
          </w:tcPr>
          <w:p w:rsidR="00C94A28" w:rsidRPr="006752A9" w:rsidRDefault="00047961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C94A28">
              <w:t>.</w:t>
            </w:r>
          </w:p>
        </w:tc>
        <w:tc>
          <w:tcPr>
            <w:tcW w:w="2835" w:type="dxa"/>
          </w:tcPr>
          <w:p w:rsidR="00C94A28" w:rsidRPr="006752A9" w:rsidRDefault="00C94A28" w:rsidP="00ED5B13"/>
        </w:tc>
        <w:tc>
          <w:tcPr>
            <w:tcW w:w="4536" w:type="dxa"/>
          </w:tcPr>
          <w:p w:rsidR="00C94A28" w:rsidRPr="006752A9" w:rsidRDefault="00C94A28" w:rsidP="00F04007">
            <w:pPr>
              <w:pStyle w:val="a5"/>
              <w:spacing w:after="0"/>
              <w:ind w:left="0"/>
            </w:pPr>
          </w:p>
        </w:tc>
        <w:tc>
          <w:tcPr>
            <w:tcW w:w="1876" w:type="dxa"/>
          </w:tcPr>
          <w:p w:rsidR="00C94A28" w:rsidRPr="006752A9" w:rsidRDefault="00C94A28" w:rsidP="00C9734F">
            <w:pPr>
              <w:pStyle w:val="a5"/>
              <w:spacing w:after="0"/>
              <w:ind w:left="0"/>
              <w:jc w:val="both"/>
            </w:pPr>
            <w:r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752A9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752A9" w:rsidRDefault="00ED5B13" w:rsidP="00F04007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C94A28" w:rsidRDefault="00C94A28" w:rsidP="00C9734F">
            <w:pPr>
              <w:jc w:val="both"/>
            </w:pPr>
          </w:p>
          <w:p w:rsidR="00ED5B13" w:rsidRPr="0069099E" w:rsidRDefault="00ED5B13" w:rsidP="00C9734F">
            <w:pPr>
              <w:jc w:val="both"/>
            </w:pPr>
            <w:r w:rsidRPr="006752A9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047961">
        <w:t>6</w:t>
      </w:r>
      <w:r w:rsidR="005A0DE8" w:rsidRPr="00ED5B13">
        <w:t>.</w:t>
      </w:r>
      <w:r w:rsidR="00DD5D7C" w:rsidRPr="00ED5B13">
        <w:t xml:space="preserve"> </w:t>
      </w:r>
      <w:r w:rsidR="00047961">
        <w:t>Кворум имеется.</w:t>
      </w: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200E2A" w:rsidRDefault="009712F5" w:rsidP="00200E2A">
      <w:pPr>
        <w:ind w:firstLine="720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200E2A">
        <w:t>№ОК/033/НКПОКТ/0033</w:t>
      </w:r>
      <w:r w:rsidR="00200E2A" w:rsidRPr="00502CAE">
        <w:t xml:space="preserve"> на право заключения договора</w:t>
      </w:r>
      <w:r w:rsidR="00200E2A" w:rsidRPr="00362E7F">
        <w:t xml:space="preserve"> на </w:t>
      </w:r>
      <w:r w:rsidR="00200E2A" w:rsidRPr="00AA30C6">
        <w:t>выполнение работ по капитальному ремонту подкранового пути площадки Старая Большегрузная (инв.</w:t>
      </w:r>
      <w:r w:rsidR="00200E2A">
        <w:t xml:space="preserve"> № 001/01/00020033), используемого</w:t>
      </w:r>
      <w:r w:rsidR="00200E2A" w:rsidRPr="00AA30C6">
        <w:t xml:space="preserve"> для работы с крупнотоннажными контейнерами в агентстве на станции Санкт-Петербург-Товарный-Витебский филиала ОАО «ТрансКонтейнер» на Октябрьс</w:t>
      </w:r>
      <w:r w:rsidR="00C94A28">
        <w:t>кой железной дороге в 2014 году</w:t>
      </w:r>
      <w:r w:rsidR="00200E2A">
        <w:t xml:space="preserve"> (далее - "Открытый конкурс").</w:t>
      </w:r>
    </w:p>
    <w:p w:rsidR="006752A9" w:rsidRPr="00ED5B13" w:rsidRDefault="006752A9" w:rsidP="00A2411F">
      <w:pPr>
        <w:ind w:firstLine="567"/>
        <w:jc w:val="both"/>
        <w:rPr>
          <w:b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200E2A" w:rsidRDefault="009712F5" w:rsidP="00200E2A">
      <w:pPr>
        <w:ind w:firstLine="720"/>
        <w:jc w:val="both"/>
      </w:pPr>
      <w:r w:rsidRPr="004F777B">
        <w:t>1.</w:t>
      </w:r>
      <w:r>
        <w:t xml:space="preserve"> </w:t>
      </w:r>
      <w:r w:rsidR="00B01FD7" w:rsidRPr="00ED5B13">
        <w:t xml:space="preserve">Открытый конкурс </w:t>
      </w:r>
      <w:r w:rsidR="00200E2A">
        <w:t>№ ОК/033/НКПОКТ/0033</w:t>
      </w:r>
      <w:r w:rsidR="00312F2C">
        <w:t xml:space="preserve"> </w:t>
      </w:r>
      <w:r w:rsidR="001A2FF8" w:rsidRPr="00677C9F">
        <w:t xml:space="preserve">на право заключения договора на </w:t>
      </w:r>
      <w:r w:rsidR="00200E2A" w:rsidRPr="00AA30C6">
        <w:t>выполнение работ по капитальному ремонту подкранового пути площадки Старая Большегрузная (инв.</w:t>
      </w:r>
      <w:r w:rsidR="00200E2A">
        <w:t xml:space="preserve"> № 001/01/00020033), используемого</w:t>
      </w:r>
      <w:r w:rsidR="00200E2A" w:rsidRPr="00AA30C6">
        <w:t xml:space="preserve"> для работы с крупнотоннажными контейнерами в агентстве на станции Санкт-Петербург-Товарный-Витебский филиала ОАО «ТрансКонтейнер» на Октябрьской же</w:t>
      </w:r>
      <w:r w:rsidR="00C94A28">
        <w:t>лезной дороге в 2014 году</w:t>
      </w:r>
      <w:r w:rsidR="00A2411F">
        <w:t xml:space="preserve"> </w:t>
      </w:r>
      <w:r w:rsidR="009D0A33" w:rsidRPr="00ED5B13">
        <w:t xml:space="preserve">признан </w:t>
      </w:r>
      <w:r w:rsidR="00B01FD7" w:rsidRPr="00ED5B13">
        <w:t>состоявшимся</w:t>
      </w:r>
      <w:r w:rsidR="00FC0C4F" w:rsidRPr="00ED5B13">
        <w:t xml:space="preserve"> на основании </w:t>
      </w:r>
      <w:r w:rsidR="006752A9" w:rsidRPr="008873FE">
        <w:t>пункта 139 Положе</w:t>
      </w:r>
      <w:r w:rsidR="001A2FF8">
        <w:t>ния о закупках и подпункта 2.9.10</w:t>
      </w:r>
      <w:r w:rsidR="006752A9" w:rsidRPr="008873FE">
        <w:t xml:space="preserve"> пункта 2.9. документации о закупке</w:t>
      </w:r>
      <w:r w:rsidR="006D7D8C">
        <w:t>.</w:t>
      </w:r>
    </w:p>
    <w:p w:rsidR="00200E2A" w:rsidRPr="006F5A63" w:rsidRDefault="009712F5" w:rsidP="00200E2A">
      <w:pPr>
        <w:ind w:firstLine="720"/>
        <w:jc w:val="both"/>
      </w:pPr>
      <w:r w:rsidRPr="004F777B">
        <w:t xml:space="preserve">2. </w:t>
      </w:r>
      <w:r w:rsidR="006333D2"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t> </w:t>
      </w:r>
      <w:r w:rsidR="00047961">
        <w:t>№ 31</w:t>
      </w:r>
      <w:r w:rsidR="006333D2">
        <w:t>-Р</w:t>
      </w:r>
      <w:r w:rsidR="0069099E">
        <w:t>/ПРГ</w:t>
      </w:r>
      <w:r w:rsidR="001A2FF8">
        <w:t xml:space="preserve"> заседания, состоявшегося </w:t>
      </w:r>
      <w:r w:rsidR="00200E2A">
        <w:t>14</w:t>
      </w:r>
      <w:r w:rsidR="00A2411F">
        <w:t xml:space="preserve"> августа</w:t>
      </w:r>
      <w:r w:rsidR="006333D2">
        <w:t xml:space="preserve"> 2014г.) в части принятия решения допустить к участию</w:t>
      </w:r>
      <w:r w:rsidR="002538C0">
        <w:t xml:space="preserve"> в Открытом конкурсе</w:t>
      </w:r>
      <w:r w:rsidR="006333D2">
        <w:t xml:space="preserve"> </w:t>
      </w:r>
      <w:r w:rsidR="00200E2A" w:rsidRPr="006F5A63">
        <w:t>ООО "П</w:t>
      </w:r>
      <w:r w:rsidR="00200E2A">
        <w:t>ОДЪЕМТРАНСМАШ</w:t>
      </w:r>
      <w:r w:rsidR="00200E2A" w:rsidRPr="006F5A63">
        <w:t>"</w:t>
      </w:r>
      <w:r w:rsidR="00200E2A">
        <w:t xml:space="preserve">, </w:t>
      </w:r>
      <w:r w:rsidR="00200E2A" w:rsidRPr="006F5A63">
        <w:t>ООО "Трудовой десант"</w:t>
      </w:r>
      <w:r w:rsidR="00200E2A">
        <w:t xml:space="preserve">, </w:t>
      </w:r>
      <w:r w:rsidR="00200E2A" w:rsidRPr="006F5A63">
        <w:t>ООО "Севзапмонтаж"</w:t>
      </w:r>
      <w:r w:rsidR="00200E2A">
        <w:t xml:space="preserve">, </w:t>
      </w:r>
      <w:r w:rsidR="00200E2A" w:rsidRPr="006F5A63">
        <w:t>ООО "МТМ-Путь"</w:t>
      </w:r>
      <w:r w:rsidR="00200E2A">
        <w:t>.</w:t>
      </w:r>
    </w:p>
    <w:p w:rsidR="002538C0" w:rsidRDefault="002538C0" w:rsidP="00200E2A">
      <w:pPr>
        <w:pStyle w:val="11"/>
        <w:suppressAutoHyphens/>
        <w:rPr>
          <w:sz w:val="24"/>
          <w:szCs w:val="24"/>
        </w:rPr>
      </w:pPr>
      <w:r w:rsidRPr="002538C0">
        <w:rPr>
          <w:sz w:val="24"/>
          <w:szCs w:val="24"/>
        </w:rPr>
        <w:t>3. Согласившись с</w:t>
      </w:r>
      <w:r w:rsidRPr="004F777B">
        <w:rPr>
          <w:sz w:val="24"/>
          <w:szCs w:val="24"/>
        </w:rPr>
        <w:t xml:space="preserve"> выводами и предложениями Постоянной рабочей группы Конкурсной комиссии </w:t>
      </w:r>
      <w:r>
        <w:rPr>
          <w:sz w:val="24"/>
          <w:szCs w:val="24"/>
        </w:rPr>
        <w:t>филиала ОАО "ТрансКонтейнер"</w:t>
      </w:r>
      <w:r w:rsidRPr="004F777B">
        <w:rPr>
          <w:sz w:val="24"/>
          <w:szCs w:val="24"/>
        </w:rPr>
        <w:t xml:space="preserve"> на Октябрьской железной дороге (</w:t>
      </w:r>
      <w:r w:rsidR="00047961">
        <w:rPr>
          <w:sz w:val="24"/>
          <w:szCs w:val="24"/>
        </w:rPr>
        <w:t>Протокол № 31</w:t>
      </w:r>
      <w:r>
        <w:rPr>
          <w:sz w:val="24"/>
          <w:szCs w:val="24"/>
        </w:rPr>
        <w:t>-</w:t>
      </w:r>
      <w:r w:rsidR="00200E2A">
        <w:rPr>
          <w:sz w:val="24"/>
          <w:szCs w:val="24"/>
        </w:rPr>
        <w:t>Р/ПРГ заседания, состоявшегося 14</w:t>
      </w:r>
      <w:r>
        <w:rPr>
          <w:sz w:val="24"/>
          <w:szCs w:val="24"/>
        </w:rPr>
        <w:t xml:space="preserve"> августа 2014г</w:t>
      </w:r>
      <w:r w:rsidRPr="004F777B">
        <w:rPr>
          <w:sz w:val="24"/>
          <w:szCs w:val="24"/>
        </w:rPr>
        <w:t>.</w:t>
      </w:r>
      <w:r>
        <w:rPr>
          <w:sz w:val="24"/>
          <w:szCs w:val="24"/>
        </w:rPr>
        <w:t>) в части присвоения участникам порядковых номеров и определения победителя, принято решение:</w:t>
      </w:r>
    </w:p>
    <w:p w:rsidR="006752A9" w:rsidRDefault="002538C0" w:rsidP="00200E2A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заявкам участников присвоить следующие порядковые номера: 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5045"/>
        <w:gridCol w:w="2100"/>
        <w:gridCol w:w="1559"/>
      </w:tblGrid>
      <w:tr w:rsidR="004A1B88" w:rsidRPr="005830A3" w:rsidTr="004A1B88">
        <w:tc>
          <w:tcPr>
            <w:tcW w:w="955" w:type="dxa"/>
          </w:tcPr>
          <w:p w:rsidR="004A1B88" w:rsidRPr="005830A3" w:rsidRDefault="004A1B88" w:rsidP="00325D3F">
            <w:pPr>
              <w:tabs>
                <w:tab w:val="left" w:pos="0"/>
              </w:tabs>
              <w:jc w:val="center"/>
            </w:pPr>
            <w:r w:rsidRPr="005830A3">
              <w:t>Номер</w:t>
            </w:r>
          </w:p>
          <w:p w:rsidR="004A1B88" w:rsidRPr="005830A3" w:rsidRDefault="004A1B88" w:rsidP="00325D3F">
            <w:pPr>
              <w:jc w:val="center"/>
            </w:pPr>
            <w:r w:rsidRPr="005830A3">
              <w:t>Заявки</w:t>
            </w:r>
          </w:p>
        </w:tc>
        <w:tc>
          <w:tcPr>
            <w:tcW w:w="5045" w:type="dxa"/>
          </w:tcPr>
          <w:p w:rsidR="004A1B88" w:rsidRPr="005830A3" w:rsidRDefault="004A1B88" w:rsidP="00325D3F">
            <w:pPr>
              <w:jc w:val="center"/>
            </w:pPr>
            <w:r>
              <w:t>Сведения об организации (наименование, ИНН, КПП, ОГРН)</w:t>
            </w:r>
          </w:p>
        </w:tc>
        <w:tc>
          <w:tcPr>
            <w:tcW w:w="2100" w:type="dxa"/>
          </w:tcPr>
          <w:p w:rsidR="004A1B88" w:rsidRPr="005830A3" w:rsidRDefault="004A1B88" w:rsidP="00325D3F">
            <w:pPr>
              <w:jc w:val="center"/>
            </w:pPr>
            <w:r>
              <w:rPr>
                <w:bCs/>
              </w:rPr>
              <w:t>Итоговое количество баллов</w:t>
            </w:r>
          </w:p>
        </w:tc>
        <w:tc>
          <w:tcPr>
            <w:tcW w:w="1559" w:type="dxa"/>
          </w:tcPr>
          <w:p w:rsidR="004A1B88" w:rsidRPr="005830A3" w:rsidRDefault="004A1B88" w:rsidP="00325D3F">
            <w:pPr>
              <w:jc w:val="center"/>
            </w:pPr>
            <w:r>
              <w:t>Порядковый номер</w:t>
            </w:r>
          </w:p>
        </w:tc>
      </w:tr>
      <w:tr w:rsidR="004A1B88" w:rsidRPr="005830A3" w:rsidTr="004A1B88">
        <w:tc>
          <w:tcPr>
            <w:tcW w:w="955" w:type="dxa"/>
            <w:vAlign w:val="center"/>
          </w:tcPr>
          <w:p w:rsidR="004A1B88" w:rsidRPr="00AD0B11" w:rsidRDefault="004A1B88" w:rsidP="00325D3F">
            <w:pPr>
              <w:tabs>
                <w:tab w:val="left" w:pos="0"/>
              </w:tabs>
              <w:jc w:val="center"/>
            </w:pPr>
            <w:r>
              <w:t>62</w:t>
            </w:r>
            <w:r w:rsidRPr="00AD0B11">
              <w:t>/К</w:t>
            </w:r>
          </w:p>
        </w:tc>
        <w:tc>
          <w:tcPr>
            <w:tcW w:w="5045" w:type="dxa"/>
            <w:vAlign w:val="center"/>
          </w:tcPr>
          <w:p w:rsidR="004A1B88" w:rsidRPr="004A1B88" w:rsidRDefault="004A1B88" w:rsidP="00325D3F">
            <w:pPr>
              <w:pStyle w:val="Default"/>
              <w:rPr>
                <w:b/>
                <w:color w:val="auto"/>
              </w:rPr>
            </w:pPr>
            <w:r w:rsidRPr="004A1B88">
              <w:rPr>
                <w:b/>
                <w:color w:val="auto"/>
              </w:rPr>
              <w:t>ООО "ПОДЪЕМТРАНСМАШ"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ИНН 7840463455, КПП 784001001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ОГРН 1117847647213</w:t>
            </w:r>
          </w:p>
        </w:tc>
        <w:tc>
          <w:tcPr>
            <w:tcW w:w="2100" w:type="dxa"/>
            <w:vAlign w:val="center"/>
          </w:tcPr>
          <w:p w:rsidR="004A1B88" w:rsidRDefault="004A1B88" w:rsidP="00325D3F">
            <w:pPr>
              <w:jc w:val="center"/>
            </w:pPr>
            <w:r>
              <w:t>2,95</w:t>
            </w:r>
          </w:p>
        </w:tc>
        <w:tc>
          <w:tcPr>
            <w:tcW w:w="1559" w:type="dxa"/>
            <w:vAlign w:val="center"/>
          </w:tcPr>
          <w:p w:rsidR="004A1B88" w:rsidRDefault="004A1B88" w:rsidP="00325D3F">
            <w:pPr>
              <w:jc w:val="center"/>
            </w:pPr>
            <w:r>
              <w:t>3</w:t>
            </w:r>
          </w:p>
        </w:tc>
      </w:tr>
      <w:tr w:rsidR="004A1B88" w:rsidRPr="005830A3" w:rsidTr="004A1B88">
        <w:tc>
          <w:tcPr>
            <w:tcW w:w="955" w:type="dxa"/>
            <w:vAlign w:val="center"/>
          </w:tcPr>
          <w:p w:rsidR="004A1B88" w:rsidRPr="00AD0B11" w:rsidRDefault="004A1B88" w:rsidP="00325D3F">
            <w:pPr>
              <w:tabs>
                <w:tab w:val="left" w:pos="0"/>
              </w:tabs>
              <w:jc w:val="center"/>
            </w:pPr>
            <w:r>
              <w:t>63</w:t>
            </w:r>
            <w:r w:rsidRPr="00AD0B11">
              <w:t>/К</w:t>
            </w:r>
          </w:p>
        </w:tc>
        <w:tc>
          <w:tcPr>
            <w:tcW w:w="5045" w:type="dxa"/>
            <w:vAlign w:val="center"/>
          </w:tcPr>
          <w:p w:rsidR="004A1B88" w:rsidRPr="004A1B88" w:rsidRDefault="004A1B88" w:rsidP="00325D3F">
            <w:pPr>
              <w:pStyle w:val="Default"/>
              <w:rPr>
                <w:b/>
                <w:color w:val="auto"/>
              </w:rPr>
            </w:pPr>
            <w:r w:rsidRPr="004A1B88">
              <w:rPr>
                <w:b/>
                <w:color w:val="auto"/>
              </w:rPr>
              <w:t>ООО "Трудовой десант"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ИНН 7811398804, КПП 781101001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ОГРН 1089847066781</w:t>
            </w:r>
          </w:p>
        </w:tc>
        <w:tc>
          <w:tcPr>
            <w:tcW w:w="2100" w:type="dxa"/>
            <w:vAlign w:val="center"/>
          </w:tcPr>
          <w:p w:rsidR="004A1B88" w:rsidRDefault="004A1B88" w:rsidP="00325D3F">
            <w:pPr>
              <w:jc w:val="center"/>
            </w:pPr>
            <w:r>
              <w:t>2,42</w:t>
            </w:r>
          </w:p>
        </w:tc>
        <w:tc>
          <w:tcPr>
            <w:tcW w:w="1559" w:type="dxa"/>
            <w:vAlign w:val="center"/>
          </w:tcPr>
          <w:p w:rsidR="004A1B88" w:rsidRDefault="004A1B88" w:rsidP="00325D3F">
            <w:pPr>
              <w:jc w:val="center"/>
            </w:pPr>
            <w:r>
              <w:t>4</w:t>
            </w:r>
          </w:p>
        </w:tc>
      </w:tr>
      <w:tr w:rsidR="004A1B88" w:rsidRPr="005830A3" w:rsidTr="004A1B88">
        <w:tc>
          <w:tcPr>
            <w:tcW w:w="955" w:type="dxa"/>
            <w:vAlign w:val="center"/>
          </w:tcPr>
          <w:p w:rsidR="004A1B88" w:rsidRDefault="004A1B88" w:rsidP="00325D3F">
            <w:pPr>
              <w:tabs>
                <w:tab w:val="left" w:pos="0"/>
              </w:tabs>
              <w:jc w:val="center"/>
            </w:pPr>
            <w:r>
              <w:t>65</w:t>
            </w:r>
            <w:r w:rsidRPr="00AD0B11">
              <w:t>/К</w:t>
            </w:r>
          </w:p>
        </w:tc>
        <w:tc>
          <w:tcPr>
            <w:tcW w:w="5045" w:type="dxa"/>
            <w:vAlign w:val="center"/>
          </w:tcPr>
          <w:p w:rsidR="004A1B88" w:rsidRPr="004A1B88" w:rsidRDefault="004A1B88" w:rsidP="00325D3F">
            <w:pPr>
              <w:pStyle w:val="Default"/>
              <w:rPr>
                <w:b/>
                <w:color w:val="auto"/>
              </w:rPr>
            </w:pPr>
            <w:r w:rsidRPr="004A1B88">
              <w:rPr>
                <w:b/>
                <w:color w:val="auto"/>
              </w:rPr>
              <w:t>ООО "Севзапмонтаж"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ИНН 7808024171, КПП 783901001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ОГРН 1037843115639</w:t>
            </w:r>
          </w:p>
        </w:tc>
        <w:tc>
          <w:tcPr>
            <w:tcW w:w="2100" w:type="dxa"/>
            <w:vAlign w:val="center"/>
          </w:tcPr>
          <w:p w:rsidR="004A1B88" w:rsidRDefault="004A1B88" w:rsidP="00325D3F">
            <w:pPr>
              <w:jc w:val="center"/>
            </w:pPr>
            <w:r>
              <w:t>4,81</w:t>
            </w:r>
          </w:p>
        </w:tc>
        <w:tc>
          <w:tcPr>
            <w:tcW w:w="1559" w:type="dxa"/>
            <w:vAlign w:val="center"/>
          </w:tcPr>
          <w:p w:rsidR="004A1B88" w:rsidRDefault="004A1B88" w:rsidP="00325D3F">
            <w:pPr>
              <w:jc w:val="center"/>
            </w:pPr>
            <w:r>
              <w:t>1</w:t>
            </w:r>
          </w:p>
        </w:tc>
      </w:tr>
      <w:tr w:rsidR="004A1B88" w:rsidRPr="005830A3" w:rsidTr="004A1B88">
        <w:tc>
          <w:tcPr>
            <w:tcW w:w="955" w:type="dxa"/>
            <w:vAlign w:val="center"/>
          </w:tcPr>
          <w:p w:rsidR="004A1B88" w:rsidRDefault="004A1B88" w:rsidP="00325D3F">
            <w:pPr>
              <w:tabs>
                <w:tab w:val="left" w:pos="0"/>
              </w:tabs>
              <w:jc w:val="center"/>
            </w:pPr>
            <w:r>
              <w:t>66</w:t>
            </w:r>
            <w:r w:rsidRPr="00AD0B11">
              <w:t>/К</w:t>
            </w:r>
          </w:p>
        </w:tc>
        <w:tc>
          <w:tcPr>
            <w:tcW w:w="5045" w:type="dxa"/>
            <w:vAlign w:val="center"/>
          </w:tcPr>
          <w:p w:rsidR="004A1B88" w:rsidRPr="004A1B88" w:rsidRDefault="004A1B88" w:rsidP="00325D3F">
            <w:pPr>
              <w:pStyle w:val="Default"/>
              <w:rPr>
                <w:b/>
                <w:color w:val="auto"/>
              </w:rPr>
            </w:pPr>
            <w:r w:rsidRPr="004A1B88">
              <w:rPr>
                <w:b/>
                <w:color w:val="auto"/>
              </w:rPr>
              <w:t>ООО "МТМ-Путь"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ИНН 7811537085, КПП 781101001</w:t>
            </w:r>
          </w:p>
          <w:p w:rsidR="004A1B88" w:rsidRPr="006F5A63" w:rsidRDefault="004A1B88" w:rsidP="00325D3F">
            <w:pPr>
              <w:pStyle w:val="Default"/>
              <w:rPr>
                <w:color w:val="auto"/>
              </w:rPr>
            </w:pPr>
            <w:r w:rsidRPr="006F5A63">
              <w:rPr>
                <w:color w:val="auto"/>
              </w:rPr>
              <w:t>ОГРН 1127847634694</w:t>
            </w:r>
          </w:p>
        </w:tc>
        <w:tc>
          <w:tcPr>
            <w:tcW w:w="2100" w:type="dxa"/>
            <w:vAlign w:val="center"/>
          </w:tcPr>
          <w:p w:rsidR="004A1B88" w:rsidRDefault="004A1B88" w:rsidP="00325D3F">
            <w:pPr>
              <w:jc w:val="center"/>
            </w:pPr>
            <w:r>
              <w:t>3,82</w:t>
            </w:r>
          </w:p>
        </w:tc>
        <w:tc>
          <w:tcPr>
            <w:tcW w:w="1559" w:type="dxa"/>
            <w:vAlign w:val="center"/>
          </w:tcPr>
          <w:p w:rsidR="004A1B88" w:rsidRDefault="004A1B88" w:rsidP="00325D3F">
            <w:pPr>
              <w:jc w:val="center"/>
            </w:pPr>
            <w:r>
              <w:t>2</w:t>
            </w:r>
          </w:p>
        </w:tc>
      </w:tr>
    </w:tbl>
    <w:p w:rsidR="009B47FF" w:rsidRDefault="009B47FF" w:rsidP="009712F5">
      <w:pPr>
        <w:pStyle w:val="11"/>
        <w:suppressAutoHyphens/>
        <w:ind w:firstLine="709"/>
        <w:rPr>
          <w:sz w:val="24"/>
          <w:szCs w:val="24"/>
        </w:rPr>
      </w:pPr>
    </w:p>
    <w:p w:rsidR="004A1B88" w:rsidRDefault="00F46E71" w:rsidP="00047961">
      <w:pPr>
        <w:pStyle w:val="Default"/>
        <w:ind w:firstLine="709"/>
        <w:jc w:val="both"/>
        <w:rPr>
          <w:color w:val="auto"/>
        </w:rPr>
      </w:pPr>
      <w:r>
        <w:t>3.2. признать по</w:t>
      </w:r>
      <w:r w:rsidR="006D7D8C">
        <w:t>бед</w:t>
      </w:r>
      <w:r w:rsidR="004A1B88">
        <w:t>ителем Открытого конкурса ОК/033</w:t>
      </w:r>
      <w:r w:rsidR="006D7D8C">
        <w:t>/НКПОКТ/</w:t>
      </w:r>
      <w:r w:rsidR="004A1B88">
        <w:t>0033</w:t>
      </w:r>
      <w:r>
        <w:t xml:space="preserve"> </w:t>
      </w:r>
      <w:r w:rsidR="004A1B88">
        <w:rPr>
          <w:color w:val="auto"/>
        </w:rPr>
        <w:t>ООО</w:t>
      </w:r>
      <w:r w:rsidR="00047961">
        <w:rPr>
          <w:color w:val="auto"/>
        </w:rPr>
        <w:t> </w:t>
      </w:r>
      <w:r w:rsidR="004A1B88">
        <w:rPr>
          <w:color w:val="auto"/>
        </w:rPr>
        <w:t>"Севзапмонтаж</w:t>
      </w:r>
      <w:r w:rsidRPr="004A34BF">
        <w:rPr>
          <w:color w:val="auto"/>
        </w:rPr>
        <w:t>"</w:t>
      </w:r>
      <w:r>
        <w:rPr>
          <w:color w:val="auto"/>
        </w:rPr>
        <w:t xml:space="preserve"> и заключить с ним договор на следующих условиях:</w:t>
      </w:r>
    </w:p>
    <w:p w:rsidR="0038308F" w:rsidRDefault="0038308F" w:rsidP="00047961">
      <w:pPr>
        <w:pStyle w:val="Default"/>
        <w:ind w:firstLine="709"/>
        <w:jc w:val="both"/>
        <w:rPr>
          <w:color w:val="auto"/>
        </w:rPr>
      </w:pPr>
    </w:p>
    <w:p w:rsidR="00047961" w:rsidRDefault="00047961" w:rsidP="00047961">
      <w:pPr>
        <w:ind w:firstLine="709"/>
        <w:jc w:val="both"/>
      </w:pPr>
      <w:r w:rsidRPr="00EC72CB">
        <w:rPr>
          <w:b/>
        </w:rPr>
        <w:t>Предмет договора:</w:t>
      </w:r>
      <w:r>
        <w:t xml:space="preserve"> В</w:t>
      </w:r>
      <w:r w:rsidRPr="00AA30C6">
        <w:t>ыполнение работ по капитальному ремонту подкранового пути площадки Старая Большегрузная (инв.</w:t>
      </w:r>
      <w:r>
        <w:t xml:space="preserve"> № 001/01/00020033), используемого</w:t>
      </w:r>
      <w:r w:rsidRPr="00AA30C6">
        <w:t xml:space="preserve"> для работы с крупнотоннажными контейнерами в агентстве на станции Санкт-Петербург-Товарный-Витебский филиала ОАО «ТрансКонтейнер» на Октябрьской железной дороге в 2014 году.</w:t>
      </w:r>
    </w:p>
    <w:p w:rsidR="0038308F" w:rsidRDefault="0038308F" w:rsidP="00047961">
      <w:pPr>
        <w:ind w:firstLine="709"/>
        <w:jc w:val="both"/>
      </w:pPr>
    </w:p>
    <w:p w:rsidR="00047961" w:rsidRDefault="00047961" w:rsidP="00047961">
      <w:pPr>
        <w:ind w:firstLine="709"/>
        <w:jc w:val="both"/>
      </w:pPr>
      <w:r w:rsidRPr="00EC72CB">
        <w:rPr>
          <w:b/>
          <w:lang w:eastAsia="ar-SA"/>
        </w:rPr>
        <w:t>Цена договора:</w:t>
      </w:r>
      <w:r>
        <w:t xml:space="preserve"> не может превышать 1 494 623</w:t>
      </w:r>
      <w:r w:rsidRPr="00433AF7">
        <w:t xml:space="preserve"> (</w:t>
      </w:r>
      <w:r>
        <w:t>Один миллион четыреста девяносто четыре тысячи шестьсот двадцать три) рубля</w:t>
      </w:r>
      <w:r w:rsidRPr="00433AF7">
        <w:t xml:space="preserve"> 00 копеек с учетом всех расходов Исполнителя, в том числе стоимости</w:t>
      </w:r>
      <w:r>
        <w:t xml:space="preserve"> материалов, изделий, конструкций и оборудования, затрат, связанных с доставкой на объект, хранением, погрузо-разгрузочными работами, выполнением всех установленных таможенных процедур, а также затрат, связанных с выполнением подрядных работ, налогов, кроме НДС.</w:t>
      </w:r>
    </w:p>
    <w:p w:rsidR="0038308F" w:rsidRDefault="0038308F" w:rsidP="00047961">
      <w:pPr>
        <w:ind w:firstLine="709"/>
        <w:jc w:val="both"/>
      </w:pPr>
    </w:p>
    <w:p w:rsidR="00047961" w:rsidRDefault="00047961" w:rsidP="00047961">
      <w:pPr>
        <w:ind w:firstLine="709"/>
        <w:jc w:val="both"/>
        <w:rPr>
          <w:lang w:eastAsia="ar-SA"/>
        </w:rPr>
      </w:pPr>
      <w:r w:rsidRPr="00EC72CB">
        <w:rPr>
          <w:b/>
          <w:lang w:eastAsia="ar-SA"/>
        </w:rPr>
        <w:t>Св</w:t>
      </w:r>
      <w:r>
        <w:rPr>
          <w:b/>
          <w:lang w:eastAsia="ar-SA"/>
        </w:rPr>
        <w:t>едения об объемах выполняемых работ</w:t>
      </w:r>
      <w:r w:rsidRPr="00EC72CB">
        <w:rPr>
          <w:b/>
          <w:lang w:eastAsia="ar-SA"/>
        </w:rPr>
        <w:t xml:space="preserve">: </w:t>
      </w:r>
      <w:r w:rsidRPr="00EC72CB">
        <w:rPr>
          <w:lang w:eastAsia="ar-SA"/>
        </w:rPr>
        <w:t>приведены в Приложении № 1 к Протоколу.</w:t>
      </w:r>
    </w:p>
    <w:p w:rsidR="0038308F" w:rsidRPr="00EC72CB" w:rsidRDefault="0038308F" w:rsidP="00047961">
      <w:pPr>
        <w:ind w:firstLine="709"/>
        <w:jc w:val="both"/>
        <w:rPr>
          <w:lang w:eastAsia="ar-SA"/>
        </w:rPr>
      </w:pPr>
    </w:p>
    <w:p w:rsidR="00047961" w:rsidRPr="00E62D07" w:rsidRDefault="00047961" w:rsidP="00047961">
      <w:pPr>
        <w:ind w:firstLine="709"/>
        <w:jc w:val="both"/>
        <w:rPr>
          <w:lang w:eastAsia="ar-SA"/>
        </w:rPr>
      </w:pPr>
      <w:r w:rsidRPr="00E62D07">
        <w:rPr>
          <w:b/>
          <w:lang w:eastAsia="ar-SA"/>
        </w:rPr>
        <w:t xml:space="preserve">Форма, сроки и порядок оплаты работ: </w:t>
      </w:r>
      <w:r>
        <w:rPr>
          <w:lang w:eastAsia="ar-SA"/>
        </w:rPr>
        <w:t>оплата р</w:t>
      </w:r>
      <w:r w:rsidRPr="00E62D07">
        <w:rPr>
          <w:lang w:eastAsia="ar-SA"/>
        </w:rPr>
        <w:t>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(тридцати) календарных дней с даты получения Заказчиком счета, счета-фактуры.</w:t>
      </w:r>
      <w:r>
        <w:rPr>
          <w:lang w:eastAsia="ar-SA"/>
        </w:rPr>
        <w:t xml:space="preserve"> </w:t>
      </w:r>
    </w:p>
    <w:p w:rsidR="00047961" w:rsidRDefault="00047961" w:rsidP="00047961">
      <w:pPr>
        <w:ind w:firstLine="709"/>
        <w:jc w:val="both"/>
        <w:rPr>
          <w:lang w:eastAsia="ar-SA"/>
        </w:rPr>
      </w:pPr>
      <w:r w:rsidRPr="00E62D07">
        <w:rPr>
          <w:lang w:eastAsia="ar-SA"/>
        </w:rPr>
        <w:t>Авансирование не предусмотрено</w:t>
      </w:r>
      <w:r>
        <w:rPr>
          <w:lang w:eastAsia="ar-SA"/>
        </w:rPr>
        <w:t xml:space="preserve">. </w:t>
      </w:r>
    </w:p>
    <w:p w:rsidR="0038308F" w:rsidRPr="00E62D07" w:rsidRDefault="0038308F" w:rsidP="00047961">
      <w:pPr>
        <w:ind w:firstLine="709"/>
        <w:jc w:val="both"/>
        <w:rPr>
          <w:lang w:eastAsia="ar-SA"/>
        </w:rPr>
      </w:pPr>
    </w:p>
    <w:p w:rsidR="00047961" w:rsidRDefault="00047961" w:rsidP="00047961">
      <w:pPr>
        <w:ind w:firstLine="709"/>
        <w:jc w:val="both"/>
      </w:pPr>
      <w:r w:rsidRPr="00552039">
        <w:rPr>
          <w:b/>
          <w:lang w:eastAsia="ar-SA"/>
        </w:rPr>
        <w:t xml:space="preserve">Место </w:t>
      </w:r>
      <w:r>
        <w:rPr>
          <w:b/>
          <w:lang w:eastAsia="ar-SA"/>
        </w:rPr>
        <w:t>оказания у</w:t>
      </w:r>
      <w:r w:rsidRPr="00552039">
        <w:rPr>
          <w:b/>
          <w:lang w:eastAsia="ar-SA"/>
        </w:rPr>
        <w:t>слуг</w:t>
      </w:r>
      <w:r w:rsidRPr="00552039">
        <w:t xml:space="preserve">: </w:t>
      </w:r>
      <w:r w:rsidRPr="00BD67E5">
        <w:t>192007, Российская Федерация, г. Санкт-Петербург, Лиговский пр., д. 240, лит. А.</w:t>
      </w:r>
    </w:p>
    <w:p w:rsidR="0038308F" w:rsidRPr="00BD67E5" w:rsidRDefault="0038308F" w:rsidP="00047961">
      <w:pPr>
        <w:ind w:firstLine="709"/>
        <w:jc w:val="both"/>
      </w:pPr>
    </w:p>
    <w:p w:rsidR="00047961" w:rsidRDefault="00047961" w:rsidP="00047961">
      <w:pPr>
        <w:ind w:firstLine="709"/>
        <w:jc w:val="both"/>
      </w:pPr>
      <w:r w:rsidRPr="00552039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оказания у</w:t>
      </w:r>
      <w:r w:rsidRPr="00552039">
        <w:rPr>
          <w:b/>
          <w:lang w:eastAsia="ar-SA"/>
        </w:rPr>
        <w:t>слуг:</w:t>
      </w:r>
      <w:r w:rsidRPr="00552039">
        <w:rPr>
          <w:lang w:eastAsia="ar-SA"/>
        </w:rPr>
        <w:t xml:space="preserve"> </w:t>
      </w:r>
    </w:p>
    <w:p w:rsidR="00047961" w:rsidRPr="00BD67E5" w:rsidRDefault="00047961" w:rsidP="00047961">
      <w:pPr>
        <w:ind w:firstLine="709"/>
        <w:jc w:val="both"/>
      </w:pPr>
      <w:r w:rsidRPr="00BD67E5">
        <w:t>Начало выполнения работ: с момента заключения договора.</w:t>
      </w:r>
    </w:p>
    <w:p w:rsidR="00047961" w:rsidRDefault="00047961" w:rsidP="00047961">
      <w:pPr>
        <w:ind w:firstLine="709"/>
        <w:jc w:val="both"/>
      </w:pPr>
      <w:r w:rsidRPr="00BD67E5">
        <w:t>Окончание выполнен</w:t>
      </w:r>
      <w:r>
        <w:t>ия работ: 25 (Двадцать пять)</w:t>
      </w:r>
      <w:r w:rsidRPr="00BD67E5">
        <w:t xml:space="preserve"> календарных дней с момента заключения Договора.</w:t>
      </w:r>
    </w:p>
    <w:p w:rsidR="0038308F" w:rsidRPr="00BD67E5" w:rsidRDefault="0038308F" w:rsidP="00047961">
      <w:pPr>
        <w:ind w:firstLine="709"/>
        <w:jc w:val="both"/>
      </w:pPr>
    </w:p>
    <w:p w:rsidR="00047961" w:rsidRDefault="00047961" w:rsidP="00047961">
      <w:pPr>
        <w:ind w:firstLine="709"/>
        <w:jc w:val="both"/>
        <w:rPr>
          <w:lang w:eastAsia="ar-SA"/>
        </w:rPr>
      </w:pPr>
      <w:r w:rsidRPr="00552039">
        <w:rPr>
          <w:b/>
          <w:lang w:eastAsia="ar-SA"/>
        </w:rPr>
        <w:t>Срок действия Договора:</w:t>
      </w:r>
      <w:r w:rsidRPr="00552039">
        <w:rPr>
          <w:lang w:eastAsia="ar-SA"/>
        </w:rPr>
        <w:t xml:space="preserve"> С даты его подписания Сторонами и действует до полного исполнения Сторонами своих обязательств по Договору.</w:t>
      </w:r>
      <w:r>
        <w:rPr>
          <w:lang w:eastAsia="ar-SA"/>
        </w:rPr>
        <w:t xml:space="preserve"> </w:t>
      </w:r>
    </w:p>
    <w:p w:rsidR="00E155DE" w:rsidRDefault="00E155DE" w:rsidP="00691360">
      <w:pPr>
        <w:ind w:firstLine="709"/>
        <w:jc w:val="both"/>
      </w:pPr>
    </w:p>
    <w:p w:rsidR="00B840C4" w:rsidRPr="0069099E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lastRenderedPageBreak/>
        <w:t xml:space="preserve">4. </w:t>
      </w:r>
      <w:r w:rsidRPr="00B950F4">
        <w:rPr>
          <w:sz w:val="24"/>
          <w:szCs w:val="24"/>
        </w:rPr>
        <w:t xml:space="preserve">Поручить </w:t>
      </w:r>
      <w:r w:rsidR="00047961">
        <w:rPr>
          <w:sz w:val="24"/>
          <w:szCs w:val="24"/>
        </w:rPr>
        <w:t>начальнику технического отдела</w:t>
      </w:r>
      <w:r w:rsidR="00F46E71">
        <w:rPr>
          <w:sz w:val="24"/>
          <w:szCs w:val="24"/>
        </w:rPr>
        <w:t xml:space="preserve"> </w:t>
      </w:r>
      <w:r w:rsidR="004A1B88">
        <w:rPr>
          <w:sz w:val="24"/>
          <w:szCs w:val="24"/>
        </w:rPr>
        <w:t>филиала ОАО "</w:t>
      </w:r>
      <w:r w:rsidR="00047961">
        <w:rPr>
          <w:sz w:val="24"/>
          <w:szCs w:val="24"/>
        </w:rPr>
        <w:t>ТрансКонтейнер</w:t>
      </w:r>
      <w:r w:rsidR="004A1B88">
        <w:rPr>
          <w:sz w:val="24"/>
          <w:szCs w:val="24"/>
        </w:rPr>
        <w:t xml:space="preserve">" на Октябрьской железной дороге </w:t>
      </w:r>
      <w:r w:rsidR="00047961">
        <w:rPr>
          <w:sz w:val="24"/>
          <w:szCs w:val="24"/>
        </w:rPr>
        <w:t>А.Н. Федорову:</w:t>
      </w:r>
    </w:p>
    <w:p w:rsidR="00B840C4" w:rsidRPr="00746899" w:rsidRDefault="00F46E71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4.1 н</w:t>
      </w:r>
      <w:r w:rsidR="00B840C4" w:rsidRPr="00746899">
        <w:rPr>
          <w:sz w:val="24"/>
          <w:szCs w:val="24"/>
        </w:rPr>
        <w:t xml:space="preserve">аправить уведомление </w:t>
      </w:r>
      <w:r w:rsidR="00F8411F">
        <w:rPr>
          <w:sz w:val="24"/>
          <w:szCs w:val="24"/>
        </w:rPr>
        <w:t>ООО "Севзапмонтаж</w:t>
      </w:r>
      <w:r w:rsidR="00A2411F" w:rsidRPr="00A2411F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="00B840C4"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="00B840C4"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691360" w:rsidRDefault="00F46E71" w:rsidP="00B840C4">
      <w:pPr>
        <w:pStyle w:val="11"/>
        <w:suppressAutoHyphens/>
        <w:ind w:firstLine="709"/>
        <w:rPr>
          <w:sz w:val="16"/>
          <w:szCs w:val="16"/>
        </w:rPr>
      </w:pPr>
      <w:r>
        <w:rPr>
          <w:sz w:val="24"/>
          <w:szCs w:val="24"/>
        </w:rPr>
        <w:t>4.2. о</w:t>
      </w:r>
      <w:r w:rsidR="00B840C4" w:rsidRPr="00746899">
        <w:rPr>
          <w:sz w:val="24"/>
          <w:szCs w:val="24"/>
        </w:rPr>
        <w:t>беспечить установленным</w:t>
      </w:r>
      <w:r>
        <w:rPr>
          <w:sz w:val="24"/>
          <w:szCs w:val="24"/>
        </w:rPr>
        <w:t xml:space="preserve"> порядком заключение договора с </w:t>
      </w:r>
      <w:r w:rsidR="00A2411F" w:rsidRPr="00A2411F">
        <w:rPr>
          <w:sz w:val="24"/>
          <w:szCs w:val="24"/>
        </w:rPr>
        <w:t>ООО</w:t>
      </w:r>
      <w:r w:rsidR="00047961">
        <w:rPr>
          <w:sz w:val="24"/>
          <w:szCs w:val="24"/>
        </w:rPr>
        <w:t> </w:t>
      </w:r>
      <w:r w:rsidR="00A2411F" w:rsidRPr="00A2411F">
        <w:rPr>
          <w:sz w:val="24"/>
          <w:szCs w:val="24"/>
        </w:rPr>
        <w:t>"</w:t>
      </w:r>
      <w:r w:rsidR="00F8411F">
        <w:rPr>
          <w:sz w:val="24"/>
          <w:szCs w:val="24"/>
        </w:rPr>
        <w:t>Севзапмонтаж</w:t>
      </w:r>
      <w:r w:rsidR="00A2411F" w:rsidRPr="00A2411F">
        <w:rPr>
          <w:sz w:val="24"/>
          <w:szCs w:val="24"/>
        </w:rPr>
        <w:t>"</w:t>
      </w:r>
      <w:r w:rsidR="00B840C4" w:rsidRPr="00746899">
        <w:rPr>
          <w:sz w:val="24"/>
          <w:szCs w:val="24"/>
        </w:rPr>
        <w:t>.</w:t>
      </w:r>
    </w:p>
    <w:p w:rsidR="00F04007" w:rsidRDefault="00F04007" w:rsidP="00B840C4">
      <w:pPr>
        <w:pStyle w:val="11"/>
        <w:suppressAutoHyphens/>
        <w:ind w:firstLine="709"/>
        <w:rPr>
          <w:sz w:val="16"/>
          <w:szCs w:val="16"/>
        </w:rPr>
      </w:pPr>
    </w:p>
    <w:p w:rsidR="0038308F" w:rsidRDefault="0038308F" w:rsidP="00B840C4">
      <w:pPr>
        <w:pStyle w:val="11"/>
        <w:suppressAutoHyphens/>
        <w:ind w:firstLine="709"/>
        <w:rPr>
          <w:sz w:val="16"/>
          <w:szCs w:val="16"/>
        </w:rPr>
      </w:pPr>
    </w:p>
    <w:p w:rsidR="0038308F" w:rsidRDefault="0038308F" w:rsidP="00B840C4">
      <w:pPr>
        <w:pStyle w:val="11"/>
        <w:suppressAutoHyphens/>
        <w:ind w:firstLine="709"/>
        <w:rPr>
          <w:sz w:val="16"/>
          <w:szCs w:val="16"/>
        </w:rPr>
      </w:pPr>
    </w:p>
    <w:p w:rsidR="0038308F" w:rsidRDefault="0038308F" w:rsidP="00B840C4">
      <w:pPr>
        <w:pStyle w:val="11"/>
        <w:suppressAutoHyphens/>
        <w:ind w:firstLine="709"/>
        <w:rPr>
          <w:sz w:val="16"/>
          <w:szCs w:val="16"/>
        </w:rPr>
      </w:pPr>
    </w:p>
    <w:p w:rsidR="0038308F" w:rsidRPr="00F04007" w:rsidRDefault="0038308F" w:rsidP="00B840C4">
      <w:pPr>
        <w:pStyle w:val="11"/>
        <w:suppressAutoHyphens/>
        <w:ind w:firstLine="709"/>
        <w:rPr>
          <w:sz w:val="16"/>
          <w:szCs w:val="16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38308F">
        <w:trPr>
          <w:trHeight w:val="567"/>
        </w:trPr>
        <w:tc>
          <w:tcPr>
            <w:tcW w:w="3457" w:type="dxa"/>
          </w:tcPr>
          <w:p w:rsidR="00C260B9" w:rsidRPr="00ED5B13" w:rsidRDefault="005B4EBE" w:rsidP="00B840C4">
            <w:pPr>
              <w:spacing w:after="120"/>
            </w:pPr>
            <w:r>
              <w:t>Председателя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38308F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38308F" w:rsidP="0038308F">
            <w:pPr>
              <w:spacing w:after="120"/>
            </w:pPr>
            <w:r>
              <w:t>____________</w:t>
            </w:r>
          </w:p>
        </w:tc>
      </w:tr>
      <w:tr w:rsidR="0073014B" w:rsidRPr="00ED5B13" w:rsidTr="0038308F">
        <w:trPr>
          <w:trHeight w:val="567"/>
        </w:trPr>
        <w:tc>
          <w:tcPr>
            <w:tcW w:w="3457" w:type="dxa"/>
          </w:tcPr>
          <w:p w:rsidR="0073014B" w:rsidRPr="00691360" w:rsidRDefault="0073014B" w:rsidP="00691360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38308F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38308F" w:rsidP="0038308F">
            <w:pPr>
              <w:spacing w:after="280"/>
            </w:pPr>
            <w:r>
              <w:t>____________-</w:t>
            </w:r>
          </w:p>
        </w:tc>
      </w:tr>
    </w:tbl>
    <w:p w:rsidR="00047961" w:rsidRDefault="00047961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47961" w:rsidRDefault="00047961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2411F" w:rsidRDefault="00F8411F" w:rsidP="00047961">
      <w:pPr>
        <w:tabs>
          <w:tab w:val="left" w:pos="284"/>
          <w:tab w:val="center" w:pos="4680"/>
          <w:tab w:val="right" w:pos="9355"/>
          <w:tab w:val="left" w:pos="9639"/>
        </w:tabs>
        <w:rPr>
          <w:b/>
        </w:rPr>
        <w:sectPr w:rsidR="00A2411F" w:rsidSect="0069099E">
          <w:headerReference w:type="default" r:id="rId8"/>
          <w:pgSz w:w="11906" w:h="16838"/>
          <w:pgMar w:top="284" w:right="851" w:bottom="1134" w:left="1276" w:header="709" w:footer="709" w:gutter="0"/>
          <w:cols w:space="708"/>
          <w:titlePg/>
          <w:docGrid w:linePitch="360"/>
        </w:sectPr>
      </w:pPr>
      <w:r>
        <w:rPr>
          <w:b/>
        </w:rPr>
        <w:t xml:space="preserve">« </w:t>
      </w:r>
      <w:r w:rsidR="0038308F">
        <w:rPr>
          <w:b/>
        </w:rPr>
        <w:t>22</w:t>
      </w:r>
      <w:r w:rsidR="00A2411F">
        <w:rPr>
          <w:b/>
        </w:rPr>
        <w:t xml:space="preserve"> » августа</w:t>
      </w:r>
      <w:r w:rsidR="00F04007" w:rsidRPr="00ED5B13">
        <w:rPr>
          <w:b/>
        </w:rPr>
        <w:t xml:space="preserve"> 2014г. </w:t>
      </w:r>
    </w:p>
    <w:p w:rsidR="00047961" w:rsidRPr="00047961" w:rsidRDefault="00047961" w:rsidP="00047961">
      <w:pPr>
        <w:tabs>
          <w:tab w:val="center" w:pos="7371"/>
        </w:tabs>
        <w:jc w:val="right"/>
      </w:pPr>
      <w:r w:rsidRPr="00047961">
        <w:lastRenderedPageBreak/>
        <w:t>Приложение № 1</w:t>
      </w:r>
    </w:p>
    <w:p w:rsidR="00047961" w:rsidRDefault="00047961" w:rsidP="00047961">
      <w:pPr>
        <w:pStyle w:val="11"/>
        <w:ind w:firstLine="709"/>
        <w:jc w:val="right"/>
        <w:rPr>
          <w:b/>
          <w:color w:val="000000"/>
          <w:sz w:val="24"/>
          <w:szCs w:val="24"/>
        </w:rPr>
      </w:pPr>
      <w:r w:rsidRPr="00047961">
        <w:rPr>
          <w:sz w:val="24"/>
          <w:szCs w:val="24"/>
        </w:rPr>
        <w:t xml:space="preserve">к Протоколу № </w:t>
      </w:r>
      <w:r>
        <w:rPr>
          <w:sz w:val="24"/>
          <w:szCs w:val="24"/>
        </w:rPr>
        <w:t>26/КК</w:t>
      </w:r>
      <w:r w:rsidRPr="00047961">
        <w:rPr>
          <w:b/>
          <w:color w:val="000000"/>
          <w:sz w:val="24"/>
          <w:szCs w:val="24"/>
        </w:rPr>
        <w:t xml:space="preserve"> </w:t>
      </w: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Pr="00F06E04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  <w:r w:rsidRPr="00F06E04">
        <w:rPr>
          <w:b/>
          <w:color w:val="000000"/>
          <w:sz w:val="24"/>
          <w:szCs w:val="24"/>
        </w:rPr>
        <w:t>Ведомость объемов работ</w:t>
      </w:r>
    </w:p>
    <w:p w:rsidR="00047961" w:rsidRPr="00F06E04" w:rsidRDefault="00047961" w:rsidP="00047961">
      <w:pPr>
        <w:jc w:val="center"/>
        <w:rPr>
          <w:b/>
        </w:rPr>
      </w:pPr>
      <w:r w:rsidRPr="00F06E04">
        <w:rPr>
          <w:b/>
        </w:rPr>
        <w:t>по капитальному ремонту подкранового пути площадки Старая Большегрузная (инв. № 001/01/00020033), используемого для работы с крупнотоннажными контейнерами в агентстве на станции Санкт-Петербург-Товарный-Витебский филиала ОАО «ТрансКонтейнер» на Октябрьской железной дороге в 2014г.</w:t>
      </w:r>
    </w:p>
    <w:p w:rsidR="00047961" w:rsidRDefault="00047961" w:rsidP="00047961">
      <w:pPr>
        <w:jc w:val="both"/>
        <w:rPr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1559"/>
        <w:gridCol w:w="1701"/>
      </w:tblGrid>
      <w:tr w:rsidR="00047961" w:rsidRPr="00F06E04" w:rsidTr="008E7554">
        <w:trPr>
          <w:trHeight w:val="924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№</w:t>
            </w:r>
          </w:p>
          <w:p w:rsidR="00047961" w:rsidRPr="00F06E04" w:rsidRDefault="00047961" w:rsidP="008E7554">
            <w:pPr>
              <w:ind w:firstLine="34"/>
              <w:jc w:val="center"/>
            </w:pPr>
            <w:r w:rsidRPr="00F06E04">
              <w:t>п/п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pPr>
              <w:jc w:val="center"/>
            </w:pPr>
            <w:r w:rsidRPr="00F06E04">
              <w:t>Наименование работ</w:t>
            </w:r>
          </w:p>
        </w:tc>
        <w:tc>
          <w:tcPr>
            <w:tcW w:w="1559" w:type="dxa"/>
          </w:tcPr>
          <w:p w:rsidR="00047961" w:rsidRPr="00F06E04" w:rsidRDefault="00047961" w:rsidP="008E7554">
            <w:pPr>
              <w:jc w:val="center"/>
            </w:pPr>
            <w:r w:rsidRPr="00F06E04">
              <w:t>Ед. измерения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jc w:val="center"/>
            </w:pPr>
            <w:r w:rsidRPr="00F06E04">
              <w:t>Количество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1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>Демонтаж рельсошпальной решетки двух нитей подкранового пути на деревянных полушпалах, с разборкой поэлементно, складирование (550м*2)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м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551,2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2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 xml:space="preserve">Сборка решетки подкранового пути на деревянных полушпалах с заменой : полушпал </w:t>
            </w:r>
          </w:p>
          <w:p w:rsidR="00047961" w:rsidRPr="00F06E04" w:rsidRDefault="00047961" w:rsidP="008E7554">
            <w:r w:rsidRPr="00F06E04">
              <w:t xml:space="preserve"> стыковых накладок </w:t>
            </w:r>
          </w:p>
          <w:p w:rsidR="00047961" w:rsidRPr="00F06E04" w:rsidRDefault="00047961" w:rsidP="008E7554">
            <w:r w:rsidRPr="00F06E04">
              <w:t xml:space="preserve"> стыковых болтов </w:t>
            </w:r>
          </w:p>
          <w:p w:rsidR="00047961" w:rsidRPr="00F06E04" w:rsidRDefault="00047961" w:rsidP="008E7554">
            <w:r w:rsidRPr="00F06E04">
              <w:t xml:space="preserve"> подкладок </w:t>
            </w:r>
          </w:p>
          <w:p w:rsidR="00047961" w:rsidRPr="00F06E04" w:rsidRDefault="00047961" w:rsidP="008E7554">
            <w:r w:rsidRPr="00F06E04">
              <w:t xml:space="preserve"> рельсов Р-65 </w:t>
            </w:r>
          </w:p>
        </w:tc>
        <w:tc>
          <w:tcPr>
            <w:tcW w:w="1559" w:type="dxa"/>
          </w:tcPr>
          <w:p w:rsidR="00047961" w:rsidRPr="00F06E04" w:rsidRDefault="00047961" w:rsidP="008E7554">
            <w:pPr>
              <w:ind w:hanging="108"/>
              <w:jc w:val="center"/>
            </w:pPr>
          </w:p>
          <w:p w:rsidR="00047961" w:rsidRPr="00F06E04" w:rsidRDefault="00047961" w:rsidP="008E7554">
            <w:pPr>
              <w:ind w:hanging="108"/>
              <w:jc w:val="center"/>
            </w:pP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шт.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т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т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т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м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</w:p>
          <w:p w:rsidR="00047961" w:rsidRPr="00F06E04" w:rsidRDefault="00047961" w:rsidP="008E7554">
            <w:pPr>
              <w:ind w:hanging="108"/>
              <w:jc w:val="center"/>
            </w:pP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320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0,861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0,268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1,95</w:t>
            </w:r>
          </w:p>
          <w:p w:rsidR="00047961" w:rsidRPr="00F06E04" w:rsidRDefault="00047961" w:rsidP="008E7554">
            <w:pPr>
              <w:ind w:hanging="108"/>
              <w:jc w:val="center"/>
            </w:pPr>
            <w:r w:rsidRPr="00F06E04">
              <w:t>75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3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 xml:space="preserve">Устройство балластной призмы из гранитного щебня фр. 20-40 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м</w:t>
            </w:r>
            <w:r w:rsidRPr="00F06E04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580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4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>Устройство (монтаж) 2-х нитей рельсовых путей на деревянных полушпалах (550м*2).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м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551,2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5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>
              <w:t xml:space="preserve">Снятие и </w:t>
            </w:r>
            <w:r w:rsidRPr="00F06E04">
              <w:t xml:space="preserve">установка тупиковых упоров 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комплект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1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6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 xml:space="preserve">Устройство выключающих линеек 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комплект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1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7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 xml:space="preserve">Устройство заземления 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контур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4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8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>Выправка пути перед сдачей в эксплуатацию, с обкаткой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м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551,2</w:t>
            </w:r>
          </w:p>
        </w:tc>
      </w:tr>
      <w:tr w:rsidR="00047961" w:rsidRPr="00F06E04" w:rsidTr="008E7554">
        <w:trPr>
          <w:trHeight w:val="567"/>
        </w:trPr>
        <w:tc>
          <w:tcPr>
            <w:tcW w:w="709" w:type="dxa"/>
            <w:vAlign w:val="center"/>
          </w:tcPr>
          <w:p w:rsidR="00047961" w:rsidRPr="00F06E04" w:rsidRDefault="00047961" w:rsidP="008E7554">
            <w:pPr>
              <w:ind w:firstLine="34"/>
              <w:jc w:val="center"/>
            </w:pPr>
            <w:r w:rsidRPr="00F06E04">
              <w:t>9</w:t>
            </w:r>
          </w:p>
        </w:tc>
        <w:tc>
          <w:tcPr>
            <w:tcW w:w="5812" w:type="dxa"/>
            <w:vAlign w:val="center"/>
          </w:tcPr>
          <w:p w:rsidR="00047961" w:rsidRPr="00F06E04" w:rsidRDefault="00047961" w:rsidP="008E7554">
            <w:r w:rsidRPr="00F06E04">
              <w:t>Нивелировка пути</w:t>
            </w:r>
          </w:p>
        </w:tc>
        <w:tc>
          <w:tcPr>
            <w:tcW w:w="1559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м</w:t>
            </w:r>
          </w:p>
        </w:tc>
        <w:tc>
          <w:tcPr>
            <w:tcW w:w="1701" w:type="dxa"/>
            <w:vAlign w:val="center"/>
          </w:tcPr>
          <w:p w:rsidR="00047961" w:rsidRPr="00F06E04" w:rsidRDefault="00047961" w:rsidP="008E7554">
            <w:pPr>
              <w:ind w:hanging="108"/>
              <w:jc w:val="center"/>
            </w:pPr>
            <w:r w:rsidRPr="00F06E04">
              <w:t>551,2</w:t>
            </w:r>
          </w:p>
        </w:tc>
      </w:tr>
    </w:tbl>
    <w:p w:rsidR="00047961" w:rsidRPr="0092301B" w:rsidRDefault="00047961" w:rsidP="00047961">
      <w:pPr>
        <w:jc w:val="both"/>
        <w:rPr>
          <w:szCs w:val="28"/>
          <w:highlight w:val="yellow"/>
        </w:rPr>
      </w:pPr>
    </w:p>
    <w:p w:rsidR="00047961" w:rsidRPr="009A4C52" w:rsidRDefault="00047961" w:rsidP="00047961">
      <w:pPr>
        <w:jc w:val="both"/>
      </w:pPr>
      <w:r w:rsidRPr="009A4C52">
        <w:t>Работы должны выполняться по очереди на двух участках пути с обеспечением безостановочного выполнения погрузо-разгрузочных работ двумя козловыми кранами КК-20, установленными на ремонтируемом подкрановом пути.</w:t>
      </w:r>
    </w:p>
    <w:p w:rsidR="00047961" w:rsidRPr="009A4C52" w:rsidRDefault="00047961" w:rsidP="00047961">
      <w:pPr>
        <w:jc w:val="both"/>
      </w:pPr>
      <w:r w:rsidRPr="009A4C52">
        <w:t xml:space="preserve">Заказчик имеет право осуществлять контроль за ходом, качеством, сроками выполнения Работ, согласно технического задания. </w:t>
      </w:r>
    </w:p>
    <w:p w:rsidR="00047961" w:rsidRPr="00F04007" w:rsidRDefault="00047961" w:rsidP="0004796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p w:rsidR="00047961" w:rsidRPr="00F04007" w:rsidRDefault="00047961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sectPr w:rsidR="00047961" w:rsidRPr="00F04007" w:rsidSect="0004796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D1" w:rsidRDefault="007778D1" w:rsidP="00B67E04">
      <w:r>
        <w:separator/>
      </w:r>
    </w:p>
  </w:endnote>
  <w:endnote w:type="continuationSeparator" w:id="1">
    <w:p w:rsidR="007778D1" w:rsidRDefault="007778D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D1" w:rsidRDefault="007778D1" w:rsidP="00B67E04">
      <w:r>
        <w:separator/>
      </w:r>
    </w:p>
  </w:footnote>
  <w:footnote w:type="continuationSeparator" w:id="1">
    <w:p w:rsidR="007778D1" w:rsidRDefault="007778D1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0775C1">
    <w:pPr>
      <w:pStyle w:val="af1"/>
      <w:jc w:val="center"/>
    </w:pPr>
    <w:fldSimple w:instr=" PAGE   \* MERGEFORMAT ">
      <w:r w:rsidR="0038308F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47961"/>
    <w:rsid w:val="0005080B"/>
    <w:rsid w:val="000544DA"/>
    <w:rsid w:val="00056C7A"/>
    <w:rsid w:val="0006539F"/>
    <w:rsid w:val="00072478"/>
    <w:rsid w:val="000775C1"/>
    <w:rsid w:val="00090442"/>
    <w:rsid w:val="000A33A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3C41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2FF8"/>
    <w:rsid w:val="001A3FD8"/>
    <w:rsid w:val="001A4BED"/>
    <w:rsid w:val="001C1634"/>
    <w:rsid w:val="001C3D76"/>
    <w:rsid w:val="001D284C"/>
    <w:rsid w:val="001E1CE7"/>
    <w:rsid w:val="001E2063"/>
    <w:rsid w:val="001F260B"/>
    <w:rsid w:val="00200E2A"/>
    <w:rsid w:val="00204C45"/>
    <w:rsid w:val="0021114B"/>
    <w:rsid w:val="00214695"/>
    <w:rsid w:val="00222CCF"/>
    <w:rsid w:val="00227EE5"/>
    <w:rsid w:val="00233E26"/>
    <w:rsid w:val="0024405B"/>
    <w:rsid w:val="00244D24"/>
    <w:rsid w:val="002538C0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D239B"/>
    <w:rsid w:val="002E34D8"/>
    <w:rsid w:val="002E6421"/>
    <w:rsid w:val="002F7FFC"/>
    <w:rsid w:val="003016B9"/>
    <w:rsid w:val="00302324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308F"/>
    <w:rsid w:val="00387F1A"/>
    <w:rsid w:val="00390C92"/>
    <w:rsid w:val="00392D84"/>
    <w:rsid w:val="00396CB9"/>
    <w:rsid w:val="003A219D"/>
    <w:rsid w:val="003A5947"/>
    <w:rsid w:val="003A605C"/>
    <w:rsid w:val="003B5654"/>
    <w:rsid w:val="003C14F3"/>
    <w:rsid w:val="003C6648"/>
    <w:rsid w:val="003D2404"/>
    <w:rsid w:val="003E1623"/>
    <w:rsid w:val="003F718D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1B88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46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D0F"/>
    <w:rsid w:val="005B3EE5"/>
    <w:rsid w:val="005B4EBE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752A9"/>
    <w:rsid w:val="0069099E"/>
    <w:rsid w:val="00691360"/>
    <w:rsid w:val="00695CAB"/>
    <w:rsid w:val="006A4F54"/>
    <w:rsid w:val="006D2796"/>
    <w:rsid w:val="006D3BBA"/>
    <w:rsid w:val="006D5172"/>
    <w:rsid w:val="006D7D8C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235D"/>
    <w:rsid w:val="00753749"/>
    <w:rsid w:val="00755DB4"/>
    <w:rsid w:val="007572D5"/>
    <w:rsid w:val="00760E5F"/>
    <w:rsid w:val="0076648B"/>
    <w:rsid w:val="00774FA8"/>
    <w:rsid w:val="007757D1"/>
    <w:rsid w:val="00777286"/>
    <w:rsid w:val="0077780F"/>
    <w:rsid w:val="007778D1"/>
    <w:rsid w:val="007A2998"/>
    <w:rsid w:val="007C4A76"/>
    <w:rsid w:val="007D7031"/>
    <w:rsid w:val="007E10F7"/>
    <w:rsid w:val="007E3386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431CB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61077"/>
    <w:rsid w:val="009712F5"/>
    <w:rsid w:val="0097550F"/>
    <w:rsid w:val="00980707"/>
    <w:rsid w:val="0099188B"/>
    <w:rsid w:val="00995EBE"/>
    <w:rsid w:val="009A06D6"/>
    <w:rsid w:val="009A3B6F"/>
    <w:rsid w:val="009B06EC"/>
    <w:rsid w:val="009B17D9"/>
    <w:rsid w:val="009B47FF"/>
    <w:rsid w:val="009C2B62"/>
    <w:rsid w:val="009C50DF"/>
    <w:rsid w:val="009D0A33"/>
    <w:rsid w:val="009D0A4A"/>
    <w:rsid w:val="009D49B3"/>
    <w:rsid w:val="009D55FC"/>
    <w:rsid w:val="009E15F7"/>
    <w:rsid w:val="009F07AC"/>
    <w:rsid w:val="009F2A5A"/>
    <w:rsid w:val="00A00154"/>
    <w:rsid w:val="00A05AA5"/>
    <w:rsid w:val="00A134E4"/>
    <w:rsid w:val="00A20DD3"/>
    <w:rsid w:val="00A218A5"/>
    <w:rsid w:val="00A2411F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0C09"/>
    <w:rsid w:val="00B67E04"/>
    <w:rsid w:val="00B72F9E"/>
    <w:rsid w:val="00B801DB"/>
    <w:rsid w:val="00B840C4"/>
    <w:rsid w:val="00B865A4"/>
    <w:rsid w:val="00B94FCD"/>
    <w:rsid w:val="00B950F4"/>
    <w:rsid w:val="00B96F59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001E"/>
    <w:rsid w:val="00C629E3"/>
    <w:rsid w:val="00C66C68"/>
    <w:rsid w:val="00C80A29"/>
    <w:rsid w:val="00C814A8"/>
    <w:rsid w:val="00C850E8"/>
    <w:rsid w:val="00C8672A"/>
    <w:rsid w:val="00C94A28"/>
    <w:rsid w:val="00C9734F"/>
    <w:rsid w:val="00CA6F9F"/>
    <w:rsid w:val="00CA7EFB"/>
    <w:rsid w:val="00CC1D12"/>
    <w:rsid w:val="00CC7E8A"/>
    <w:rsid w:val="00CD48A8"/>
    <w:rsid w:val="00CD5B4F"/>
    <w:rsid w:val="00CE1748"/>
    <w:rsid w:val="00CE5CC0"/>
    <w:rsid w:val="00D02A65"/>
    <w:rsid w:val="00D10D04"/>
    <w:rsid w:val="00D143B0"/>
    <w:rsid w:val="00D16913"/>
    <w:rsid w:val="00D20D31"/>
    <w:rsid w:val="00D2566F"/>
    <w:rsid w:val="00D316BC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720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DE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B249D"/>
    <w:rsid w:val="00EC6787"/>
    <w:rsid w:val="00ED5B13"/>
    <w:rsid w:val="00EE26A6"/>
    <w:rsid w:val="00EE63A0"/>
    <w:rsid w:val="00EE725E"/>
    <w:rsid w:val="00EE7EF1"/>
    <w:rsid w:val="00F00AA2"/>
    <w:rsid w:val="00F01CEC"/>
    <w:rsid w:val="00F04007"/>
    <w:rsid w:val="00F11397"/>
    <w:rsid w:val="00F13D02"/>
    <w:rsid w:val="00F15161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46E71"/>
    <w:rsid w:val="00F542ED"/>
    <w:rsid w:val="00F64345"/>
    <w:rsid w:val="00F8411F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49</cp:revision>
  <cp:lastPrinted>2014-08-15T09:40:00Z</cp:lastPrinted>
  <dcterms:created xsi:type="dcterms:W3CDTF">2013-04-26T19:24:00Z</dcterms:created>
  <dcterms:modified xsi:type="dcterms:W3CDTF">2014-08-25T12:06:00Z</dcterms:modified>
</cp:coreProperties>
</file>