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CC651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0345DB" w:rsidRPr="009C0361">
        <w:rPr>
          <w:b/>
          <w:bCs/>
          <w:szCs w:val="28"/>
        </w:rPr>
        <w:t xml:space="preserve"> </w:t>
      </w:r>
      <w:r w:rsidR="00926A8F" w:rsidRPr="009C0361">
        <w:rPr>
          <w:b/>
          <w:bCs/>
          <w:szCs w:val="28"/>
        </w:rPr>
        <w:t>29</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Pr="009C0361" w:rsidRDefault="000D3495" w:rsidP="00C11C3F">
      <w:pPr>
        <w:pBdr>
          <w:bottom w:val="single" w:sz="4" w:space="1" w:color="auto"/>
        </w:pBdr>
        <w:ind w:firstLine="720"/>
        <w:jc w:val="center"/>
        <w:rPr>
          <w:b/>
          <w:bCs/>
          <w:szCs w:val="28"/>
        </w:rPr>
      </w:pPr>
      <w:r w:rsidRPr="009C0361">
        <w:rPr>
          <w:b/>
          <w:bCs/>
          <w:szCs w:val="28"/>
        </w:rPr>
        <w:t>состоявшегося «</w:t>
      </w:r>
      <w:r w:rsidR="00926A8F" w:rsidRPr="009C0361">
        <w:rPr>
          <w:b/>
          <w:bCs/>
          <w:szCs w:val="28"/>
        </w:rPr>
        <w:t>26</w:t>
      </w:r>
      <w:r w:rsidRPr="009C0361">
        <w:rPr>
          <w:b/>
          <w:bCs/>
          <w:szCs w:val="28"/>
        </w:rPr>
        <w:t xml:space="preserve">» </w:t>
      </w:r>
      <w:r w:rsidR="00771600" w:rsidRPr="009C0361">
        <w:rPr>
          <w:b/>
          <w:bCs/>
          <w:szCs w:val="28"/>
        </w:rPr>
        <w:t xml:space="preserve">июня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9C0361" w:rsidTr="0057231E">
        <w:trPr>
          <w:trHeight w:val="454"/>
        </w:trPr>
        <w:tc>
          <w:tcPr>
            <w:tcW w:w="2517" w:type="dxa"/>
          </w:tcPr>
          <w:p w:rsidR="00AD313E" w:rsidRPr="009C0361" w:rsidRDefault="00AD313E" w:rsidP="00697C0A">
            <w:pPr>
              <w:rPr>
                <w:szCs w:val="28"/>
              </w:rPr>
            </w:pPr>
          </w:p>
        </w:tc>
        <w:tc>
          <w:tcPr>
            <w:tcW w:w="4962" w:type="dxa"/>
          </w:tcPr>
          <w:p w:rsidR="00AD313E" w:rsidRPr="009C0361" w:rsidRDefault="00AD313E" w:rsidP="00697C0A">
            <w:pPr>
              <w:rPr>
                <w:szCs w:val="28"/>
              </w:rPr>
            </w:pPr>
          </w:p>
        </w:tc>
        <w:tc>
          <w:tcPr>
            <w:tcW w:w="2399" w:type="dxa"/>
          </w:tcPr>
          <w:p w:rsidR="00AD313E" w:rsidRPr="009C0361" w:rsidRDefault="00771600" w:rsidP="00697C0A">
            <w:pPr>
              <w:ind w:left="176" w:hanging="142"/>
              <w:rPr>
                <w:szCs w:val="28"/>
              </w:rPr>
            </w:pPr>
            <w:r w:rsidRPr="009C0361">
              <w:rPr>
                <w:szCs w:val="28"/>
              </w:rPr>
              <w:t>-председател</w:t>
            </w:r>
            <w:r w:rsidR="00697C0A" w:rsidRPr="009C0361">
              <w:rPr>
                <w:szCs w:val="28"/>
              </w:rPr>
              <w:t>ь</w:t>
            </w:r>
            <w:r w:rsidRPr="009C0361">
              <w:rPr>
                <w:szCs w:val="28"/>
              </w:rPr>
              <w:t xml:space="preserve"> комиссии</w:t>
            </w:r>
          </w:p>
        </w:tc>
      </w:tr>
      <w:tr w:rsidR="00926A8F" w:rsidRPr="009C0361" w:rsidTr="0057231E">
        <w:trPr>
          <w:trHeight w:val="454"/>
        </w:trPr>
        <w:tc>
          <w:tcPr>
            <w:tcW w:w="2517" w:type="dxa"/>
          </w:tcPr>
          <w:p w:rsidR="00926A8F" w:rsidRPr="009C0361" w:rsidRDefault="00926A8F" w:rsidP="00553631">
            <w:pPr>
              <w:rPr>
                <w:szCs w:val="28"/>
              </w:rPr>
            </w:pPr>
          </w:p>
        </w:tc>
        <w:tc>
          <w:tcPr>
            <w:tcW w:w="4962" w:type="dxa"/>
          </w:tcPr>
          <w:p w:rsidR="00926A8F" w:rsidRPr="009C0361" w:rsidRDefault="00926A8F" w:rsidP="00926A8F">
            <w:pPr>
              <w:rPr>
                <w:szCs w:val="28"/>
              </w:rPr>
            </w:pPr>
          </w:p>
        </w:tc>
        <w:tc>
          <w:tcPr>
            <w:tcW w:w="2399" w:type="dxa"/>
          </w:tcPr>
          <w:p w:rsidR="00926A8F" w:rsidRPr="009C0361" w:rsidRDefault="00926A8F" w:rsidP="00926A8F">
            <w:pPr>
              <w:ind w:left="176" w:hanging="142"/>
              <w:rPr>
                <w:szCs w:val="28"/>
              </w:rPr>
            </w:pPr>
            <w:r w:rsidRPr="009C0361">
              <w:rPr>
                <w:szCs w:val="28"/>
              </w:rPr>
              <w:t>-заместитель председателя комиссии</w:t>
            </w:r>
          </w:p>
        </w:tc>
      </w:tr>
      <w:tr w:rsidR="00695A30" w:rsidRPr="009C0361" w:rsidTr="0057231E">
        <w:trPr>
          <w:trHeight w:val="454"/>
        </w:trPr>
        <w:tc>
          <w:tcPr>
            <w:tcW w:w="2517" w:type="dxa"/>
          </w:tcPr>
          <w:p w:rsidR="00695A30" w:rsidRPr="009C0361" w:rsidRDefault="00695A30" w:rsidP="00553631">
            <w:pPr>
              <w:rPr>
                <w:szCs w:val="28"/>
              </w:rPr>
            </w:pPr>
          </w:p>
        </w:tc>
        <w:tc>
          <w:tcPr>
            <w:tcW w:w="4962" w:type="dxa"/>
          </w:tcPr>
          <w:p w:rsidR="00695A30" w:rsidRPr="009C0361" w:rsidRDefault="00695A30" w:rsidP="00497448">
            <w:pPr>
              <w:rPr>
                <w:szCs w:val="28"/>
              </w:rPr>
            </w:pPr>
          </w:p>
        </w:tc>
        <w:tc>
          <w:tcPr>
            <w:tcW w:w="2399" w:type="dxa"/>
          </w:tcPr>
          <w:p w:rsidR="00695A30" w:rsidRPr="009C0361" w:rsidRDefault="00A41557" w:rsidP="0057231E">
            <w:pPr>
              <w:ind w:left="176" w:hanging="142"/>
              <w:rPr>
                <w:szCs w:val="28"/>
              </w:rPr>
            </w:pPr>
            <w:r w:rsidRPr="009C0361">
              <w:rPr>
                <w:szCs w:val="28"/>
              </w:rPr>
              <w:t>- член комиссии</w:t>
            </w:r>
            <w:r w:rsidRPr="009C0361" w:rsidDel="00A41557">
              <w:rPr>
                <w:szCs w:val="28"/>
              </w:rPr>
              <w:t xml:space="preserve"> </w:t>
            </w:r>
          </w:p>
        </w:tc>
      </w:tr>
      <w:tr w:rsidR="00697C0A" w:rsidRPr="009C0361" w:rsidTr="0057231E">
        <w:trPr>
          <w:trHeight w:val="454"/>
        </w:trPr>
        <w:tc>
          <w:tcPr>
            <w:tcW w:w="2517" w:type="dxa"/>
          </w:tcPr>
          <w:p w:rsidR="00697C0A" w:rsidRPr="009C0361" w:rsidRDefault="00697C0A" w:rsidP="00553631">
            <w:pPr>
              <w:rPr>
                <w:szCs w:val="28"/>
              </w:rPr>
            </w:pPr>
          </w:p>
        </w:tc>
        <w:tc>
          <w:tcPr>
            <w:tcW w:w="4962" w:type="dxa"/>
          </w:tcPr>
          <w:p w:rsidR="00697C0A" w:rsidRPr="009C0361" w:rsidRDefault="00697C0A" w:rsidP="004679A3">
            <w:pPr>
              <w:rPr>
                <w:szCs w:val="28"/>
              </w:rPr>
            </w:pPr>
          </w:p>
        </w:tc>
        <w:tc>
          <w:tcPr>
            <w:tcW w:w="2399" w:type="dxa"/>
          </w:tcPr>
          <w:p w:rsidR="00697C0A" w:rsidRPr="009C0361" w:rsidRDefault="00697C0A" w:rsidP="0057231E">
            <w:pPr>
              <w:ind w:left="176" w:hanging="142"/>
              <w:rPr>
                <w:szCs w:val="28"/>
              </w:rPr>
            </w:pPr>
            <w:r w:rsidRPr="009C0361">
              <w:rPr>
                <w:szCs w:val="28"/>
              </w:rPr>
              <w:t>- член комиссии</w:t>
            </w:r>
          </w:p>
        </w:tc>
      </w:tr>
      <w:tr w:rsidR="00771600" w:rsidRPr="009C0361" w:rsidTr="0057231E">
        <w:trPr>
          <w:trHeight w:val="454"/>
        </w:trPr>
        <w:tc>
          <w:tcPr>
            <w:tcW w:w="2517" w:type="dxa"/>
          </w:tcPr>
          <w:p w:rsidR="00771600" w:rsidRPr="009C0361" w:rsidRDefault="00771600" w:rsidP="00553631">
            <w:pPr>
              <w:rPr>
                <w:szCs w:val="28"/>
              </w:rPr>
            </w:pPr>
          </w:p>
        </w:tc>
        <w:tc>
          <w:tcPr>
            <w:tcW w:w="4962" w:type="dxa"/>
          </w:tcPr>
          <w:p w:rsidR="00771600" w:rsidRPr="009C0361" w:rsidRDefault="00771600" w:rsidP="004679A3">
            <w:pPr>
              <w:rPr>
                <w:szCs w:val="28"/>
              </w:rPr>
            </w:pPr>
          </w:p>
        </w:tc>
        <w:tc>
          <w:tcPr>
            <w:tcW w:w="2399" w:type="dxa"/>
          </w:tcPr>
          <w:p w:rsidR="00771600" w:rsidRPr="009C0361" w:rsidRDefault="00771600" w:rsidP="0057231E">
            <w:pPr>
              <w:ind w:left="176" w:hanging="142"/>
              <w:rPr>
                <w:szCs w:val="28"/>
              </w:rPr>
            </w:pPr>
            <w:r w:rsidRPr="009C0361">
              <w:rPr>
                <w:szCs w:val="28"/>
              </w:rPr>
              <w:t>- член комиссии</w:t>
            </w:r>
          </w:p>
        </w:tc>
      </w:tr>
      <w:tr w:rsidR="00AD313E" w:rsidRPr="009C0361" w:rsidTr="0057231E">
        <w:trPr>
          <w:trHeight w:val="454"/>
        </w:trPr>
        <w:tc>
          <w:tcPr>
            <w:tcW w:w="2517" w:type="dxa"/>
          </w:tcPr>
          <w:p w:rsidR="00AD313E" w:rsidRPr="009C0361" w:rsidRDefault="00AD313E" w:rsidP="00553631">
            <w:pPr>
              <w:rPr>
                <w:szCs w:val="28"/>
              </w:rPr>
            </w:pPr>
          </w:p>
        </w:tc>
        <w:tc>
          <w:tcPr>
            <w:tcW w:w="4962" w:type="dxa"/>
          </w:tcPr>
          <w:p w:rsidR="00AD313E" w:rsidRPr="009C0361" w:rsidRDefault="00AD313E" w:rsidP="004679A3">
            <w:pPr>
              <w:rPr>
                <w:szCs w:val="28"/>
              </w:rPr>
            </w:pPr>
          </w:p>
        </w:tc>
        <w:tc>
          <w:tcPr>
            <w:tcW w:w="2399" w:type="dxa"/>
          </w:tcPr>
          <w:p w:rsidR="00AD313E" w:rsidRPr="009C0361" w:rsidRDefault="00AD313E" w:rsidP="0057231E">
            <w:pPr>
              <w:ind w:left="176" w:hanging="142"/>
              <w:rPr>
                <w:szCs w:val="28"/>
              </w:rPr>
            </w:pPr>
            <w:r w:rsidRPr="009C0361">
              <w:rPr>
                <w:szCs w:val="28"/>
              </w:rPr>
              <w:t>- член комиссии</w:t>
            </w:r>
          </w:p>
        </w:tc>
      </w:tr>
      <w:tr w:rsidR="00E811D1" w:rsidRPr="009C0361" w:rsidTr="0057231E">
        <w:trPr>
          <w:trHeight w:val="454"/>
        </w:trPr>
        <w:tc>
          <w:tcPr>
            <w:tcW w:w="2517" w:type="dxa"/>
          </w:tcPr>
          <w:p w:rsidR="00E811D1" w:rsidRPr="009C0361" w:rsidRDefault="00E811D1" w:rsidP="00553631">
            <w:pPr>
              <w:rPr>
                <w:szCs w:val="28"/>
              </w:rPr>
            </w:pPr>
          </w:p>
        </w:tc>
        <w:tc>
          <w:tcPr>
            <w:tcW w:w="4962" w:type="dxa"/>
          </w:tcPr>
          <w:p w:rsidR="00E811D1" w:rsidRPr="009C0361" w:rsidRDefault="00E811D1" w:rsidP="004679A3">
            <w:pPr>
              <w:rPr>
                <w:szCs w:val="28"/>
              </w:rPr>
            </w:pPr>
          </w:p>
        </w:tc>
        <w:tc>
          <w:tcPr>
            <w:tcW w:w="2399" w:type="dxa"/>
          </w:tcPr>
          <w:p w:rsidR="00E811D1" w:rsidRPr="009C0361" w:rsidRDefault="00E811D1" w:rsidP="0057231E">
            <w:pPr>
              <w:ind w:left="176" w:hanging="142"/>
              <w:rPr>
                <w:szCs w:val="28"/>
              </w:rPr>
            </w:pPr>
            <w:r w:rsidRPr="009C0361">
              <w:rPr>
                <w:szCs w:val="28"/>
              </w:rPr>
              <w:t>- член комиссии</w:t>
            </w:r>
          </w:p>
        </w:tc>
      </w:tr>
      <w:tr w:rsidR="00695A30" w:rsidRPr="009C0361" w:rsidTr="0057231E">
        <w:tc>
          <w:tcPr>
            <w:tcW w:w="2517" w:type="dxa"/>
          </w:tcPr>
          <w:p w:rsidR="00695A30" w:rsidRPr="009C0361" w:rsidRDefault="00695A30" w:rsidP="00553631">
            <w:pPr>
              <w:rPr>
                <w:szCs w:val="28"/>
              </w:rPr>
            </w:pPr>
          </w:p>
        </w:tc>
        <w:tc>
          <w:tcPr>
            <w:tcW w:w="4962" w:type="dxa"/>
          </w:tcPr>
          <w:p w:rsidR="00695A30" w:rsidRPr="009C0361" w:rsidRDefault="00695A30" w:rsidP="00265961">
            <w:pPr>
              <w:rPr>
                <w:szCs w:val="28"/>
              </w:rPr>
            </w:pPr>
          </w:p>
        </w:tc>
        <w:tc>
          <w:tcPr>
            <w:tcW w:w="2399" w:type="dxa"/>
          </w:tcPr>
          <w:p w:rsidR="00695A30" w:rsidRPr="009C0361" w:rsidRDefault="00695A30" w:rsidP="00265961">
            <w:pPr>
              <w:ind w:left="176" w:hanging="142"/>
              <w:rPr>
                <w:szCs w:val="28"/>
              </w:rPr>
            </w:pPr>
            <w:r w:rsidRPr="009C0361">
              <w:rPr>
                <w:szCs w:val="28"/>
              </w:rPr>
              <w:t>- 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0A7229" w:rsidRPr="009C0361" w:rsidRDefault="000A7229" w:rsidP="005F410F">
      <w:pPr>
        <w:pStyle w:val="a6"/>
        <w:tabs>
          <w:tab w:val="left" w:pos="142"/>
          <w:tab w:val="left" w:pos="709"/>
          <w:tab w:val="left" w:pos="2800"/>
          <w:tab w:val="left" w:pos="7700"/>
        </w:tabs>
        <w:ind w:firstLine="709"/>
        <w:jc w:val="left"/>
        <w:rPr>
          <w:b/>
          <w:i w:val="0"/>
          <w:u w:val="single"/>
        </w:rPr>
      </w:pPr>
    </w:p>
    <w:p w:rsidR="001B48AB" w:rsidRPr="009C0361"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F456A3" w:rsidRPr="009C0361" w:rsidRDefault="00F456A3" w:rsidP="005F410F">
      <w:pPr>
        <w:pStyle w:val="a6"/>
        <w:tabs>
          <w:tab w:val="left" w:pos="142"/>
          <w:tab w:val="left" w:pos="709"/>
          <w:tab w:val="left" w:pos="2800"/>
          <w:tab w:val="left" w:pos="7700"/>
        </w:tabs>
        <w:ind w:firstLine="709"/>
        <w:jc w:val="left"/>
        <w:rPr>
          <w:b/>
          <w:i w:val="0"/>
          <w:u w:val="single"/>
        </w:rPr>
      </w:pPr>
    </w:p>
    <w:p w:rsidR="00926A8F" w:rsidRPr="009C0361" w:rsidRDefault="00926A8F" w:rsidP="00FC00F7">
      <w:pPr>
        <w:numPr>
          <w:ilvl w:val="0"/>
          <w:numId w:val="8"/>
        </w:numPr>
        <w:tabs>
          <w:tab w:val="left" w:pos="0"/>
        </w:tabs>
        <w:suppressAutoHyphens/>
        <w:jc w:val="both"/>
      </w:pPr>
      <w:r w:rsidRPr="009C0361">
        <w:t>Принятие решения по размещению заказа на закупку товаров, выполнение работ и оказание услуг у единственного поставщика (исполнителя, подрядчика) на выполнение работ по внедрению программного обеспечения «АСУ контейнерной площадки» (ОУ КП-2) на 8 (восьми) контейнерных площадках ОАО «ТрансКонтейнер».</w:t>
      </w:r>
    </w:p>
    <w:p w:rsidR="00926A8F" w:rsidRPr="009C0361" w:rsidRDefault="00926A8F" w:rsidP="00926A8F">
      <w:pPr>
        <w:tabs>
          <w:tab w:val="left" w:pos="0"/>
        </w:tabs>
        <w:suppressAutoHyphens/>
        <w:ind w:left="720"/>
        <w:jc w:val="both"/>
      </w:pPr>
      <w:r w:rsidRPr="009C0361">
        <w:t>Докладчик:  Зам.ЦКПРАС Чураева Т.Б.</w:t>
      </w:r>
    </w:p>
    <w:p w:rsidR="00926A8F" w:rsidRPr="009C0361" w:rsidRDefault="00926A8F" w:rsidP="00926A8F">
      <w:pPr>
        <w:ind w:left="720"/>
        <w:jc w:val="both"/>
      </w:pPr>
      <w:r w:rsidRPr="009C0361">
        <w:t>Заявки в АСБК:  Т10054386, Т10054387, Т10054388, Т10054389, Т10054390, Т10054391.</w:t>
      </w:r>
    </w:p>
    <w:p w:rsidR="00926A8F" w:rsidRPr="009C0361" w:rsidRDefault="00926A8F" w:rsidP="00926A8F">
      <w:pPr>
        <w:ind w:left="720"/>
        <w:jc w:val="both"/>
      </w:pPr>
    </w:p>
    <w:p w:rsidR="00926A8F" w:rsidRPr="00CC6513" w:rsidRDefault="00CC6513" w:rsidP="00926A8F">
      <w:pPr>
        <w:ind w:left="720"/>
        <w:jc w:val="both"/>
        <w:rPr>
          <w:lang w:val="en-US"/>
        </w:rPr>
      </w:pPr>
      <w:r>
        <w:rPr>
          <w:lang w:val="en-US"/>
        </w:rPr>
        <w:t>….</w:t>
      </w:r>
    </w:p>
    <w:p w:rsidR="00926A8F" w:rsidRPr="009C0361" w:rsidRDefault="00926A8F" w:rsidP="003D3725">
      <w:pPr>
        <w:ind w:firstLine="708"/>
        <w:jc w:val="both"/>
      </w:pPr>
    </w:p>
    <w:p w:rsidR="00E13EB7" w:rsidRPr="009C0361" w:rsidRDefault="00CA777D" w:rsidP="003D3725">
      <w:pPr>
        <w:ind w:firstLine="708"/>
        <w:jc w:val="both"/>
        <w:rPr>
          <w:b/>
          <w:szCs w:val="28"/>
        </w:rPr>
      </w:pPr>
      <w:r w:rsidRPr="009C0361">
        <w:rPr>
          <w:b/>
          <w:szCs w:val="28"/>
        </w:rPr>
        <w:t>По</w:t>
      </w:r>
      <w:r w:rsidR="00E13EB7" w:rsidRPr="009C0361">
        <w:rPr>
          <w:b/>
          <w:szCs w:val="28"/>
        </w:rPr>
        <w:t xml:space="preserve"> пункту </w:t>
      </w:r>
      <w:r w:rsidR="00E13EB7" w:rsidRPr="009C0361">
        <w:rPr>
          <w:b/>
          <w:szCs w:val="28"/>
          <w:lang w:val="en-US"/>
        </w:rPr>
        <w:t>I</w:t>
      </w:r>
      <w:r w:rsidR="00E13EB7" w:rsidRPr="009C0361">
        <w:rPr>
          <w:b/>
          <w:szCs w:val="28"/>
        </w:rPr>
        <w:t xml:space="preserve"> повестки дня заседания: </w:t>
      </w:r>
    </w:p>
    <w:p w:rsidR="00A109D8" w:rsidRPr="009C0361" w:rsidRDefault="00A109D8" w:rsidP="00FC00F7">
      <w:pPr>
        <w:pStyle w:val="Default"/>
        <w:numPr>
          <w:ilvl w:val="0"/>
          <w:numId w:val="7"/>
        </w:numPr>
        <w:ind w:left="0" w:firstLine="709"/>
        <w:jc w:val="both"/>
        <w:rPr>
          <w:b/>
          <w:iCs/>
          <w:color w:val="auto"/>
          <w:sz w:val="28"/>
          <w:szCs w:val="28"/>
        </w:rPr>
      </w:pPr>
      <w:r w:rsidRPr="009C0361">
        <w:rPr>
          <w:sz w:val="28"/>
          <w:szCs w:val="28"/>
        </w:rPr>
        <w:t xml:space="preserve">В соответствии с подпунктом 3 пункта 318 Положения о закупках принято решение о размещении заказа на закупку товаров, выполнение работ и </w:t>
      </w:r>
      <w:r w:rsidRPr="009C0361">
        <w:rPr>
          <w:sz w:val="28"/>
          <w:szCs w:val="28"/>
        </w:rPr>
        <w:lastRenderedPageBreak/>
        <w:t xml:space="preserve">оказание услуг у единственного поставщика (исполнителя, подрядчика)                  </w:t>
      </w:r>
      <w:r w:rsidR="00B43102" w:rsidRPr="009C0361">
        <w:rPr>
          <w:sz w:val="28"/>
          <w:szCs w:val="28"/>
        </w:rPr>
        <w:t>ООО «ЦИТ Транс М»</w:t>
      </w:r>
      <w:r w:rsidRPr="009C0361">
        <w:rPr>
          <w:sz w:val="28"/>
          <w:szCs w:val="28"/>
        </w:rPr>
        <w:t xml:space="preserve">  на следующих условиях:</w:t>
      </w:r>
    </w:p>
    <w:p w:rsidR="00A109D8" w:rsidRPr="009C0361" w:rsidRDefault="00A109D8" w:rsidP="00A109D8">
      <w:pPr>
        <w:pStyle w:val="afffd"/>
        <w:tabs>
          <w:tab w:val="left" w:pos="0"/>
          <w:tab w:val="left" w:pos="709"/>
        </w:tabs>
        <w:rPr>
          <w:snapToGrid w:val="0"/>
          <w:sz w:val="28"/>
          <w:szCs w:val="28"/>
        </w:rPr>
      </w:pPr>
      <w:r w:rsidRPr="009C0361">
        <w:rPr>
          <w:b/>
          <w:snapToGrid w:val="0"/>
          <w:sz w:val="28"/>
          <w:szCs w:val="28"/>
        </w:rPr>
        <w:t xml:space="preserve">Предмет Заказа: </w:t>
      </w:r>
      <w:r w:rsidR="00B43102" w:rsidRPr="009C0361">
        <w:rPr>
          <w:sz w:val="28"/>
          <w:szCs w:val="28"/>
        </w:rPr>
        <w:t>выполнение работ по</w:t>
      </w:r>
      <w:r w:rsidR="00B43102" w:rsidRPr="009C0361">
        <w:rPr>
          <w:b/>
          <w:sz w:val="28"/>
          <w:szCs w:val="28"/>
        </w:rPr>
        <w:t xml:space="preserve"> </w:t>
      </w:r>
      <w:r w:rsidR="00B43102" w:rsidRPr="009C0361">
        <w:rPr>
          <w:sz w:val="28"/>
          <w:szCs w:val="28"/>
        </w:rPr>
        <w:t>внедрению программного обеспечения «АСУ контейнерной площадки» (ОУ КП-2) на 8 (восьми) контейнерных площадках ОАО «ТрансКонтейнер».</w:t>
      </w:r>
      <w:r w:rsidRPr="009C0361">
        <w:rPr>
          <w:snapToGrid w:val="0"/>
          <w:sz w:val="28"/>
          <w:szCs w:val="28"/>
        </w:rPr>
        <w:t xml:space="preserve"> </w:t>
      </w:r>
    </w:p>
    <w:p w:rsidR="00A109D8" w:rsidRPr="009C0361" w:rsidRDefault="00A109D8" w:rsidP="007747C5">
      <w:pPr>
        <w:tabs>
          <w:tab w:val="left" w:pos="709"/>
        </w:tabs>
        <w:ind w:firstLine="709"/>
        <w:jc w:val="both"/>
        <w:rPr>
          <w:snapToGrid w:val="0"/>
          <w:szCs w:val="28"/>
        </w:rPr>
      </w:pPr>
      <w:r w:rsidRPr="009C0361">
        <w:rPr>
          <w:b/>
          <w:snapToGrid w:val="0"/>
          <w:szCs w:val="28"/>
        </w:rPr>
        <w:t>Количество (Объем)</w:t>
      </w:r>
      <w:r w:rsidRPr="009C0361">
        <w:rPr>
          <w:snapToGrid w:val="0"/>
          <w:szCs w:val="28"/>
        </w:rPr>
        <w:t xml:space="preserve">: </w:t>
      </w:r>
      <w:r w:rsidR="00B43102" w:rsidRPr="009C0361">
        <w:rPr>
          <w:szCs w:val="28"/>
        </w:rPr>
        <w:t>объё</w:t>
      </w:r>
      <w:r w:rsidR="00BB3753">
        <w:rPr>
          <w:szCs w:val="28"/>
        </w:rPr>
        <w:t>м работ должен соответствовать К</w:t>
      </w:r>
      <w:r w:rsidR="00B43102" w:rsidRPr="009C0361">
        <w:rPr>
          <w:szCs w:val="28"/>
        </w:rPr>
        <w:t>алендарному плану</w:t>
      </w:r>
      <w:r w:rsidR="00BB3753">
        <w:rPr>
          <w:szCs w:val="28"/>
        </w:rPr>
        <w:t xml:space="preserve">, приведенному в </w:t>
      </w:r>
      <w:r w:rsidR="00B43102" w:rsidRPr="009C0361">
        <w:rPr>
          <w:szCs w:val="28"/>
        </w:rPr>
        <w:t>Прилож</w:t>
      </w:r>
      <w:r w:rsidR="00B72BC5" w:rsidRPr="009C0361">
        <w:rPr>
          <w:szCs w:val="28"/>
        </w:rPr>
        <w:t>е</w:t>
      </w:r>
      <w:r w:rsidR="00BB3753">
        <w:rPr>
          <w:szCs w:val="28"/>
        </w:rPr>
        <w:t>нии № 1 к настоящему Протоколу</w:t>
      </w:r>
      <w:r w:rsidR="00B43102" w:rsidRPr="009C0361">
        <w:rPr>
          <w:szCs w:val="28"/>
        </w:rPr>
        <w:t>.</w:t>
      </w:r>
    </w:p>
    <w:p w:rsidR="00A109D8" w:rsidRPr="009C0361" w:rsidRDefault="00A109D8" w:rsidP="00A109D8">
      <w:pPr>
        <w:tabs>
          <w:tab w:val="left" w:pos="709"/>
        </w:tabs>
        <w:ind w:firstLine="709"/>
        <w:jc w:val="both"/>
        <w:rPr>
          <w:snapToGrid w:val="0"/>
          <w:color w:val="000000"/>
          <w:szCs w:val="28"/>
        </w:rPr>
      </w:pPr>
      <w:r w:rsidRPr="009C0361">
        <w:rPr>
          <w:b/>
          <w:snapToGrid w:val="0"/>
          <w:szCs w:val="28"/>
        </w:rPr>
        <w:t xml:space="preserve">Максимальная цена договора: </w:t>
      </w:r>
      <w:r w:rsidR="007747C5" w:rsidRPr="009C0361">
        <w:rPr>
          <w:szCs w:val="28"/>
        </w:rPr>
        <w:t>6 000 000.00 руб. (шесть миллионов рублей 00 копеек). НДС начисляется отдельно по ставке 18%.</w:t>
      </w:r>
      <w:r w:rsidRPr="009C0361">
        <w:rPr>
          <w:snapToGrid w:val="0"/>
          <w:color w:val="000000"/>
          <w:szCs w:val="28"/>
        </w:rPr>
        <w:t xml:space="preserve"> </w:t>
      </w:r>
    </w:p>
    <w:p w:rsidR="00A109D8" w:rsidRPr="009C0361" w:rsidRDefault="00BB3753" w:rsidP="007747C5">
      <w:pPr>
        <w:tabs>
          <w:tab w:val="left" w:pos="709"/>
        </w:tabs>
        <w:ind w:firstLine="709"/>
        <w:jc w:val="both"/>
        <w:rPr>
          <w:snapToGrid w:val="0"/>
          <w:szCs w:val="28"/>
        </w:rPr>
      </w:pPr>
      <w:r>
        <w:rPr>
          <w:b/>
          <w:iCs/>
          <w:snapToGrid w:val="0"/>
          <w:szCs w:val="28"/>
        </w:rPr>
        <w:t>Порядок определения цены</w:t>
      </w:r>
      <w:r w:rsidR="00A109D8" w:rsidRPr="009C0361">
        <w:rPr>
          <w:b/>
          <w:iCs/>
          <w:snapToGrid w:val="0"/>
          <w:szCs w:val="28"/>
        </w:rPr>
        <w:t xml:space="preserve"> </w:t>
      </w:r>
      <w:r w:rsidR="007747C5" w:rsidRPr="009C0361">
        <w:rPr>
          <w:b/>
          <w:iCs/>
          <w:szCs w:val="28"/>
        </w:rPr>
        <w:t>договора:</w:t>
      </w:r>
      <w:r w:rsidR="007747C5" w:rsidRPr="009C0361">
        <w:rPr>
          <w:iCs/>
          <w:szCs w:val="28"/>
        </w:rPr>
        <w:t xml:space="preserve"> цена договора определена в соответствии со сметой расходов  на выполнение работ по</w:t>
      </w:r>
      <w:r w:rsidR="007747C5" w:rsidRPr="009C0361">
        <w:rPr>
          <w:szCs w:val="28"/>
        </w:rPr>
        <w:t xml:space="preserve"> </w:t>
      </w:r>
      <w:r w:rsidR="007747C5" w:rsidRPr="009C0361">
        <w:rPr>
          <w:iCs/>
          <w:szCs w:val="28"/>
        </w:rPr>
        <w:t>внедрению  программного обеспечения «АСУ контейнерной площадки» (ОУ КП-2) на 8 (восьми) контейнерных площадках ОАО «ТрансКонтейнер».</w:t>
      </w:r>
    </w:p>
    <w:p w:rsidR="00A109D8" w:rsidRPr="009C0361" w:rsidRDefault="00A109D8" w:rsidP="00A109D8">
      <w:pPr>
        <w:tabs>
          <w:tab w:val="num" w:pos="0"/>
          <w:tab w:val="num" w:pos="851"/>
        </w:tabs>
        <w:jc w:val="both"/>
        <w:rPr>
          <w:szCs w:val="28"/>
          <w:lang w:eastAsia="en-US"/>
        </w:rPr>
      </w:pPr>
      <w:r w:rsidRPr="009C0361">
        <w:rPr>
          <w:b/>
          <w:iCs/>
          <w:szCs w:val="28"/>
          <w:lang w:eastAsia="en-US"/>
        </w:rPr>
        <w:tab/>
        <w:t xml:space="preserve">Форма, сроки и порядок оплаты: </w:t>
      </w:r>
      <w:r w:rsidR="007747C5" w:rsidRPr="009C0361">
        <w:rPr>
          <w:iCs/>
          <w:szCs w:val="28"/>
        </w:rPr>
        <w:t>Оплата производится после подписания Сторонами Акта сдачи-приемки соответствующего этапа выполненных Работ по договору на основании счета Исполнителя в течение 30 (тридцати) календарных дней с даты получения Заказчиком счета.</w:t>
      </w:r>
    </w:p>
    <w:p w:rsidR="00B72BC5" w:rsidRPr="009C0361" w:rsidRDefault="00B72BC5" w:rsidP="00A109D8">
      <w:pPr>
        <w:tabs>
          <w:tab w:val="left" w:pos="709"/>
        </w:tabs>
        <w:ind w:firstLine="709"/>
        <w:jc w:val="both"/>
        <w:rPr>
          <w:szCs w:val="28"/>
        </w:rPr>
      </w:pPr>
      <w:r w:rsidRPr="009C0361">
        <w:rPr>
          <w:b/>
          <w:iCs/>
          <w:szCs w:val="28"/>
        </w:rPr>
        <w:t>Срок начала выполнения работ:</w:t>
      </w:r>
      <w:r w:rsidRPr="009C0361">
        <w:rPr>
          <w:szCs w:val="28"/>
        </w:rPr>
        <w:t xml:space="preserve"> 5 рабочих дней от даты подписания Договора. Срок окончания выполнения Работ по Договору и сроки выполнения отдельных этапов Работ определяются К</w:t>
      </w:r>
      <w:r w:rsidR="00BB3753">
        <w:rPr>
          <w:szCs w:val="28"/>
        </w:rPr>
        <w:t>алендарным планом (Приложение №1</w:t>
      </w:r>
      <w:r w:rsidRPr="009C0361">
        <w:rPr>
          <w:szCs w:val="28"/>
        </w:rPr>
        <w:t>).</w:t>
      </w:r>
    </w:p>
    <w:p w:rsidR="00B72BC5" w:rsidRPr="009C0361" w:rsidRDefault="00B72BC5" w:rsidP="00A109D8">
      <w:pPr>
        <w:tabs>
          <w:tab w:val="left" w:pos="709"/>
        </w:tabs>
        <w:ind w:firstLine="709"/>
        <w:jc w:val="both"/>
        <w:rPr>
          <w:szCs w:val="28"/>
        </w:rPr>
      </w:pPr>
      <w:r w:rsidRPr="009C0361">
        <w:rPr>
          <w:szCs w:val="28"/>
        </w:rPr>
        <w:t xml:space="preserve"> </w:t>
      </w:r>
      <w:r w:rsidRPr="009C0361">
        <w:rPr>
          <w:b/>
          <w:iCs/>
          <w:snapToGrid w:val="0"/>
          <w:szCs w:val="28"/>
        </w:rPr>
        <w:t xml:space="preserve">Срок действия договора: </w:t>
      </w:r>
      <w:r w:rsidRPr="009C0361">
        <w:rPr>
          <w:szCs w:val="28"/>
        </w:rPr>
        <w:t>вступает в силу с даты его подписания Сторонами и действует до выполнения Сторонами взаимных обязательств.</w:t>
      </w:r>
    </w:p>
    <w:p w:rsidR="00A109D8" w:rsidRPr="009C0361" w:rsidRDefault="00A109D8" w:rsidP="00A109D8">
      <w:pPr>
        <w:tabs>
          <w:tab w:val="left" w:pos="709"/>
        </w:tabs>
        <w:ind w:firstLine="709"/>
        <w:jc w:val="both"/>
        <w:rPr>
          <w:iCs/>
          <w:szCs w:val="28"/>
        </w:rPr>
      </w:pPr>
      <w:r w:rsidRPr="009C0361">
        <w:rPr>
          <w:b/>
          <w:iCs/>
          <w:snapToGrid w:val="0"/>
          <w:szCs w:val="28"/>
        </w:rPr>
        <w:t xml:space="preserve">Место оказания услуг: </w:t>
      </w:r>
      <w:r w:rsidR="007747C5" w:rsidRPr="009C0361">
        <w:rPr>
          <w:iCs/>
          <w:szCs w:val="28"/>
        </w:rPr>
        <w:t>125047, Москва, Оружейный переулок, д. 19, и на восьми контейнерных площадках, расположенных на</w:t>
      </w:r>
      <w:r w:rsidR="00BB3753">
        <w:rPr>
          <w:iCs/>
          <w:szCs w:val="28"/>
        </w:rPr>
        <w:t xml:space="preserve"> следующих</w:t>
      </w:r>
      <w:r w:rsidR="007747C5" w:rsidRPr="009C0361">
        <w:rPr>
          <w:iCs/>
          <w:szCs w:val="28"/>
        </w:rPr>
        <w:t xml:space="preserve"> железнодорожных станциях</w:t>
      </w:r>
      <w:r w:rsidR="00BB3753">
        <w:rPr>
          <w:iCs/>
          <w:szCs w:val="28"/>
        </w:rPr>
        <w:t>:</w:t>
      </w:r>
      <w:r w:rsidR="007747C5" w:rsidRPr="009C0361">
        <w:rPr>
          <w:iCs/>
          <w:szCs w:val="28"/>
        </w:rPr>
        <w:t xml:space="preserve"> Тверь, Южно-Сахалинск грузовой, Биробиджан, Кутум, Трофимовский-2, Владикавказ, Скачки, Пенза.</w:t>
      </w:r>
    </w:p>
    <w:p w:rsidR="007747C5" w:rsidRPr="009C0361" w:rsidRDefault="007747C5" w:rsidP="00A109D8">
      <w:pPr>
        <w:tabs>
          <w:tab w:val="left" w:pos="709"/>
        </w:tabs>
        <w:ind w:firstLine="709"/>
        <w:jc w:val="both"/>
        <w:rPr>
          <w:snapToGrid w:val="0"/>
          <w:szCs w:val="28"/>
        </w:rPr>
      </w:pPr>
      <w:r w:rsidRPr="009C0361">
        <w:rPr>
          <w:b/>
          <w:szCs w:val="28"/>
        </w:rPr>
        <w:t xml:space="preserve">Требования к работам: </w:t>
      </w:r>
      <w:r w:rsidR="00B72BC5" w:rsidRPr="009C0361">
        <w:rPr>
          <w:b/>
          <w:szCs w:val="28"/>
        </w:rPr>
        <w:t xml:space="preserve">в </w:t>
      </w:r>
      <w:r w:rsidR="00BB3753">
        <w:rPr>
          <w:szCs w:val="28"/>
        </w:rPr>
        <w:t>соответствии с Т</w:t>
      </w:r>
      <w:r w:rsidR="00B72BC5" w:rsidRPr="009C0361">
        <w:rPr>
          <w:szCs w:val="28"/>
        </w:rPr>
        <w:t>ехническим заданием</w:t>
      </w:r>
      <w:r w:rsidR="00BB3753">
        <w:rPr>
          <w:szCs w:val="28"/>
        </w:rPr>
        <w:t>, приведенным в П</w:t>
      </w:r>
      <w:r w:rsidR="00B72BC5" w:rsidRPr="009C0361">
        <w:rPr>
          <w:szCs w:val="28"/>
        </w:rPr>
        <w:t>риложени</w:t>
      </w:r>
      <w:r w:rsidR="00BB3753">
        <w:rPr>
          <w:szCs w:val="28"/>
        </w:rPr>
        <w:t>и</w:t>
      </w:r>
      <w:r w:rsidR="00B72BC5" w:rsidRPr="009C0361">
        <w:rPr>
          <w:szCs w:val="28"/>
        </w:rPr>
        <w:t xml:space="preserve"> №</w:t>
      </w:r>
      <w:r w:rsidR="00BB3753">
        <w:rPr>
          <w:szCs w:val="28"/>
        </w:rPr>
        <w:t xml:space="preserve"> 2 к настоящему Протоколу.</w:t>
      </w:r>
    </w:p>
    <w:p w:rsidR="00A109D8" w:rsidRPr="009C0361" w:rsidRDefault="00A109D8" w:rsidP="00A109D8">
      <w:pPr>
        <w:ind w:firstLine="709"/>
        <w:jc w:val="both"/>
        <w:rPr>
          <w:b/>
          <w:iCs/>
          <w:szCs w:val="28"/>
        </w:rPr>
      </w:pPr>
      <w:r w:rsidRPr="009C0361">
        <w:rPr>
          <w:szCs w:val="28"/>
        </w:rPr>
        <w:t xml:space="preserve">2. Поручить </w:t>
      </w:r>
      <w:r w:rsidR="007747C5" w:rsidRPr="009C0361">
        <w:rPr>
          <w:szCs w:val="28"/>
        </w:rPr>
        <w:t xml:space="preserve">заместителю </w:t>
      </w:r>
      <w:r w:rsidRPr="009C0361">
        <w:rPr>
          <w:szCs w:val="28"/>
        </w:rPr>
        <w:t>начальник</w:t>
      </w:r>
      <w:r w:rsidR="007747C5" w:rsidRPr="009C0361">
        <w:rPr>
          <w:szCs w:val="28"/>
        </w:rPr>
        <w:t>а</w:t>
      </w:r>
      <w:r w:rsidRPr="009C0361">
        <w:rPr>
          <w:szCs w:val="28"/>
        </w:rPr>
        <w:t xml:space="preserve"> отдела </w:t>
      </w:r>
      <w:r w:rsidR="007747C5" w:rsidRPr="009C0361">
        <w:rPr>
          <w:szCs w:val="28"/>
        </w:rPr>
        <w:t>разработки и развития автоматизированных систем</w:t>
      </w:r>
      <w:r w:rsidRPr="009C0361">
        <w:rPr>
          <w:szCs w:val="28"/>
        </w:rPr>
        <w:t xml:space="preserve"> (ЦКП</w:t>
      </w:r>
      <w:r w:rsidR="007747C5" w:rsidRPr="009C0361">
        <w:rPr>
          <w:szCs w:val="28"/>
        </w:rPr>
        <w:t>РАС</w:t>
      </w:r>
      <w:r w:rsidRPr="009C0361">
        <w:rPr>
          <w:szCs w:val="28"/>
        </w:rPr>
        <w:t>)</w:t>
      </w:r>
      <w:r w:rsidR="007747C5" w:rsidRPr="009C0361">
        <w:rPr>
          <w:szCs w:val="28"/>
        </w:rPr>
        <w:t xml:space="preserve"> Чураевой Т.Б.</w:t>
      </w:r>
      <w:r w:rsidRPr="009C0361">
        <w:rPr>
          <w:szCs w:val="28"/>
        </w:rPr>
        <w:t xml:space="preserve"> обеспечить установленным порядком заключение договора </w:t>
      </w:r>
      <w:r w:rsidR="007747C5" w:rsidRPr="009C0361">
        <w:rPr>
          <w:szCs w:val="28"/>
        </w:rPr>
        <w:t>с ООО «ЦИТ Транс М».</w:t>
      </w:r>
    </w:p>
    <w:p w:rsidR="00A109D8" w:rsidRPr="009C0361" w:rsidRDefault="00A109D8" w:rsidP="00A109D8">
      <w:pPr>
        <w:pStyle w:val="ad"/>
        <w:tabs>
          <w:tab w:val="left" w:pos="0"/>
        </w:tabs>
        <w:suppressAutoHyphens/>
        <w:ind w:left="375"/>
        <w:jc w:val="both"/>
      </w:pPr>
    </w:p>
    <w:p w:rsidR="00390313" w:rsidRPr="00CC6513" w:rsidRDefault="00CC6513" w:rsidP="00390313">
      <w:pPr>
        <w:ind w:firstLine="709"/>
        <w:jc w:val="both"/>
        <w:rPr>
          <w:szCs w:val="28"/>
          <w:lang w:val="en-US"/>
        </w:rPr>
      </w:pPr>
      <w:r>
        <w:rPr>
          <w:szCs w:val="28"/>
          <w:lang w:val="en-US"/>
        </w:rPr>
        <w:t>….</w:t>
      </w:r>
    </w:p>
    <w:p w:rsidR="000E1C23" w:rsidRPr="009C0361" w:rsidRDefault="000E1C23" w:rsidP="00D92CF1">
      <w:pPr>
        <w:pStyle w:val="ad"/>
        <w:ind w:left="709"/>
        <w:jc w:val="both"/>
        <w:rPr>
          <w:b/>
          <w:szCs w:val="28"/>
        </w:rPr>
      </w:pPr>
    </w:p>
    <w:p w:rsidR="000E1C23" w:rsidRPr="009C0361" w:rsidRDefault="000E1C23" w:rsidP="00D92CF1">
      <w:pPr>
        <w:pStyle w:val="ad"/>
        <w:ind w:left="709"/>
        <w:jc w:val="both"/>
        <w:rPr>
          <w:b/>
          <w:szCs w:val="28"/>
        </w:rPr>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D66188" w:rsidRPr="009C0361" w:rsidRDefault="00D66188" w:rsidP="003D3725">
            <w:pPr>
              <w:jc w:val="right"/>
              <w:rPr>
                <w:szCs w:val="28"/>
              </w:rPr>
            </w:pPr>
          </w:p>
          <w:p w:rsidR="003D467C" w:rsidRPr="009C0361" w:rsidRDefault="003D467C" w:rsidP="00CC6513">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CC6513">
            <w:pPr>
              <w:pStyle w:val="a6"/>
              <w:tabs>
                <w:tab w:val="left" w:pos="0"/>
              </w:tabs>
            </w:pPr>
            <w:r w:rsidRPr="009C0361">
              <w:rPr>
                <w:i w:val="0"/>
              </w:rPr>
              <w:t>«</w:t>
            </w:r>
            <w:r w:rsidR="00CC6513">
              <w:rPr>
                <w:i w:val="0"/>
                <w:lang w:val="en-US"/>
              </w:rPr>
              <w:t>18</w:t>
            </w:r>
            <w:r w:rsidRPr="009C0361">
              <w:rPr>
                <w:i w:val="0"/>
              </w:rPr>
              <w:t xml:space="preserve">» </w:t>
            </w:r>
            <w:r w:rsidR="00196EC8" w:rsidRPr="009C0361">
              <w:rPr>
                <w:i w:val="0"/>
              </w:rPr>
              <w:t xml:space="preserve">июля </w:t>
            </w:r>
            <w:r w:rsidR="001E6E6A" w:rsidRPr="009C0361">
              <w:rPr>
                <w:i w:val="0"/>
              </w:rPr>
              <w:t xml:space="preserve">2014 </w:t>
            </w:r>
            <w:r w:rsidR="00CF45A9" w:rsidRPr="009C0361">
              <w:rPr>
                <w:i w:val="0"/>
              </w:rPr>
              <w:t>год</w:t>
            </w:r>
          </w:p>
        </w:tc>
        <w:tc>
          <w:tcPr>
            <w:tcW w:w="4111" w:type="dxa"/>
          </w:tcPr>
          <w:p w:rsidR="00EC6413" w:rsidRPr="009C0361" w:rsidRDefault="00EC6413" w:rsidP="003D3725">
            <w:pPr>
              <w:jc w:val="right"/>
              <w:rPr>
                <w:szCs w:val="28"/>
              </w:rPr>
            </w:pPr>
          </w:p>
          <w:p w:rsidR="003D467C" w:rsidRPr="009C0361" w:rsidRDefault="003D467C" w:rsidP="00D02697">
            <w:pPr>
              <w:jc w:val="right"/>
              <w:rPr>
                <w:szCs w:val="28"/>
              </w:rPr>
            </w:pPr>
          </w:p>
        </w:tc>
      </w:tr>
    </w:tbl>
    <w:p w:rsidR="00151AAD" w:rsidRPr="009C0361" w:rsidRDefault="00151AAD" w:rsidP="006230DE">
      <w:pPr>
        <w:rPr>
          <w:sz w:val="22"/>
          <w:szCs w:val="22"/>
        </w:rPr>
        <w:sectPr w:rsidR="00151AAD" w:rsidRPr="009C0361" w:rsidSect="00224D96">
          <w:headerReference w:type="default" r:id="rId10"/>
          <w:pgSz w:w="11906" w:h="16838"/>
          <w:pgMar w:top="1135" w:right="851" w:bottom="993" w:left="1418" w:header="567" w:footer="567" w:gutter="0"/>
          <w:cols w:space="708"/>
          <w:titlePg/>
          <w:docGrid w:linePitch="381"/>
        </w:sectPr>
      </w:pPr>
    </w:p>
    <w:p w:rsidR="0023609B" w:rsidRPr="00A47AD3" w:rsidRDefault="0023609B" w:rsidP="0023609B">
      <w:pPr>
        <w:jc w:val="right"/>
        <w:rPr>
          <w:sz w:val="20"/>
        </w:rPr>
      </w:pPr>
      <w:r w:rsidRPr="00A47AD3">
        <w:rPr>
          <w:sz w:val="20"/>
        </w:rPr>
        <w:lastRenderedPageBreak/>
        <w:t xml:space="preserve">Приложение № 1 </w:t>
      </w:r>
    </w:p>
    <w:p w:rsidR="0023609B" w:rsidRPr="00A47AD3" w:rsidRDefault="0023609B" w:rsidP="0023609B">
      <w:pPr>
        <w:tabs>
          <w:tab w:val="left" w:pos="284"/>
          <w:tab w:val="center" w:pos="4680"/>
          <w:tab w:val="right" w:pos="9355"/>
          <w:tab w:val="left" w:pos="9639"/>
        </w:tabs>
        <w:jc w:val="right"/>
        <w:rPr>
          <w:bCs/>
          <w:sz w:val="20"/>
        </w:rPr>
      </w:pPr>
      <w:r w:rsidRPr="00A47AD3">
        <w:rPr>
          <w:sz w:val="20"/>
        </w:rPr>
        <w:t xml:space="preserve">к </w:t>
      </w:r>
      <w:r w:rsidRPr="00A47AD3">
        <w:rPr>
          <w:bCs/>
          <w:sz w:val="20"/>
        </w:rPr>
        <w:t>Протоколу №</w:t>
      </w:r>
      <w:r w:rsidR="00ED11B1" w:rsidRPr="00A47AD3">
        <w:rPr>
          <w:bCs/>
          <w:sz w:val="20"/>
        </w:rPr>
        <w:t>29</w:t>
      </w:r>
      <w:r w:rsidRPr="00A47AD3">
        <w:rPr>
          <w:sz w:val="20"/>
        </w:rPr>
        <w:t>/КК</w:t>
      </w:r>
    </w:p>
    <w:p w:rsidR="0023609B" w:rsidRPr="00A47AD3" w:rsidRDefault="0023609B" w:rsidP="0023609B">
      <w:pPr>
        <w:jc w:val="right"/>
        <w:outlineLvl w:val="0"/>
        <w:rPr>
          <w:bCs/>
          <w:sz w:val="20"/>
        </w:rPr>
      </w:pPr>
      <w:r w:rsidRPr="00A47AD3">
        <w:rPr>
          <w:bCs/>
          <w:sz w:val="20"/>
        </w:rPr>
        <w:t>заседания Конкурсной комиссии</w:t>
      </w:r>
    </w:p>
    <w:p w:rsidR="0023609B" w:rsidRPr="00A47AD3" w:rsidRDefault="0023609B" w:rsidP="0023609B">
      <w:pPr>
        <w:jc w:val="right"/>
        <w:rPr>
          <w:sz w:val="20"/>
        </w:rPr>
      </w:pPr>
      <w:r w:rsidRPr="00A47AD3">
        <w:rPr>
          <w:sz w:val="20"/>
        </w:rPr>
        <w:t>открытого акционерного общества</w:t>
      </w:r>
    </w:p>
    <w:p w:rsidR="0023609B" w:rsidRPr="00A47AD3" w:rsidRDefault="0023609B" w:rsidP="0023609B">
      <w:pPr>
        <w:jc w:val="right"/>
        <w:rPr>
          <w:sz w:val="20"/>
        </w:rPr>
      </w:pPr>
      <w:r w:rsidRPr="00A47AD3">
        <w:rPr>
          <w:sz w:val="20"/>
        </w:rPr>
        <w:t>«Центр по перевозке грузов в контейнерах «ТрансКонтейнер»,</w:t>
      </w:r>
    </w:p>
    <w:p w:rsidR="0023609B" w:rsidRPr="00A47AD3" w:rsidRDefault="0023609B" w:rsidP="0023609B">
      <w:pPr>
        <w:jc w:val="right"/>
        <w:rPr>
          <w:sz w:val="20"/>
        </w:rPr>
      </w:pPr>
      <w:r w:rsidRPr="00A47AD3">
        <w:rPr>
          <w:sz w:val="20"/>
        </w:rPr>
        <w:t xml:space="preserve">состоявшегося  </w:t>
      </w:r>
      <w:r w:rsidR="00ED11B1" w:rsidRPr="00A47AD3">
        <w:rPr>
          <w:sz w:val="20"/>
        </w:rPr>
        <w:t xml:space="preserve">26  </w:t>
      </w:r>
      <w:r w:rsidRPr="00A47AD3">
        <w:rPr>
          <w:sz w:val="20"/>
        </w:rPr>
        <w:t>июня  2014 года</w:t>
      </w:r>
    </w:p>
    <w:p w:rsidR="00DC5409" w:rsidRDefault="00DC5409" w:rsidP="00DC5409">
      <w:pPr>
        <w:pStyle w:val="ConsNonformat"/>
        <w:widowControl/>
        <w:spacing w:line="360" w:lineRule="auto"/>
        <w:rPr>
          <w:rFonts w:ascii="Times New Roman" w:hAnsi="Times New Roman" w:cs="Times New Roman"/>
          <w:sz w:val="28"/>
          <w:szCs w:val="28"/>
        </w:rPr>
      </w:pPr>
    </w:p>
    <w:p w:rsidR="00D24F36" w:rsidRPr="009C0361" w:rsidRDefault="00D24F36" w:rsidP="00AE42D3">
      <w:pPr>
        <w:pStyle w:val="afa"/>
      </w:pPr>
      <w:r w:rsidRPr="009C0361">
        <w:t>КАЛЕНДАРНЫЙ ПЛАН</w:t>
      </w:r>
    </w:p>
    <w:p w:rsidR="00AE42D3" w:rsidRDefault="00D24F36" w:rsidP="00AE42D3">
      <w:pPr>
        <w:pStyle w:val="afa"/>
      </w:pPr>
      <w:r w:rsidRPr="009C0361">
        <w:t>работ по внедрению программного обеспечения «АСУ контейнерной площадки»</w:t>
      </w:r>
      <w:r w:rsidR="00AE42D3">
        <w:t xml:space="preserve"> </w:t>
      </w:r>
      <w:r w:rsidRPr="009C0361">
        <w:t>(ОУ КП-</w:t>
      </w:r>
      <w:r>
        <w:t xml:space="preserve">2) </w:t>
      </w:r>
      <w:r w:rsidR="00D07854">
        <w:t xml:space="preserve">на </w:t>
      </w:r>
      <w:r w:rsidRPr="009C0361">
        <w:t>контейнерных</w:t>
      </w:r>
      <w:r w:rsidR="00FF0F32">
        <w:rPr>
          <w:b/>
        </w:rPr>
        <w:t xml:space="preserve"> </w:t>
      </w:r>
      <w:r w:rsidRPr="009C0361">
        <w:t>площадках</w:t>
      </w:r>
    </w:p>
    <w:p w:rsidR="00D24F36" w:rsidRPr="00AE42D3" w:rsidRDefault="00D24F36" w:rsidP="00AE42D3">
      <w:pPr>
        <w:pStyle w:val="afa"/>
      </w:pPr>
      <w:r w:rsidRPr="009C0361">
        <w:t>ОАО "ТрансКонтейнер".</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134"/>
        <w:gridCol w:w="2552"/>
      </w:tblGrid>
      <w:tr w:rsidR="00D24F36" w:rsidRPr="009C0361" w:rsidTr="00D07854">
        <w:trPr>
          <w:trHeight w:val="667"/>
        </w:trPr>
        <w:tc>
          <w:tcPr>
            <w:tcW w:w="567" w:type="dxa"/>
            <w:vAlign w:val="center"/>
          </w:tcPr>
          <w:p w:rsidR="00D24F36" w:rsidRPr="009C0361" w:rsidRDefault="00D24F36" w:rsidP="00BB3753">
            <w:pPr>
              <w:jc w:val="center"/>
              <w:rPr>
                <w:sz w:val="22"/>
                <w:szCs w:val="22"/>
              </w:rPr>
            </w:pPr>
            <w:r w:rsidRPr="009C0361">
              <w:rPr>
                <w:sz w:val="22"/>
                <w:szCs w:val="22"/>
              </w:rPr>
              <w:t>№ п/п</w:t>
            </w:r>
          </w:p>
        </w:tc>
        <w:tc>
          <w:tcPr>
            <w:tcW w:w="2127" w:type="dxa"/>
            <w:vAlign w:val="center"/>
          </w:tcPr>
          <w:p w:rsidR="00D24F36" w:rsidRPr="009C0361" w:rsidRDefault="00D24F36" w:rsidP="00BB3753">
            <w:pPr>
              <w:jc w:val="center"/>
              <w:rPr>
                <w:sz w:val="22"/>
                <w:szCs w:val="22"/>
              </w:rPr>
            </w:pPr>
            <w:r w:rsidRPr="009C0361">
              <w:rPr>
                <w:sz w:val="22"/>
                <w:szCs w:val="22"/>
              </w:rPr>
              <w:t>Наименование Работ</w:t>
            </w:r>
          </w:p>
        </w:tc>
        <w:tc>
          <w:tcPr>
            <w:tcW w:w="1701" w:type="dxa"/>
            <w:vAlign w:val="center"/>
          </w:tcPr>
          <w:p w:rsidR="00D24F36" w:rsidRPr="009C0361" w:rsidRDefault="00D24F36" w:rsidP="00BB3753">
            <w:pPr>
              <w:ind w:left="32"/>
              <w:jc w:val="center"/>
              <w:rPr>
                <w:sz w:val="22"/>
                <w:szCs w:val="22"/>
              </w:rPr>
            </w:pPr>
            <w:r w:rsidRPr="009C0361">
              <w:rPr>
                <w:sz w:val="22"/>
                <w:szCs w:val="22"/>
              </w:rPr>
              <w:t>Срок выполнения работ</w:t>
            </w:r>
          </w:p>
        </w:tc>
        <w:tc>
          <w:tcPr>
            <w:tcW w:w="1275" w:type="dxa"/>
            <w:vAlign w:val="center"/>
          </w:tcPr>
          <w:p w:rsidR="00D24F36" w:rsidRPr="009C0361" w:rsidRDefault="00D07854" w:rsidP="00D07854">
            <w:pPr>
              <w:rPr>
                <w:sz w:val="22"/>
                <w:szCs w:val="22"/>
              </w:rPr>
            </w:pPr>
            <w:r>
              <w:rPr>
                <w:sz w:val="22"/>
                <w:szCs w:val="22"/>
              </w:rPr>
              <w:t>Стоимость</w:t>
            </w:r>
          </w:p>
          <w:p w:rsidR="00D24F36" w:rsidRPr="009C0361" w:rsidRDefault="00D24F36" w:rsidP="00BB3753">
            <w:pPr>
              <w:jc w:val="center"/>
              <w:rPr>
                <w:sz w:val="22"/>
                <w:szCs w:val="22"/>
              </w:rPr>
            </w:pPr>
            <w:r w:rsidRPr="009C0361">
              <w:rPr>
                <w:sz w:val="22"/>
                <w:szCs w:val="22"/>
              </w:rPr>
              <w:t>руб.</w:t>
            </w:r>
          </w:p>
        </w:tc>
        <w:tc>
          <w:tcPr>
            <w:tcW w:w="1134" w:type="dxa"/>
            <w:vAlign w:val="center"/>
          </w:tcPr>
          <w:p w:rsidR="00D24F36" w:rsidRPr="009C0361" w:rsidRDefault="00D24F36" w:rsidP="00BB3753">
            <w:pPr>
              <w:jc w:val="center"/>
              <w:rPr>
                <w:sz w:val="22"/>
                <w:szCs w:val="22"/>
              </w:rPr>
            </w:pPr>
            <w:r w:rsidRPr="009C0361">
              <w:rPr>
                <w:sz w:val="22"/>
                <w:szCs w:val="22"/>
              </w:rPr>
              <w:t>В том числе НДС 18%</w:t>
            </w:r>
          </w:p>
        </w:tc>
        <w:tc>
          <w:tcPr>
            <w:tcW w:w="2552" w:type="dxa"/>
            <w:vAlign w:val="center"/>
          </w:tcPr>
          <w:p w:rsidR="00D24F36" w:rsidRPr="009C0361" w:rsidRDefault="00D24F36" w:rsidP="00BB3753">
            <w:pPr>
              <w:jc w:val="center"/>
              <w:rPr>
                <w:sz w:val="22"/>
                <w:szCs w:val="22"/>
              </w:rPr>
            </w:pPr>
            <w:r w:rsidRPr="009C0361">
              <w:rPr>
                <w:sz w:val="22"/>
                <w:szCs w:val="22"/>
              </w:rPr>
              <w:t>Форма  предоставления  результатов  работ</w:t>
            </w:r>
          </w:p>
        </w:tc>
      </w:tr>
      <w:tr w:rsidR="00D24F36" w:rsidRPr="009C0361" w:rsidTr="00D07854">
        <w:trPr>
          <w:trHeight w:val="740"/>
        </w:trPr>
        <w:tc>
          <w:tcPr>
            <w:tcW w:w="567" w:type="dxa"/>
            <w:vAlign w:val="center"/>
          </w:tcPr>
          <w:p w:rsidR="00D24F36" w:rsidRPr="009C0361" w:rsidRDefault="00D24F36" w:rsidP="00BB3753">
            <w:pPr>
              <w:ind w:right="459" w:firstLine="175"/>
              <w:jc w:val="center"/>
              <w:rPr>
                <w:sz w:val="22"/>
                <w:szCs w:val="22"/>
              </w:rPr>
            </w:pPr>
            <w:r w:rsidRPr="009C0361">
              <w:rPr>
                <w:sz w:val="22"/>
                <w:szCs w:val="22"/>
              </w:rPr>
              <w:t>1</w:t>
            </w:r>
          </w:p>
        </w:tc>
        <w:tc>
          <w:tcPr>
            <w:tcW w:w="2127" w:type="dxa"/>
            <w:vAlign w:val="center"/>
          </w:tcPr>
          <w:p w:rsidR="00D24F36" w:rsidRPr="009C0361" w:rsidRDefault="00D24F36" w:rsidP="00BB3753">
            <w:pPr>
              <w:rPr>
                <w:sz w:val="22"/>
                <w:szCs w:val="22"/>
              </w:rPr>
            </w:pPr>
            <w:r w:rsidRPr="009C0361">
              <w:rPr>
                <w:sz w:val="22"/>
                <w:szCs w:val="22"/>
              </w:rPr>
              <w:t>Внедрение ОУ КП-2 на контейнерной площадке Тверь</w:t>
            </w:r>
          </w:p>
        </w:tc>
        <w:tc>
          <w:tcPr>
            <w:tcW w:w="1701" w:type="dxa"/>
            <w:vAlign w:val="center"/>
          </w:tcPr>
          <w:p w:rsidR="00D24F36" w:rsidRPr="009C0361" w:rsidRDefault="00D24F36" w:rsidP="00BB3753">
            <w:pPr>
              <w:ind w:right="-108"/>
              <w:jc w:val="center"/>
              <w:rPr>
                <w:sz w:val="22"/>
                <w:szCs w:val="22"/>
              </w:rPr>
            </w:pPr>
            <w:r w:rsidRPr="009C0361">
              <w:rPr>
                <w:sz w:val="22"/>
                <w:szCs w:val="22"/>
              </w:rPr>
              <w:t>1 месяц с даты подписания договора</w:t>
            </w:r>
          </w:p>
        </w:tc>
        <w:tc>
          <w:tcPr>
            <w:tcW w:w="1275" w:type="dxa"/>
            <w:vAlign w:val="center"/>
          </w:tcPr>
          <w:p w:rsidR="00D24F36" w:rsidRPr="009C0361" w:rsidRDefault="00D24F36" w:rsidP="00BB3753">
            <w:pPr>
              <w:ind w:right="-108"/>
              <w:jc w:val="center"/>
              <w:rPr>
                <w:sz w:val="22"/>
                <w:szCs w:val="22"/>
              </w:rPr>
            </w:pPr>
            <w:r w:rsidRPr="009C0361">
              <w:rPr>
                <w:sz w:val="22"/>
                <w:szCs w:val="22"/>
              </w:rPr>
              <w:t>708 000</w:t>
            </w:r>
          </w:p>
        </w:tc>
        <w:tc>
          <w:tcPr>
            <w:tcW w:w="1134" w:type="dxa"/>
            <w:vAlign w:val="center"/>
          </w:tcPr>
          <w:p w:rsidR="00D24F36" w:rsidRPr="009C0361" w:rsidRDefault="00D24F36" w:rsidP="00AE42D3">
            <w:pPr>
              <w:jc w:val="center"/>
              <w:rPr>
                <w:sz w:val="22"/>
                <w:szCs w:val="22"/>
              </w:rPr>
            </w:pPr>
            <w:r w:rsidRPr="009C0361">
              <w:rPr>
                <w:sz w:val="22"/>
                <w:szCs w:val="22"/>
              </w:rPr>
              <w:t>108  000</w:t>
            </w:r>
          </w:p>
        </w:tc>
        <w:tc>
          <w:tcPr>
            <w:tcW w:w="2552" w:type="dxa"/>
            <w:vAlign w:val="center"/>
          </w:tcPr>
          <w:p w:rsidR="00D24F36" w:rsidRPr="009C0361" w:rsidRDefault="00D24F36" w:rsidP="00FC00F7">
            <w:pPr>
              <w:numPr>
                <w:ilvl w:val="0"/>
                <w:numId w:val="10"/>
              </w:numPr>
              <w:ind w:left="318" w:hanging="284"/>
              <w:rPr>
                <w:sz w:val="22"/>
                <w:szCs w:val="22"/>
              </w:rPr>
            </w:pPr>
            <w:r w:rsidRPr="009C0361">
              <w:rPr>
                <w:sz w:val="22"/>
                <w:szCs w:val="22"/>
              </w:rPr>
              <w:t>Отчет об обучении,</w:t>
            </w:r>
          </w:p>
          <w:p w:rsidR="00D24F36" w:rsidRPr="009C0361" w:rsidRDefault="00D24F36" w:rsidP="00FC00F7">
            <w:pPr>
              <w:numPr>
                <w:ilvl w:val="0"/>
                <w:numId w:val="10"/>
              </w:numPr>
              <w:ind w:left="318" w:hanging="284"/>
              <w:rPr>
                <w:sz w:val="22"/>
                <w:szCs w:val="22"/>
              </w:rPr>
            </w:pPr>
            <w:r w:rsidRPr="009C0361">
              <w:rPr>
                <w:sz w:val="22"/>
                <w:szCs w:val="22"/>
              </w:rPr>
              <w:t>Акты ввода в промышленную эксплуатацию,</w:t>
            </w:r>
          </w:p>
          <w:p w:rsidR="00D24F36" w:rsidRPr="009C0361" w:rsidRDefault="00D24F36" w:rsidP="00FC00F7">
            <w:pPr>
              <w:numPr>
                <w:ilvl w:val="0"/>
                <w:numId w:val="10"/>
              </w:numPr>
              <w:ind w:left="318" w:hanging="284"/>
              <w:rPr>
                <w:sz w:val="22"/>
                <w:szCs w:val="22"/>
              </w:rPr>
            </w:pPr>
            <w:r w:rsidRPr="009C0361">
              <w:rPr>
                <w:sz w:val="22"/>
                <w:szCs w:val="22"/>
              </w:rPr>
              <w:t>Акт сдачи-приемки выполненных работ</w:t>
            </w:r>
          </w:p>
        </w:tc>
      </w:tr>
      <w:tr w:rsidR="00D24F36" w:rsidRPr="009C0361" w:rsidTr="00D07854">
        <w:trPr>
          <w:trHeight w:val="778"/>
        </w:trPr>
        <w:tc>
          <w:tcPr>
            <w:tcW w:w="567" w:type="dxa"/>
            <w:vAlign w:val="center"/>
          </w:tcPr>
          <w:p w:rsidR="00D24F36" w:rsidRPr="009C0361" w:rsidRDefault="00D24F36" w:rsidP="00BB3753">
            <w:pPr>
              <w:ind w:right="459" w:firstLine="175"/>
              <w:jc w:val="center"/>
              <w:rPr>
                <w:sz w:val="22"/>
                <w:szCs w:val="22"/>
              </w:rPr>
            </w:pPr>
            <w:r w:rsidRPr="009C0361">
              <w:rPr>
                <w:sz w:val="22"/>
                <w:szCs w:val="22"/>
              </w:rPr>
              <w:t>2</w:t>
            </w:r>
          </w:p>
        </w:tc>
        <w:tc>
          <w:tcPr>
            <w:tcW w:w="2127" w:type="dxa"/>
            <w:vAlign w:val="center"/>
          </w:tcPr>
          <w:p w:rsidR="00D24F36" w:rsidRPr="009C0361" w:rsidRDefault="00D24F36" w:rsidP="00BB3753">
            <w:pPr>
              <w:rPr>
                <w:sz w:val="22"/>
                <w:szCs w:val="22"/>
              </w:rPr>
            </w:pPr>
            <w:r w:rsidRPr="009C0361">
              <w:rPr>
                <w:sz w:val="22"/>
                <w:szCs w:val="22"/>
              </w:rPr>
              <w:t>Внедрение ОУ КП-2 на контейнерной площадке Южно-Сахалинск-грузовой.</w:t>
            </w:r>
          </w:p>
        </w:tc>
        <w:tc>
          <w:tcPr>
            <w:tcW w:w="1701" w:type="dxa"/>
            <w:vAlign w:val="center"/>
          </w:tcPr>
          <w:p w:rsidR="00D24F36" w:rsidRPr="009C0361" w:rsidRDefault="00D24F36" w:rsidP="00BB3753">
            <w:pPr>
              <w:ind w:right="-108"/>
              <w:jc w:val="center"/>
              <w:rPr>
                <w:sz w:val="22"/>
                <w:szCs w:val="22"/>
              </w:rPr>
            </w:pPr>
            <w:r w:rsidRPr="009C0361">
              <w:rPr>
                <w:sz w:val="22"/>
                <w:szCs w:val="22"/>
              </w:rPr>
              <w:t>2 месяца с даты подписания договора</w:t>
            </w:r>
          </w:p>
        </w:tc>
        <w:tc>
          <w:tcPr>
            <w:tcW w:w="1275" w:type="dxa"/>
            <w:vAlign w:val="center"/>
          </w:tcPr>
          <w:p w:rsidR="00D24F36" w:rsidRPr="009C0361" w:rsidRDefault="00D24F36" w:rsidP="00BB3753">
            <w:pPr>
              <w:ind w:right="-108"/>
              <w:jc w:val="center"/>
              <w:rPr>
                <w:sz w:val="22"/>
                <w:szCs w:val="22"/>
                <w:u w:val="single"/>
              </w:rPr>
            </w:pPr>
            <w:r w:rsidRPr="009C0361">
              <w:rPr>
                <w:sz w:val="22"/>
                <w:szCs w:val="22"/>
              </w:rPr>
              <w:t>1 121 000</w:t>
            </w:r>
          </w:p>
        </w:tc>
        <w:tc>
          <w:tcPr>
            <w:tcW w:w="1134" w:type="dxa"/>
            <w:vAlign w:val="center"/>
          </w:tcPr>
          <w:p w:rsidR="00D24F36" w:rsidRPr="009C0361" w:rsidRDefault="00D24F36" w:rsidP="00BB3753">
            <w:pPr>
              <w:ind w:right="-108"/>
              <w:jc w:val="center"/>
              <w:rPr>
                <w:sz w:val="22"/>
                <w:szCs w:val="22"/>
                <w:lang w:val="en-US"/>
              </w:rPr>
            </w:pPr>
            <w:r w:rsidRPr="009C0361">
              <w:rPr>
                <w:sz w:val="22"/>
                <w:szCs w:val="22"/>
              </w:rPr>
              <w:t>171  000</w:t>
            </w:r>
          </w:p>
        </w:tc>
        <w:tc>
          <w:tcPr>
            <w:tcW w:w="2552" w:type="dxa"/>
            <w:vAlign w:val="center"/>
          </w:tcPr>
          <w:p w:rsidR="00D24F36" w:rsidRPr="009C0361" w:rsidRDefault="00D24F36" w:rsidP="00FC00F7">
            <w:pPr>
              <w:numPr>
                <w:ilvl w:val="0"/>
                <w:numId w:val="10"/>
              </w:numPr>
              <w:ind w:left="318" w:hanging="284"/>
              <w:rPr>
                <w:sz w:val="22"/>
                <w:szCs w:val="22"/>
              </w:rPr>
            </w:pPr>
            <w:r w:rsidRPr="009C0361">
              <w:rPr>
                <w:sz w:val="22"/>
                <w:szCs w:val="22"/>
              </w:rPr>
              <w:t>Отчет об обучении,</w:t>
            </w:r>
          </w:p>
          <w:p w:rsidR="00D24F36" w:rsidRPr="009C0361" w:rsidRDefault="00D24F36" w:rsidP="00FC00F7">
            <w:pPr>
              <w:numPr>
                <w:ilvl w:val="0"/>
                <w:numId w:val="10"/>
              </w:numPr>
              <w:ind w:left="318" w:hanging="284"/>
              <w:rPr>
                <w:sz w:val="22"/>
                <w:szCs w:val="22"/>
              </w:rPr>
            </w:pPr>
            <w:r w:rsidRPr="009C0361">
              <w:rPr>
                <w:sz w:val="22"/>
                <w:szCs w:val="22"/>
              </w:rPr>
              <w:t>Акты ввода в промышленную эксплуатацию,</w:t>
            </w:r>
          </w:p>
          <w:p w:rsidR="00D24F36" w:rsidRPr="009C0361" w:rsidRDefault="00D24F36" w:rsidP="00FC00F7">
            <w:pPr>
              <w:numPr>
                <w:ilvl w:val="0"/>
                <w:numId w:val="10"/>
              </w:numPr>
              <w:ind w:left="318" w:hanging="284"/>
              <w:rPr>
                <w:sz w:val="22"/>
                <w:szCs w:val="22"/>
              </w:rPr>
            </w:pPr>
            <w:r w:rsidRPr="009C0361">
              <w:rPr>
                <w:sz w:val="22"/>
                <w:szCs w:val="22"/>
              </w:rPr>
              <w:t>Акт сдачи-приемки выполненных работ</w:t>
            </w:r>
          </w:p>
        </w:tc>
      </w:tr>
      <w:tr w:rsidR="00D24F36" w:rsidRPr="009C0361" w:rsidTr="00D07854">
        <w:trPr>
          <w:trHeight w:val="149"/>
        </w:trPr>
        <w:tc>
          <w:tcPr>
            <w:tcW w:w="567" w:type="dxa"/>
            <w:vAlign w:val="center"/>
          </w:tcPr>
          <w:p w:rsidR="00D24F36" w:rsidRPr="009C0361" w:rsidRDefault="00D24F36" w:rsidP="00BB3753">
            <w:pPr>
              <w:ind w:right="459" w:firstLine="175"/>
              <w:jc w:val="center"/>
              <w:rPr>
                <w:sz w:val="22"/>
                <w:szCs w:val="22"/>
              </w:rPr>
            </w:pPr>
            <w:r w:rsidRPr="009C0361">
              <w:rPr>
                <w:sz w:val="22"/>
                <w:szCs w:val="22"/>
              </w:rPr>
              <w:t>3</w:t>
            </w:r>
          </w:p>
        </w:tc>
        <w:tc>
          <w:tcPr>
            <w:tcW w:w="2127" w:type="dxa"/>
            <w:vAlign w:val="center"/>
          </w:tcPr>
          <w:p w:rsidR="00D24F36" w:rsidRPr="009C0361" w:rsidRDefault="00D24F36" w:rsidP="00BB3753">
            <w:pPr>
              <w:rPr>
                <w:sz w:val="22"/>
                <w:szCs w:val="22"/>
              </w:rPr>
            </w:pPr>
            <w:r w:rsidRPr="009C0361">
              <w:rPr>
                <w:sz w:val="22"/>
                <w:szCs w:val="22"/>
              </w:rPr>
              <w:t>Внедрение ОУ КП-2 на контейнерной площадке    Биробиджан.</w:t>
            </w:r>
          </w:p>
        </w:tc>
        <w:tc>
          <w:tcPr>
            <w:tcW w:w="1701" w:type="dxa"/>
            <w:vAlign w:val="center"/>
          </w:tcPr>
          <w:p w:rsidR="00D24F36" w:rsidRPr="009C0361" w:rsidRDefault="00D24F36" w:rsidP="00BB3753">
            <w:pPr>
              <w:ind w:right="-108"/>
              <w:jc w:val="center"/>
              <w:rPr>
                <w:sz w:val="22"/>
                <w:szCs w:val="22"/>
              </w:rPr>
            </w:pPr>
            <w:r w:rsidRPr="009C0361">
              <w:rPr>
                <w:sz w:val="22"/>
                <w:szCs w:val="22"/>
              </w:rPr>
              <w:t>3 месяца с даты подписания договора</w:t>
            </w:r>
          </w:p>
        </w:tc>
        <w:tc>
          <w:tcPr>
            <w:tcW w:w="1275" w:type="dxa"/>
            <w:vAlign w:val="center"/>
          </w:tcPr>
          <w:p w:rsidR="00D24F36" w:rsidRPr="009C0361" w:rsidRDefault="00D24F36" w:rsidP="00BB3753">
            <w:pPr>
              <w:ind w:right="-108"/>
              <w:jc w:val="center"/>
              <w:rPr>
                <w:sz w:val="22"/>
                <w:szCs w:val="22"/>
                <w:u w:val="single"/>
              </w:rPr>
            </w:pPr>
            <w:r w:rsidRPr="009C0361">
              <w:rPr>
                <w:sz w:val="22"/>
                <w:szCs w:val="22"/>
              </w:rPr>
              <w:t>1 003 000</w:t>
            </w:r>
          </w:p>
        </w:tc>
        <w:tc>
          <w:tcPr>
            <w:tcW w:w="1134" w:type="dxa"/>
            <w:vAlign w:val="center"/>
          </w:tcPr>
          <w:p w:rsidR="00D24F36" w:rsidRPr="009C0361" w:rsidRDefault="00D24F36" w:rsidP="00BB3753">
            <w:pPr>
              <w:ind w:right="-108"/>
              <w:jc w:val="center"/>
              <w:rPr>
                <w:sz w:val="22"/>
                <w:szCs w:val="22"/>
              </w:rPr>
            </w:pPr>
            <w:r w:rsidRPr="009C0361">
              <w:rPr>
                <w:sz w:val="22"/>
                <w:szCs w:val="22"/>
              </w:rPr>
              <w:t>153  000</w:t>
            </w:r>
          </w:p>
        </w:tc>
        <w:tc>
          <w:tcPr>
            <w:tcW w:w="2552" w:type="dxa"/>
            <w:vAlign w:val="center"/>
          </w:tcPr>
          <w:p w:rsidR="00D24F36" w:rsidRPr="009C0361" w:rsidRDefault="00D24F36" w:rsidP="00FC00F7">
            <w:pPr>
              <w:numPr>
                <w:ilvl w:val="0"/>
                <w:numId w:val="10"/>
              </w:numPr>
              <w:ind w:left="318" w:hanging="284"/>
              <w:rPr>
                <w:sz w:val="22"/>
                <w:szCs w:val="22"/>
              </w:rPr>
            </w:pPr>
            <w:r w:rsidRPr="009C0361">
              <w:rPr>
                <w:sz w:val="22"/>
                <w:szCs w:val="22"/>
              </w:rPr>
              <w:t>Отчет об обучении,</w:t>
            </w:r>
          </w:p>
          <w:p w:rsidR="00D24F36" w:rsidRPr="009C0361" w:rsidRDefault="00D24F36" w:rsidP="00FC00F7">
            <w:pPr>
              <w:numPr>
                <w:ilvl w:val="0"/>
                <w:numId w:val="10"/>
              </w:numPr>
              <w:ind w:left="318" w:hanging="284"/>
              <w:rPr>
                <w:sz w:val="22"/>
                <w:szCs w:val="22"/>
              </w:rPr>
            </w:pPr>
            <w:r w:rsidRPr="009C0361">
              <w:rPr>
                <w:sz w:val="22"/>
                <w:szCs w:val="22"/>
              </w:rPr>
              <w:t>Акты ввода в промышленную эксплуатацию,</w:t>
            </w:r>
          </w:p>
          <w:p w:rsidR="00D24F36" w:rsidRPr="009C0361" w:rsidRDefault="00D24F36" w:rsidP="00FC00F7">
            <w:pPr>
              <w:numPr>
                <w:ilvl w:val="0"/>
                <w:numId w:val="10"/>
              </w:numPr>
              <w:ind w:left="318" w:hanging="284"/>
              <w:rPr>
                <w:sz w:val="22"/>
                <w:szCs w:val="22"/>
              </w:rPr>
            </w:pPr>
            <w:r w:rsidRPr="009C0361">
              <w:rPr>
                <w:sz w:val="22"/>
                <w:szCs w:val="22"/>
              </w:rPr>
              <w:t>Акт сдачи-приемки выполненных работ</w:t>
            </w:r>
          </w:p>
        </w:tc>
      </w:tr>
      <w:tr w:rsidR="00D24F36" w:rsidRPr="009C0361" w:rsidTr="00D07854">
        <w:trPr>
          <w:trHeight w:val="149"/>
        </w:trPr>
        <w:tc>
          <w:tcPr>
            <w:tcW w:w="567" w:type="dxa"/>
            <w:vAlign w:val="center"/>
          </w:tcPr>
          <w:p w:rsidR="00D24F36" w:rsidRPr="009C0361" w:rsidRDefault="00D24F36" w:rsidP="00BB3753">
            <w:pPr>
              <w:ind w:right="459" w:firstLine="175"/>
              <w:jc w:val="center"/>
              <w:rPr>
                <w:sz w:val="22"/>
                <w:szCs w:val="22"/>
              </w:rPr>
            </w:pPr>
            <w:r w:rsidRPr="009C0361">
              <w:rPr>
                <w:sz w:val="22"/>
                <w:szCs w:val="22"/>
              </w:rPr>
              <w:t>4</w:t>
            </w:r>
          </w:p>
        </w:tc>
        <w:tc>
          <w:tcPr>
            <w:tcW w:w="2127" w:type="dxa"/>
            <w:vAlign w:val="center"/>
          </w:tcPr>
          <w:p w:rsidR="00D24F36" w:rsidRPr="009C0361" w:rsidRDefault="00D24F36" w:rsidP="00BB3753">
            <w:pPr>
              <w:rPr>
                <w:sz w:val="22"/>
                <w:szCs w:val="22"/>
              </w:rPr>
            </w:pPr>
            <w:r w:rsidRPr="009C0361">
              <w:rPr>
                <w:sz w:val="22"/>
                <w:szCs w:val="22"/>
              </w:rPr>
              <w:t>Внедрение ОУ КП-2 на контейнерной площадке Кутум, Трофимовский-2</w:t>
            </w:r>
          </w:p>
        </w:tc>
        <w:tc>
          <w:tcPr>
            <w:tcW w:w="1701" w:type="dxa"/>
            <w:vAlign w:val="center"/>
          </w:tcPr>
          <w:p w:rsidR="00D24F36" w:rsidRPr="009C0361" w:rsidRDefault="00D24F36" w:rsidP="00BB3753">
            <w:pPr>
              <w:ind w:right="-108"/>
              <w:jc w:val="center"/>
              <w:rPr>
                <w:sz w:val="22"/>
                <w:szCs w:val="22"/>
              </w:rPr>
            </w:pPr>
            <w:r w:rsidRPr="009C0361">
              <w:rPr>
                <w:sz w:val="22"/>
                <w:szCs w:val="22"/>
              </w:rPr>
              <w:t>4 месяца с даты подписания договора</w:t>
            </w:r>
          </w:p>
        </w:tc>
        <w:tc>
          <w:tcPr>
            <w:tcW w:w="1275" w:type="dxa"/>
            <w:vAlign w:val="center"/>
          </w:tcPr>
          <w:p w:rsidR="00D24F36" w:rsidRPr="009C0361" w:rsidRDefault="00D24F36" w:rsidP="00BB3753">
            <w:pPr>
              <w:ind w:right="-108"/>
              <w:jc w:val="center"/>
              <w:rPr>
                <w:sz w:val="22"/>
                <w:szCs w:val="22"/>
              </w:rPr>
            </w:pPr>
            <w:r w:rsidRPr="009C0361">
              <w:rPr>
                <w:sz w:val="22"/>
                <w:szCs w:val="22"/>
              </w:rPr>
              <w:t>1 770 000</w:t>
            </w:r>
          </w:p>
        </w:tc>
        <w:tc>
          <w:tcPr>
            <w:tcW w:w="1134" w:type="dxa"/>
            <w:vAlign w:val="center"/>
          </w:tcPr>
          <w:p w:rsidR="00D24F36" w:rsidRPr="009C0361" w:rsidRDefault="00D24F36" w:rsidP="00BB3753">
            <w:pPr>
              <w:ind w:right="-108"/>
              <w:jc w:val="center"/>
              <w:rPr>
                <w:sz w:val="22"/>
                <w:szCs w:val="22"/>
              </w:rPr>
            </w:pPr>
            <w:r w:rsidRPr="009C0361">
              <w:rPr>
                <w:sz w:val="22"/>
                <w:szCs w:val="22"/>
              </w:rPr>
              <w:t>270 000</w:t>
            </w:r>
          </w:p>
        </w:tc>
        <w:tc>
          <w:tcPr>
            <w:tcW w:w="2552" w:type="dxa"/>
            <w:vAlign w:val="center"/>
          </w:tcPr>
          <w:p w:rsidR="00D24F36" w:rsidRPr="009C0361" w:rsidRDefault="00D24F36" w:rsidP="00FC00F7">
            <w:pPr>
              <w:numPr>
                <w:ilvl w:val="0"/>
                <w:numId w:val="10"/>
              </w:numPr>
              <w:ind w:left="318" w:hanging="284"/>
              <w:rPr>
                <w:sz w:val="22"/>
                <w:szCs w:val="22"/>
              </w:rPr>
            </w:pPr>
            <w:r w:rsidRPr="009C0361">
              <w:rPr>
                <w:sz w:val="22"/>
                <w:szCs w:val="22"/>
              </w:rPr>
              <w:t>Отчет об обучении,</w:t>
            </w:r>
          </w:p>
          <w:p w:rsidR="00D24F36" w:rsidRPr="009C0361" w:rsidRDefault="00D24F36" w:rsidP="00FC00F7">
            <w:pPr>
              <w:numPr>
                <w:ilvl w:val="0"/>
                <w:numId w:val="10"/>
              </w:numPr>
              <w:ind w:left="318" w:hanging="284"/>
              <w:rPr>
                <w:sz w:val="22"/>
                <w:szCs w:val="22"/>
              </w:rPr>
            </w:pPr>
            <w:r w:rsidRPr="009C0361">
              <w:rPr>
                <w:sz w:val="22"/>
                <w:szCs w:val="22"/>
              </w:rPr>
              <w:t>Акты ввода в промышленную эксплуатацию,</w:t>
            </w:r>
          </w:p>
          <w:p w:rsidR="00D24F36" w:rsidRPr="009C0361" w:rsidRDefault="00D24F36" w:rsidP="00FC00F7">
            <w:pPr>
              <w:numPr>
                <w:ilvl w:val="0"/>
                <w:numId w:val="10"/>
              </w:numPr>
              <w:ind w:left="318" w:hanging="284"/>
              <w:rPr>
                <w:sz w:val="22"/>
                <w:szCs w:val="22"/>
              </w:rPr>
            </w:pPr>
            <w:r w:rsidRPr="009C0361">
              <w:rPr>
                <w:sz w:val="22"/>
                <w:szCs w:val="22"/>
              </w:rPr>
              <w:t>Акт сдачи-приемки выполненных работ</w:t>
            </w:r>
          </w:p>
        </w:tc>
      </w:tr>
      <w:tr w:rsidR="00D24F36" w:rsidRPr="009C0361" w:rsidTr="00D07854">
        <w:trPr>
          <w:trHeight w:val="149"/>
        </w:trPr>
        <w:tc>
          <w:tcPr>
            <w:tcW w:w="567" w:type="dxa"/>
            <w:vAlign w:val="center"/>
          </w:tcPr>
          <w:p w:rsidR="00D24F36" w:rsidRPr="009C0361" w:rsidRDefault="00D24F36" w:rsidP="00BB3753">
            <w:pPr>
              <w:ind w:right="459" w:firstLine="175"/>
              <w:jc w:val="center"/>
              <w:rPr>
                <w:sz w:val="22"/>
                <w:szCs w:val="22"/>
              </w:rPr>
            </w:pPr>
            <w:r w:rsidRPr="009C0361">
              <w:rPr>
                <w:sz w:val="22"/>
                <w:szCs w:val="22"/>
              </w:rPr>
              <w:t>5</w:t>
            </w:r>
          </w:p>
        </w:tc>
        <w:tc>
          <w:tcPr>
            <w:tcW w:w="2127" w:type="dxa"/>
            <w:vAlign w:val="center"/>
          </w:tcPr>
          <w:p w:rsidR="00D24F36" w:rsidRPr="009C0361" w:rsidRDefault="00D24F36" w:rsidP="00BB3753">
            <w:pPr>
              <w:rPr>
                <w:sz w:val="22"/>
                <w:szCs w:val="22"/>
              </w:rPr>
            </w:pPr>
            <w:r w:rsidRPr="009C0361">
              <w:rPr>
                <w:sz w:val="22"/>
                <w:szCs w:val="22"/>
              </w:rPr>
              <w:t>Внедрение ОУ КП-2 на контейнерной площадке Владикавказ, Скачки</w:t>
            </w:r>
          </w:p>
        </w:tc>
        <w:tc>
          <w:tcPr>
            <w:tcW w:w="1701" w:type="dxa"/>
            <w:vAlign w:val="center"/>
          </w:tcPr>
          <w:p w:rsidR="00D24F36" w:rsidRPr="009C0361" w:rsidRDefault="00D24F36" w:rsidP="00BB3753">
            <w:pPr>
              <w:ind w:right="-108"/>
              <w:jc w:val="center"/>
              <w:rPr>
                <w:sz w:val="22"/>
                <w:szCs w:val="22"/>
              </w:rPr>
            </w:pPr>
            <w:r w:rsidRPr="009C0361">
              <w:rPr>
                <w:sz w:val="22"/>
                <w:szCs w:val="22"/>
              </w:rPr>
              <w:t>5 месяцев с даты подписания договора</w:t>
            </w:r>
          </w:p>
        </w:tc>
        <w:tc>
          <w:tcPr>
            <w:tcW w:w="1275" w:type="dxa"/>
            <w:vAlign w:val="center"/>
          </w:tcPr>
          <w:p w:rsidR="00D24F36" w:rsidRPr="009C0361" w:rsidRDefault="00D24F36" w:rsidP="00BB3753">
            <w:pPr>
              <w:ind w:right="-108"/>
              <w:jc w:val="center"/>
              <w:rPr>
                <w:sz w:val="22"/>
                <w:szCs w:val="22"/>
              </w:rPr>
            </w:pPr>
            <w:r w:rsidRPr="009C0361">
              <w:rPr>
                <w:sz w:val="22"/>
                <w:szCs w:val="22"/>
              </w:rPr>
              <w:t>1 416 000</w:t>
            </w:r>
          </w:p>
        </w:tc>
        <w:tc>
          <w:tcPr>
            <w:tcW w:w="1134" w:type="dxa"/>
            <w:vAlign w:val="center"/>
          </w:tcPr>
          <w:p w:rsidR="00D24F36" w:rsidRPr="009C0361" w:rsidRDefault="00D24F36" w:rsidP="00BB3753">
            <w:pPr>
              <w:ind w:right="-108"/>
              <w:jc w:val="center"/>
              <w:rPr>
                <w:sz w:val="22"/>
                <w:szCs w:val="22"/>
              </w:rPr>
            </w:pPr>
            <w:r w:rsidRPr="009C0361">
              <w:rPr>
                <w:sz w:val="22"/>
                <w:szCs w:val="22"/>
              </w:rPr>
              <w:t>216 000</w:t>
            </w:r>
          </w:p>
        </w:tc>
        <w:tc>
          <w:tcPr>
            <w:tcW w:w="2552" w:type="dxa"/>
            <w:vAlign w:val="center"/>
          </w:tcPr>
          <w:p w:rsidR="00D24F36" w:rsidRPr="009C0361" w:rsidRDefault="00D24F36" w:rsidP="00FC00F7">
            <w:pPr>
              <w:numPr>
                <w:ilvl w:val="0"/>
                <w:numId w:val="10"/>
              </w:numPr>
              <w:ind w:left="318" w:hanging="284"/>
              <w:rPr>
                <w:sz w:val="22"/>
                <w:szCs w:val="22"/>
              </w:rPr>
            </w:pPr>
            <w:r w:rsidRPr="009C0361">
              <w:rPr>
                <w:sz w:val="22"/>
                <w:szCs w:val="22"/>
              </w:rPr>
              <w:t>Отчет об обучении,</w:t>
            </w:r>
          </w:p>
          <w:p w:rsidR="00D24F36" w:rsidRPr="009C0361" w:rsidRDefault="00D24F36" w:rsidP="00FC00F7">
            <w:pPr>
              <w:numPr>
                <w:ilvl w:val="0"/>
                <w:numId w:val="10"/>
              </w:numPr>
              <w:ind w:left="318" w:hanging="284"/>
              <w:rPr>
                <w:sz w:val="22"/>
                <w:szCs w:val="22"/>
              </w:rPr>
            </w:pPr>
            <w:r w:rsidRPr="009C0361">
              <w:rPr>
                <w:sz w:val="22"/>
                <w:szCs w:val="22"/>
              </w:rPr>
              <w:t>Акты ввода в промышленную эксплуатацию,</w:t>
            </w:r>
          </w:p>
          <w:p w:rsidR="00D24F36" w:rsidRPr="009C0361" w:rsidRDefault="00D24F36" w:rsidP="00FC00F7">
            <w:pPr>
              <w:numPr>
                <w:ilvl w:val="0"/>
                <w:numId w:val="10"/>
              </w:numPr>
              <w:ind w:left="318" w:hanging="284"/>
              <w:rPr>
                <w:sz w:val="22"/>
                <w:szCs w:val="22"/>
              </w:rPr>
            </w:pPr>
            <w:r w:rsidRPr="009C0361">
              <w:rPr>
                <w:sz w:val="22"/>
                <w:szCs w:val="22"/>
              </w:rPr>
              <w:t>Акт сдачи-приемки выполненных работ</w:t>
            </w:r>
          </w:p>
        </w:tc>
      </w:tr>
      <w:tr w:rsidR="00D24F36" w:rsidRPr="009C0361" w:rsidTr="00D07854">
        <w:trPr>
          <w:trHeight w:val="149"/>
        </w:trPr>
        <w:tc>
          <w:tcPr>
            <w:tcW w:w="567" w:type="dxa"/>
            <w:vAlign w:val="center"/>
          </w:tcPr>
          <w:p w:rsidR="00D24F36" w:rsidRPr="00AE42D3" w:rsidRDefault="00AE42D3" w:rsidP="00AE42D3">
            <w:pPr>
              <w:ind w:firstLine="175"/>
              <w:rPr>
                <w:rFonts w:eastAsiaTheme="majorEastAsia"/>
                <w:bCs/>
                <w:sz w:val="22"/>
                <w:szCs w:val="22"/>
              </w:rPr>
            </w:pPr>
            <w:r w:rsidRPr="00AE42D3">
              <w:rPr>
                <w:rFonts w:eastAsiaTheme="majorEastAsia"/>
                <w:bCs/>
                <w:sz w:val="22"/>
                <w:szCs w:val="22"/>
              </w:rPr>
              <w:t>6</w:t>
            </w:r>
          </w:p>
        </w:tc>
        <w:tc>
          <w:tcPr>
            <w:tcW w:w="2127" w:type="dxa"/>
          </w:tcPr>
          <w:p w:rsidR="00D24F36" w:rsidRPr="009C0361" w:rsidRDefault="00D24F36" w:rsidP="00BB3753">
            <w:pPr>
              <w:rPr>
                <w:sz w:val="22"/>
                <w:szCs w:val="22"/>
              </w:rPr>
            </w:pPr>
            <w:r w:rsidRPr="009C0361">
              <w:rPr>
                <w:sz w:val="22"/>
                <w:szCs w:val="22"/>
              </w:rPr>
              <w:t>Внедрение ОУ КП-2 на контейнерной площадке АКП Пенза</w:t>
            </w:r>
            <w:r w:rsidR="00AE42D3">
              <w:rPr>
                <w:sz w:val="22"/>
                <w:szCs w:val="22"/>
              </w:rPr>
              <w:t xml:space="preserve"> </w:t>
            </w:r>
            <w:r w:rsidR="00A47AD3">
              <w:rPr>
                <w:sz w:val="22"/>
                <w:szCs w:val="22"/>
              </w:rPr>
              <w:t>(</w:t>
            </w:r>
            <w:r w:rsidRPr="009C0361">
              <w:rPr>
                <w:sz w:val="22"/>
                <w:szCs w:val="22"/>
              </w:rPr>
              <w:t>Пенза-2,4)</w:t>
            </w:r>
          </w:p>
        </w:tc>
        <w:tc>
          <w:tcPr>
            <w:tcW w:w="1701" w:type="dxa"/>
          </w:tcPr>
          <w:p w:rsidR="00D07854" w:rsidRDefault="00D07854" w:rsidP="00BB3753">
            <w:pPr>
              <w:ind w:right="-108"/>
              <w:jc w:val="center"/>
              <w:rPr>
                <w:sz w:val="22"/>
                <w:szCs w:val="22"/>
              </w:rPr>
            </w:pPr>
          </w:p>
          <w:p w:rsidR="00D24F36" w:rsidRPr="009C0361" w:rsidRDefault="00D24F36" w:rsidP="00BB3753">
            <w:pPr>
              <w:ind w:right="-108"/>
              <w:jc w:val="center"/>
              <w:rPr>
                <w:sz w:val="22"/>
                <w:szCs w:val="22"/>
              </w:rPr>
            </w:pPr>
            <w:r w:rsidRPr="009C0361">
              <w:rPr>
                <w:sz w:val="22"/>
                <w:szCs w:val="22"/>
              </w:rPr>
              <w:t>6 месяцев с даты подписания договора</w:t>
            </w:r>
          </w:p>
        </w:tc>
        <w:tc>
          <w:tcPr>
            <w:tcW w:w="1275" w:type="dxa"/>
            <w:vAlign w:val="center"/>
          </w:tcPr>
          <w:p w:rsidR="00D24F36" w:rsidRPr="009C0361" w:rsidRDefault="00D24F36" w:rsidP="00BB3753">
            <w:pPr>
              <w:ind w:right="-108"/>
              <w:jc w:val="center"/>
              <w:rPr>
                <w:sz w:val="22"/>
                <w:szCs w:val="22"/>
              </w:rPr>
            </w:pPr>
            <w:r w:rsidRPr="009C0361">
              <w:rPr>
                <w:sz w:val="22"/>
                <w:szCs w:val="22"/>
              </w:rPr>
              <w:t>1 062 000</w:t>
            </w:r>
          </w:p>
        </w:tc>
        <w:tc>
          <w:tcPr>
            <w:tcW w:w="1134" w:type="dxa"/>
            <w:vAlign w:val="center"/>
          </w:tcPr>
          <w:p w:rsidR="00D24F36" w:rsidRPr="009C0361" w:rsidRDefault="00D24F36" w:rsidP="00AE42D3">
            <w:pPr>
              <w:ind w:right="-108"/>
              <w:jc w:val="center"/>
              <w:rPr>
                <w:sz w:val="22"/>
                <w:szCs w:val="22"/>
              </w:rPr>
            </w:pPr>
            <w:r w:rsidRPr="009C0361">
              <w:rPr>
                <w:sz w:val="22"/>
                <w:szCs w:val="22"/>
              </w:rPr>
              <w:t>162 000</w:t>
            </w:r>
          </w:p>
        </w:tc>
        <w:tc>
          <w:tcPr>
            <w:tcW w:w="2552" w:type="dxa"/>
          </w:tcPr>
          <w:p w:rsidR="00D24F36" w:rsidRPr="009C0361" w:rsidRDefault="00D24F36" w:rsidP="00FC00F7">
            <w:pPr>
              <w:numPr>
                <w:ilvl w:val="0"/>
                <w:numId w:val="10"/>
              </w:numPr>
              <w:ind w:left="318" w:hanging="284"/>
              <w:rPr>
                <w:sz w:val="22"/>
                <w:szCs w:val="22"/>
              </w:rPr>
            </w:pPr>
            <w:r w:rsidRPr="009C0361">
              <w:rPr>
                <w:sz w:val="22"/>
                <w:szCs w:val="22"/>
              </w:rPr>
              <w:t>Отчет об обучении,</w:t>
            </w:r>
          </w:p>
          <w:p w:rsidR="00D24F36" w:rsidRPr="009C0361" w:rsidRDefault="00D24F36" w:rsidP="00FC00F7">
            <w:pPr>
              <w:numPr>
                <w:ilvl w:val="0"/>
                <w:numId w:val="10"/>
              </w:numPr>
              <w:ind w:left="318" w:hanging="284"/>
              <w:rPr>
                <w:sz w:val="22"/>
                <w:szCs w:val="22"/>
              </w:rPr>
            </w:pPr>
            <w:r w:rsidRPr="009C0361">
              <w:rPr>
                <w:sz w:val="22"/>
                <w:szCs w:val="22"/>
              </w:rPr>
              <w:t xml:space="preserve">Акты ввода в промышленную эксплуатацию, </w:t>
            </w:r>
          </w:p>
          <w:p w:rsidR="00D24F36" w:rsidRPr="009C0361" w:rsidRDefault="00D24F36" w:rsidP="00FC00F7">
            <w:pPr>
              <w:numPr>
                <w:ilvl w:val="0"/>
                <w:numId w:val="10"/>
              </w:numPr>
              <w:ind w:left="318" w:hanging="284"/>
              <w:rPr>
                <w:sz w:val="22"/>
                <w:szCs w:val="22"/>
              </w:rPr>
            </w:pPr>
            <w:r w:rsidRPr="009C0361">
              <w:rPr>
                <w:sz w:val="22"/>
                <w:szCs w:val="22"/>
              </w:rPr>
              <w:t>Акт сдачи-приемки выполненных работ</w:t>
            </w:r>
          </w:p>
        </w:tc>
      </w:tr>
      <w:tr w:rsidR="00D24F36" w:rsidRPr="009C0361" w:rsidTr="00D07854">
        <w:trPr>
          <w:trHeight w:val="149"/>
        </w:trPr>
        <w:tc>
          <w:tcPr>
            <w:tcW w:w="567" w:type="dxa"/>
            <w:vAlign w:val="center"/>
          </w:tcPr>
          <w:p w:rsidR="00D24F36" w:rsidRPr="009C0361" w:rsidRDefault="00D24F36" w:rsidP="00BB3753">
            <w:pPr>
              <w:ind w:firstLine="175"/>
              <w:jc w:val="center"/>
              <w:rPr>
                <w:sz w:val="22"/>
                <w:szCs w:val="22"/>
              </w:rPr>
            </w:pPr>
          </w:p>
        </w:tc>
        <w:tc>
          <w:tcPr>
            <w:tcW w:w="2127" w:type="dxa"/>
          </w:tcPr>
          <w:p w:rsidR="00D24F36" w:rsidRPr="009C0361" w:rsidRDefault="00D24F36" w:rsidP="00BB3753">
            <w:pPr>
              <w:rPr>
                <w:b/>
                <w:sz w:val="22"/>
                <w:szCs w:val="22"/>
              </w:rPr>
            </w:pPr>
            <w:r w:rsidRPr="009C0361">
              <w:rPr>
                <w:b/>
                <w:sz w:val="22"/>
                <w:szCs w:val="22"/>
              </w:rPr>
              <w:t>ИТОГО</w:t>
            </w:r>
          </w:p>
        </w:tc>
        <w:tc>
          <w:tcPr>
            <w:tcW w:w="1701" w:type="dxa"/>
          </w:tcPr>
          <w:p w:rsidR="00D24F36" w:rsidRPr="009C0361" w:rsidRDefault="00D24F36" w:rsidP="00BB3753">
            <w:pPr>
              <w:rPr>
                <w:sz w:val="22"/>
                <w:szCs w:val="22"/>
              </w:rPr>
            </w:pPr>
          </w:p>
        </w:tc>
        <w:tc>
          <w:tcPr>
            <w:tcW w:w="1275" w:type="dxa"/>
            <w:vAlign w:val="center"/>
          </w:tcPr>
          <w:p w:rsidR="00D24F36" w:rsidRPr="009C0361" w:rsidRDefault="00D24F36" w:rsidP="00BB3753">
            <w:pPr>
              <w:jc w:val="center"/>
              <w:rPr>
                <w:sz w:val="22"/>
                <w:szCs w:val="22"/>
              </w:rPr>
            </w:pPr>
            <w:r w:rsidRPr="009C0361">
              <w:rPr>
                <w:sz w:val="22"/>
                <w:szCs w:val="22"/>
              </w:rPr>
              <w:t>7 080 000</w:t>
            </w:r>
          </w:p>
        </w:tc>
        <w:tc>
          <w:tcPr>
            <w:tcW w:w="1134" w:type="dxa"/>
            <w:vAlign w:val="center"/>
          </w:tcPr>
          <w:p w:rsidR="00D24F36" w:rsidRPr="009C0361" w:rsidRDefault="00D24F36" w:rsidP="00D07854">
            <w:pPr>
              <w:jc w:val="center"/>
              <w:rPr>
                <w:sz w:val="22"/>
                <w:szCs w:val="22"/>
                <w:lang w:val="en-US"/>
              </w:rPr>
            </w:pPr>
            <w:r w:rsidRPr="009C0361">
              <w:rPr>
                <w:sz w:val="22"/>
                <w:szCs w:val="22"/>
              </w:rPr>
              <w:t>1 080 000</w:t>
            </w:r>
          </w:p>
        </w:tc>
        <w:tc>
          <w:tcPr>
            <w:tcW w:w="2552" w:type="dxa"/>
          </w:tcPr>
          <w:p w:rsidR="00D24F36" w:rsidRPr="009C0361" w:rsidRDefault="00D24F36" w:rsidP="00BB3753">
            <w:pPr>
              <w:rPr>
                <w:sz w:val="22"/>
                <w:szCs w:val="22"/>
                <w:lang w:val="en-US"/>
              </w:rPr>
            </w:pPr>
            <w:r w:rsidRPr="009C0361">
              <w:rPr>
                <w:sz w:val="22"/>
                <w:szCs w:val="22"/>
                <w:lang w:val="en-US"/>
              </w:rPr>
              <w:t xml:space="preserve"> </w:t>
            </w:r>
          </w:p>
        </w:tc>
      </w:tr>
    </w:tbl>
    <w:p w:rsidR="00D24F36" w:rsidRDefault="00D24F36" w:rsidP="00DC5409">
      <w:pPr>
        <w:pStyle w:val="ConsNonformat"/>
        <w:widowControl/>
        <w:spacing w:line="360" w:lineRule="auto"/>
        <w:rPr>
          <w:rFonts w:ascii="Times New Roman" w:hAnsi="Times New Roman" w:cs="Times New Roman"/>
          <w:sz w:val="28"/>
          <w:szCs w:val="28"/>
        </w:rPr>
      </w:pPr>
    </w:p>
    <w:p w:rsidR="00D24F36" w:rsidRDefault="00D24F36" w:rsidP="00D24F36">
      <w:pPr>
        <w:pStyle w:val="ConsNonformat"/>
        <w:widowControl/>
        <w:rPr>
          <w:rFonts w:ascii="Times New Roman" w:hAnsi="Times New Roman" w:cs="Times New Roman"/>
          <w:sz w:val="28"/>
          <w:szCs w:val="28"/>
        </w:rPr>
      </w:pPr>
    </w:p>
    <w:p w:rsidR="00CC6513" w:rsidRDefault="00CC6513" w:rsidP="00D24F36">
      <w:pPr>
        <w:jc w:val="right"/>
        <w:rPr>
          <w:sz w:val="20"/>
        </w:rPr>
      </w:pPr>
    </w:p>
    <w:p w:rsidR="00CC6513" w:rsidRDefault="00CC6513" w:rsidP="00D24F36">
      <w:pPr>
        <w:jc w:val="right"/>
        <w:rPr>
          <w:sz w:val="20"/>
        </w:rPr>
      </w:pPr>
    </w:p>
    <w:p w:rsidR="00D24F36" w:rsidRPr="00A47AD3" w:rsidRDefault="00D24F36" w:rsidP="00D24F36">
      <w:pPr>
        <w:jc w:val="right"/>
        <w:rPr>
          <w:sz w:val="20"/>
        </w:rPr>
      </w:pPr>
      <w:bookmarkStart w:id="0" w:name="_GoBack"/>
      <w:bookmarkEnd w:id="0"/>
      <w:r w:rsidRPr="00A47AD3">
        <w:rPr>
          <w:sz w:val="20"/>
        </w:rPr>
        <w:lastRenderedPageBreak/>
        <w:t xml:space="preserve">Приложение № 2 </w:t>
      </w:r>
    </w:p>
    <w:p w:rsidR="00D24F36" w:rsidRPr="00A47AD3" w:rsidRDefault="00D24F36" w:rsidP="00D24F36">
      <w:pPr>
        <w:tabs>
          <w:tab w:val="left" w:pos="284"/>
          <w:tab w:val="center" w:pos="4680"/>
          <w:tab w:val="right" w:pos="9355"/>
          <w:tab w:val="left" w:pos="9639"/>
        </w:tabs>
        <w:jc w:val="right"/>
        <w:rPr>
          <w:bCs/>
          <w:sz w:val="20"/>
        </w:rPr>
      </w:pPr>
      <w:r w:rsidRPr="00A47AD3">
        <w:rPr>
          <w:sz w:val="20"/>
        </w:rPr>
        <w:t xml:space="preserve">к </w:t>
      </w:r>
      <w:r w:rsidRPr="00A47AD3">
        <w:rPr>
          <w:bCs/>
          <w:sz w:val="20"/>
        </w:rPr>
        <w:t>Протоколу №29</w:t>
      </w:r>
      <w:r w:rsidRPr="00A47AD3">
        <w:rPr>
          <w:sz w:val="20"/>
        </w:rPr>
        <w:t>/КК</w:t>
      </w:r>
    </w:p>
    <w:p w:rsidR="00D24F36" w:rsidRPr="00A47AD3" w:rsidRDefault="00D24F36" w:rsidP="00D24F36">
      <w:pPr>
        <w:jc w:val="right"/>
        <w:outlineLvl w:val="0"/>
        <w:rPr>
          <w:bCs/>
          <w:sz w:val="20"/>
        </w:rPr>
      </w:pPr>
      <w:r w:rsidRPr="00A47AD3">
        <w:rPr>
          <w:bCs/>
          <w:sz w:val="20"/>
        </w:rPr>
        <w:t>заседания Конкурсной комиссии</w:t>
      </w:r>
    </w:p>
    <w:p w:rsidR="00D24F36" w:rsidRPr="00A47AD3" w:rsidRDefault="00D24F36" w:rsidP="00D24F36">
      <w:pPr>
        <w:jc w:val="right"/>
        <w:rPr>
          <w:sz w:val="20"/>
        </w:rPr>
      </w:pPr>
      <w:r w:rsidRPr="00A47AD3">
        <w:rPr>
          <w:sz w:val="20"/>
        </w:rPr>
        <w:t>открытого акционерного общества</w:t>
      </w:r>
    </w:p>
    <w:p w:rsidR="00D24F36" w:rsidRPr="00A47AD3" w:rsidRDefault="00D24F36" w:rsidP="00D24F36">
      <w:pPr>
        <w:jc w:val="right"/>
        <w:rPr>
          <w:sz w:val="20"/>
        </w:rPr>
      </w:pPr>
      <w:r w:rsidRPr="00A47AD3">
        <w:rPr>
          <w:sz w:val="20"/>
        </w:rPr>
        <w:t>«Центр по перевозке грузов в контейнерах «ТрансКонтейнер»,</w:t>
      </w:r>
    </w:p>
    <w:p w:rsidR="00D24F36" w:rsidRPr="00A47AD3" w:rsidRDefault="00D24F36" w:rsidP="00D24F36">
      <w:pPr>
        <w:pStyle w:val="afffc"/>
        <w:spacing w:before="0" w:after="0"/>
        <w:rPr>
          <w:sz w:val="20"/>
          <w:szCs w:val="20"/>
        </w:rPr>
      </w:pPr>
      <w:r w:rsidRPr="00A47AD3">
        <w:rPr>
          <w:sz w:val="20"/>
          <w:szCs w:val="20"/>
        </w:rPr>
        <w:tab/>
        <w:t>состоявшегося  26  июня  2014 года</w:t>
      </w:r>
    </w:p>
    <w:p w:rsidR="00D24F36" w:rsidRPr="009C0361" w:rsidRDefault="00D24F36" w:rsidP="00DC5409">
      <w:pPr>
        <w:pStyle w:val="ConsNonformat"/>
        <w:widowControl/>
        <w:spacing w:line="360" w:lineRule="auto"/>
        <w:rPr>
          <w:rFonts w:ascii="Times New Roman" w:hAnsi="Times New Roman" w:cs="Times New Roman"/>
          <w:sz w:val="28"/>
          <w:szCs w:val="28"/>
        </w:rPr>
      </w:pPr>
    </w:p>
    <w:p w:rsidR="00DC5409" w:rsidRPr="009C0361" w:rsidRDefault="00DC5409" w:rsidP="002F30BD">
      <w:pPr>
        <w:pStyle w:val="Heading"/>
        <w:pageBreakBefore w:val="0"/>
        <w:spacing w:after="0" w:line="360" w:lineRule="auto"/>
      </w:pPr>
      <w:r w:rsidRPr="009C0361">
        <w:rPr>
          <w:sz w:val="28"/>
          <w:szCs w:val="28"/>
        </w:rPr>
        <w:t>Техническое задание</w:t>
      </w:r>
      <w:r w:rsidR="001543FA">
        <w:rPr>
          <w:sz w:val="28"/>
          <w:szCs w:val="28"/>
        </w:rPr>
        <w:t xml:space="preserve">    </w:t>
      </w:r>
    </w:p>
    <w:p w:rsidR="00D07854" w:rsidRDefault="00DC5409" w:rsidP="00D07854">
      <w:pPr>
        <w:jc w:val="center"/>
        <w:rPr>
          <w:b/>
          <w:sz w:val="24"/>
          <w:szCs w:val="24"/>
        </w:rPr>
      </w:pPr>
      <w:r w:rsidRPr="001543FA">
        <w:rPr>
          <w:b/>
          <w:sz w:val="24"/>
          <w:szCs w:val="24"/>
        </w:rPr>
        <w:t>на выполнение работ по внедрению программного обеспечения</w:t>
      </w:r>
    </w:p>
    <w:p w:rsidR="00DC5409" w:rsidRPr="001543FA" w:rsidRDefault="00DC5409" w:rsidP="00D07854">
      <w:pPr>
        <w:jc w:val="center"/>
        <w:rPr>
          <w:b/>
          <w:sz w:val="24"/>
          <w:szCs w:val="24"/>
        </w:rPr>
      </w:pPr>
      <w:r w:rsidRPr="001543FA">
        <w:rPr>
          <w:b/>
          <w:sz w:val="24"/>
          <w:szCs w:val="24"/>
        </w:rPr>
        <w:t>«АСУ контейнерной площадки» (ОУ КП-2)</w:t>
      </w:r>
    </w:p>
    <w:p w:rsidR="002F30BD" w:rsidRDefault="002F30BD" w:rsidP="002F30BD">
      <w:pPr>
        <w:pStyle w:val="StyleHeading114ptLinespacing15lines1"/>
        <w:spacing w:before="0" w:after="0" w:line="240" w:lineRule="auto"/>
        <w:rPr>
          <w:rFonts w:ascii="Times New Roman" w:hAnsi="Times New Roman"/>
        </w:rPr>
      </w:pPr>
    </w:p>
    <w:p w:rsidR="00DC5409" w:rsidRPr="009C0361" w:rsidRDefault="00DC5409" w:rsidP="00FC00F7">
      <w:pPr>
        <w:pStyle w:val="StyleHeading114ptLinespacing15lines1"/>
        <w:numPr>
          <w:ilvl w:val="0"/>
          <w:numId w:val="15"/>
        </w:numPr>
        <w:spacing w:before="0" w:after="0" w:line="240" w:lineRule="auto"/>
        <w:rPr>
          <w:rFonts w:ascii="Times New Roman" w:hAnsi="Times New Roman"/>
        </w:rPr>
      </w:pPr>
      <w:r w:rsidRPr="009C0361">
        <w:rPr>
          <w:rFonts w:ascii="Times New Roman" w:hAnsi="Times New Roman"/>
        </w:rPr>
        <w:t>Цель выполнения Работ</w:t>
      </w:r>
    </w:p>
    <w:p w:rsidR="002F30BD" w:rsidRDefault="00DC5409" w:rsidP="00AE42D3">
      <w:pPr>
        <w:pStyle w:val="21"/>
        <w:keepNext w:val="0"/>
        <w:spacing w:before="0" w:after="0"/>
        <w:ind w:firstLine="431"/>
        <w:jc w:val="both"/>
        <w:rPr>
          <w:rFonts w:ascii="Times New Roman" w:hAnsi="Times New Roman" w:cs="Times New Roman"/>
          <w:b w:val="0"/>
          <w:i w:val="0"/>
          <w:sz w:val="24"/>
          <w:szCs w:val="24"/>
        </w:rPr>
      </w:pPr>
      <w:r w:rsidRPr="002F30BD">
        <w:rPr>
          <w:rFonts w:ascii="Times New Roman" w:hAnsi="Times New Roman" w:cs="Times New Roman"/>
          <w:b w:val="0"/>
          <w:i w:val="0"/>
          <w:sz w:val="24"/>
          <w:szCs w:val="24"/>
        </w:rPr>
        <w:t>Цель выполнения работ – внедрение программного обеспечения «АСУ контейнерной площадки» (ОУ КП-2) на 8 (восьми) контейнерных площадках ОАО «ТрансКонтейнер».</w:t>
      </w:r>
    </w:p>
    <w:p w:rsidR="00AE42D3" w:rsidRPr="00AE42D3" w:rsidRDefault="00AE42D3" w:rsidP="00AE42D3"/>
    <w:p w:rsidR="00DC5409" w:rsidRPr="009C0361" w:rsidRDefault="00DC5409" w:rsidP="00FC00F7">
      <w:pPr>
        <w:pStyle w:val="StyleHeading114ptLinespacing15lines1"/>
        <w:numPr>
          <w:ilvl w:val="0"/>
          <w:numId w:val="15"/>
        </w:numPr>
        <w:spacing w:before="0" w:after="0"/>
        <w:rPr>
          <w:rFonts w:ascii="Times New Roman" w:hAnsi="Times New Roman"/>
        </w:rPr>
      </w:pPr>
      <w:r w:rsidRPr="009C0361">
        <w:rPr>
          <w:rFonts w:ascii="Times New Roman" w:hAnsi="Times New Roman"/>
        </w:rPr>
        <w:t>Требования к Работам</w:t>
      </w:r>
    </w:p>
    <w:p w:rsidR="00DC5409" w:rsidRPr="002F30BD" w:rsidRDefault="00DC5409" w:rsidP="002F30BD">
      <w:pPr>
        <w:pStyle w:val="21"/>
        <w:spacing w:before="0" w:after="0" w:line="360" w:lineRule="auto"/>
        <w:ind w:left="576"/>
        <w:jc w:val="both"/>
        <w:rPr>
          <w:rFonts w:ascii="Times New Roman" w:hAnsi="Times New Roman" w:cs="Times New Roman"/>
          <w:i w:val="0"/>
          <w:sz w:val="24"/>
          <w:szCs w:val="24"/>
        </w:rPr>
      </w:pPr>
      <w:bookmarkStart w:id="1" w:name="_Toc260848639"/>
      <w:r w:rsidRPr="002F30BD">
        <w:rPr>
          <w:rFonts w:ascii="Times New Roman" w:hAnsi="Times New Roman" w:cs="Times New Roman"/>
          <w:i w:val="0"/>
          <w:sz w:val="24"/>
          <w:szCs w:val="24"/>
        </w:rPr>
        <w:t>Организационная область охвата</w:t>
      </w:r>
      <w:bookmarkEnd w:id="1"/>
      <w:r w:rsidRPr="002F30BD">
        <w:rPr>
          <w:rFonts w:ascii="Times New Roman" w:hAnsi="Times New Roman" w:cs="Times New Roman"/>
          <w:i w:val="0"/>
          <w:sz w:val="24"/>
          <w:szCs w:val="24"/>
        </w:rPr>
        <w:t xml:space="preserve"> Работ</w:t>
      </w:r>
    </w:p>
    <w:p w:rsidR="00DC5409" w:rsidRPr="002F30BD" w:rsidRDefault="00DC5409" w:rsidP="002F30BD">
      <w:pPr>
        <w:pStyle w:val="aa"/>
        <w:spacing w:after="0"/>
        <w:rPr>
          <w:sz w:val="24"/>
          <w:szCs w:val="24"/>
        </w:rPr>
      </w:pPr>
      <w:r w:rsidRPr="002F30BD">
        <w:rPr>
          <w:sz w:val="24"/>
          <w:szCs w:val="24"/>
        </w:rPr>
        <w:t>В организационную область охвата Работ включаются следующие структурные подразделения Заказчика:</w:t>
      </w:r>
    </w:p>
    <w:p w:rsidR="00DC5409" w:rsidRPr="002F30BD" w:rsidRDefault="00DC5409" w:rsidP="002F30BD">
      <w:pPr>
        <w:pStyle w:val="aa"/>
        <w:spacing w:after="0"/>
        <w:rPr>
          <w:sz w:val="24"/>
          <w:szCs w:val="24"/>
        </w:rPr>
      </w:pPr>
      <w:r w:rsidRPr="002F30BD">
        <w:rPr>
          <w:sz w:val="24"/>
          <w:szCs w:val="24"/>
        </w:rPr>
        <w:t>- Контейнерная площадка Тверь (Октябрьский филиал);</w:t>
      </w:r>
    </w:p>
    <w:p w:rsidR="00DC5409" w:rsidRPr="002F30BD" w:rsidRDefault="00DC5409" w:rsidP="002F30BD">
      <w:pPr>
        <w:pStyle w:val="aa"/>
        <w:spacing w:after="0"/>
        <w:rPr>
          <w:sz w:val="24"/>
          <w:szCs w:val="24"/>
        </w:rPr>
      </w:pPr>
      <w:r w:rsidRPr="002F30BD">
        <w:rPr>
          <w:sz w:val="24"/>
          <w:szCs w:val="24"/>
        </w:rPr>
        <w:t>-</w:t>
      </w:r>
      <w:r w:rsidR="00D07854">
        <w:rPr>
          <w:sz w:val="24"/>
          <w:szCs w:val="24"/>
        </w:rPr>
        <w:t xml:space="preserve"> </w:t>
      </w:r>
      <w:r w:rsidRPr="002F30BD">
        <w:rPr>
          <w:sz w:val="24"/>
          <w:szCs w:val="24"/>
        </w:rPr>
        <w:t>Контейнерная площадка Южно-Сахалинск-Грузовой</w:t>
      </w:r>
      <w:r w:rsidR="00D07854">
        <w:rPr>
          <w:sz w:val="24"/>
          <w:szCs w:val="24"/>
        </w:rPr>
        <w:t xml:space="preserve"> (</w:t>
      </w:r>
      <w:r w:rsidRPr="002F30BD">
        <w:rPr>
          <w:sz w:val="24"/>
          <w:szCs w:val="24"/>
        </w:rPr>
        <w:t>Дальневосточный филиал);</w:t>
      </w:r>
    </w:p>
    <w:p w:rsidR="00DC5409" w:rsidRPr="002F30BD" w:rsidRDefault="00DC5409" w:rsidP="002F30BD">
      <w:pPr>
        <w:pStyle w:val="aa"/>
        <w:spacing w:after="0"/>
        <w:rPr>
          <w:sz w:val="24"/>
          <w:szCs w:val="24"/>
        </w:rPr>
      </w:pPr>
      <w:r w:rsidRPr="002F30BD">
        <w:rPr>
          <w:sz w:val="24"/>
          <w:szCs w:val="24"/>
        </w:rPr>
        <w:t>-</w:t>
      </w:r>
      <w:r w:rsidR="00D07854">
        <w:rPr>
          <w:sz w:val="24"/>
          <w:szCs w:val="24"/>
        </w:rPr>
        <w:t xml:space="preserve"> </w:t>
      </w:r>
      <w:r w:rsidRPr="002F30BD">
        <w:rPr>
          <w:sz w:val="24"/>
          <w:szCs w:val="24"/>
        </w:rPr>
        <w:t>Контейнерная площадка Биробиджан (Дальневосточный филиал).</w:t>
      </w:r>
    </w:p>
    <w:p w:rsidR="00DC5409" w:rsidRPr="002F30BD" w:rsidRDefault="00DC5409" w:rsidP="002F30BD">
      <w:pPr>
        <w:pStyle w:val="aa"/>
        <w:spacing w:after="0"/>
        <w:rPr>
          <w:sz w:val="24"/>
          <w:szCs w:val="24"/>
        </w:rPr>
      </w:pPr>
      <w:r w:rsidRPr="002F30BD">
        <w:rPr>
          <w:sz w:val="24"/>
          <w:szCs w:val="24"/>
        </w:rPr>
        <w:t>-</w:t>
      </w:r>
      <w:r w:rsidR="00D07854">
        <w:rPr>
          <w:sz w:val="24"/>
          <w:szCs w:val="24"/>
        </w:rPr>
        <w:t xml:space="preserve"> </w:t>
      </w:r>
      <w:r w:rsidRPr="002F30BD">
        <w:rPr>
          <w:sz w:val="24"/>
          <w:szCs w:val="24"/>
        </w:rPr>
        <w:t>Контейнерная площадка Кутум, Трофимовский-2</w:t>
      </w:r>
      <w:r w:rsidR="00D07854">
        <w:rPr>
          <w:sz w:val="24"/>
          <w:szCs w:val="24"/>
        </w:rPr>
        <w:t xml:space="preserve"> (</w:t>
      </w:r>
      <w:r w:rsidRPr="002F30BD">
        <w:rPr>
          <w:sz w:val="24"/>
          <w:szCs w:val="24"/>
        </w:rPr>
        <w:t>Приволжский филиал);</w:t>
      </w:r>
    </w:p>
    <w:p w:rsidR="00DC5409" w:rsidRPr="002F30BD" w:rsidRDefault="00DC5409" w:rsidP="002F30BD">
      <w:pPr>
        <w:pStyle w:val="aa"/>
        <w:spacing w:after="0"/>
        <w:rPr>
          <w:sz w:val="24"/>
          <w:szCs w:val="24"/>
        </w:rPr>
      </w:pPr>
      <w:r w:rsidRPr="002F30BD">
        <w:rPr>
          <w:sz w:val="24"/>
          <w:szCs w:val="24"/>
        </w:rPr>
        <w:t>- Контейнерная площадка Владикавказ, Скачки (Северо-Кавказский филиал);</w:t>
      </w:r>
    </w:p>
    <w:p w:rsidR="002F30BD" w:rsidRDefault="00DC5409" w:rsidP="002F30BD">
      <w:pPr>
        <w:pStyle w:val="aa"/>
        <w:spacing w:after="0"/>
        <w:rPr>
          <w:sz w:val="24"/>
          <w:szCs w:val="24"/>
        </w:rPr>
      </w:pPr>
      <w:r w:rsidRPr="002F30BD">
        <w:rPr>
          <w:sz w:val="24"/>
          <w:szCs w:val="24"/>
        </w:rPr>
        <w:t>- Контейнерная площадка АКП Пенза (Пенза-2,4)</w:t>
      </w:r>
    </w:p>
    <w:p w:rsidR="002F30BD" w:rsidRDefault="002F30BD" w:rsidP="002F30BD">
      <w:pPr>
        <w:pStyle w:val="aa"/>
        <w:spacing w:after="0"/>
      </w:pPr>
    </w:p>
    <w:p w:rsidR="00DC5409" w:rsidRPr="002F30BD" w:rsidRDefault="00DC5409" w:rsidP="00FC00F7">
      <w:pPr>
        <w:pStyle w:val="aa"/>
        <w:numPr>
          <w:ilvl w:val="0"/>
          <w:numId w:val="15"/>
        </w:numPr>
        <w:spacing w:after="0"/>
        <w:rPr>
          <w:b/>
          <w:szCs w:val="28"/>
        </w:rPr>
      </w:pPr>
      <w:r w:rsidRPr="002F30BD">
        <w:rPr>
          <w:b/>
        </w:rPr>
        <w:t>Содержание Работ</w:t>
      </w:r>
    </w:p>
    <w:p w:rsidR="00DC5409" w:rsidRPr="002F30BD" w:rsidRDefault="002F30BD" w:rsidP="00DC5409">
      <w:pPr>
        <w:pStyle w:val="21"/>
        <w:keepNext w:val="0"/>
        <w:numPr>
          <w:ilvl w:val="1"/>
          <w:numId w:val="0"/>
        </w:numPr>
        <w:tabs>
          <w:tab w:val="num" w:pos="0"/>
        </w:tabs>
        <w:spacing w:before="120" w:after="120" w:line="360" w:lineRule="auto"/>
        <w:jc w:val="both"/>
        <w:rPr>
          <w:rFonts w:ascii="Times New Roman" w:hAnsi="Times New Roman" w:cs="Times New Roman"/>
          <w:bCs w:val="0"/>
          <w:i w:val="0"/>
          <w:sz w:val="24"/>
          <w:szCs w:val="24"/>
        </w:rPr>
      </w:pPr>
      <w:r>
        <w:rPr>
          <w:rFonts w:ascii="Times New Roman" w:hAnsi="Times New Roman" w:cs="Times New Roman"/>
          <w:bCs w:val="0"/>
          <w:i w:val="0"/>
          <w:sz w:val="24"/>
          <w:szCs w:val="24"/>
        </w:rPr>
        <w:tab/>
      </w:r>
      <w:r w:rsidR="00DC5409" w:rsidRPr="002F30BD">
        <w:rPr>
          <w:rFonts w:ascii="Times New Roman" w:hAnsi="Times New Roman" w:cs="Times New Roman"/>
          <w:bCs w:val="0"/>
          <w:i w:val="0"/>
          <w:sz w:val="24"/>
          <w:szCs w:val="24"/>
        </w:rPr>
        <w:t>Внедрение производится поэтапно.</w:t>
      </w:r>
    </w:p>
    <w:p w:rsidR="00DC5409" w:rsidRPr="002F30BD" w:rsidRDefault="00DC5409" w:rsidP="002F30BD">
      <w:pPr>
        <w:jc w:val="both"/>
        <w:rPr>
          <w:sz w:val="24"/>
          <w:szCs w:val="24"/>
        </w:rPr>
      </w:pPr>
      <w:r w:rsidRPr="002F30BD">
        <w:rPr>
          <w:sz w:val="24"/>
          <w:szCs w:val="24"/>
        </w:rPr>
        <w:t>3.1.1. Внедрение ОУ КП-2 на контейнерной площадке в течение 1 месяца с даты начала работ по договору, указанной в п. 1.3. договора:</w:t>
      </w:r>
    </w:p>
    <w:p w:rsidR="00DC5409" w:rsidRPr="002F30BD" w:rsidRDefault="00D07854" w:rsidP="002F30BD">
      <w:pPr>
        <w:jc w:val="both"/>
        <w:rPr>
          <w:sz w:val="24"/>
          <w:szCs w:val="24"/>
        </w:rPr>
      </w:pPr>
      <w:r>
        <w:rPr>
          <w:sz w:val="24"/>
          <w:szCs w:val="24"/>
        </w:rPr>
        <w:t xml:space="preserve">    -Тверь (</w:t>
      </w:r>
      <w:r w:rsidR="00DC5409" w:rsidRPr="002F30BD">
        <w:rPr>
          <w:sz w:val="24"/>
          <w:szCs w:val="24"/>
        </w:rPr>
        <w:t>Октябрьский филиал).</w:t>
      </w:r>
    </w:p>
    <w:p w:rsidR="00DC5409" w:rsidRPr="002F30BD" w:rsidRDefault="00DC5409" w:rsidP="002F30BD">
      <w:pPr>
        <w:jc w:val="both"/>
        <w:rPr>
          <w:sz w:val="24"/>
          <w:szCs w:val="24"/>
        </w:rPr>
      </w:pPr>
      <w:r w:rsidRPr="002F30BD">
        <w:rPr>
          <w:sz w:val="24"/>
          <w:szCs w:val="24"/>
        </w:rPr>
        <w:t>3.1.2. Внедрение ОУ КП-2 на контейнерной площадке в течение 2 месяцев с даты начала работ по договору, указанной в п. 1.3. договора:</w:t>
      </w:r>
    </w:p>
    <w:p w:rsidR="00DC5409" w:rsidRPr="002F30BD" w:rsidRDefault="00DC5409" w:rsidP="002F30BD">
      <w:pPr>
        <w:jc w:val="both"/>
        <w:rPr>
          <w:sz w:val="24"/>
          <w:szCs w:val="24"/>
        </w:rPr>
      </w:pPr>
      <w:r w:rsidRPr="002F30BD">
        <w:rPr>
          <w:sz w:val="24"/>
          <w:szCs w:val="24"/>
        </w:rPr>
        <w:t xml:space="preserve">    - Южно-Сахалинск-Грузовой (Дальневосточный филиал).</w:t>
      </w:r>
    </w:p>
    <w:p w:rsidR="00DC5409" w:rsidRPr="002F30BD" w:rsidRDefault="00DC5409" w:rsidP="002F30BD">
      <w:pPr>
        <w:jc w:val="both"/>
        <w:rPr>
          <w:sz w:val="24"/>
          <w:szCs w:val="24"/>
        </w:rPr>
      </w:pPr>
      <w:r w:rsidRPr="002F30BD">
        <w:rPr>
          <w:sz w:val="24"/>
          <w:szCs w:val="24"/>
        </w:rPr>
        <w:t>3.1.3. Внедрение ОУ КП-2 на контейнерных площадках в течение 3 месяцев с даты начала работ по договору, указанной в п. 1.3. договора:</w:t>
      </w:r>
    </w:p>
    <w:p w:rsidR="00DC5409" w:rsidRPr="002F30BD" w:rsidRDefault="00DC5409" w:rsidP="002F30BD">
      <w:pPr>
        <w:jc w:val="both"/>
        <w:rPr>
          <w:sz w:val="24"/>
          <w:szCs w:val="24"/>
        </w:rPr>
      </w:pPr>
      <w:r w:rsidRPr="002F30BD">
        <w:rPr>
          <w:sz w:val="24"/>
          <w:szCs w:val="24"/>
        </w:rPr>
        <w:t xml:space="preserve">    - Биробиджан (Дальневосточный филиал).</w:t>
      </w:r>
    </w:p>
    <w:p w:rsidR="00DC5409" w:rsidRPr="002F30BD" w:rsidRDefault="00DC5409" w:rsidP="002F30BD">
      <w:pPr>
        <w:jc w:val="both"/>
        <w:rPr>
          <w:sz w:val="24"/>
          <w:szCs w:val="24"/>
        </w:rPr>
      </w:pPr>
      <w:r w:rsidRPr="002F30BD">
        <w:rPr>
          <w:sz w:val="24"/>
          <w:szCs w:val="24"/>
        </w:rPr>
        <w:t>3.1.4. Внедрение ОУ КП-2 на контейнерных площадках в течение 4 месяцев с даты начала работ по договору, указанной в п. 1.3. договора:</w:t>
      </w:r>
    </w:p>
    <w:p w:rsidR="00DC5409" w:rsidRPr="002F30BD" w:rsidRDefault="00DC5409" w:rsidP="002F30BD">
      <w:pPr>
        <w:pStyle w:val="aa"/>
        <w:rPr>
          <w:sz w:val="24"/>
          <w:szCs w:val="24"/>
        </w:rPr>
      </w:pPr>
      <w:r w:rsidRPr="002F30BD">
        <w:rPr>
          <w:sz w:val="24"/>
          <w:szCs w:val="24"/>
        </w:rPr>
        <w:t xml:space="preserve">    - Кутум, Трофимовский-2 (Приволжский филиал).</w:t>
      </w:r>
    </w:p>
    <w:p w:rsidR="00DC5409" w:rsidRPr="002F30BD" w:rsidRDefault="00DC5409" w:rsidP="002F30BD">
      <w:pPr>
        <w:jc w:val="both"/>
        <w:rPr>
          <w:sz w:val="24"/>
          <w:szCs w:val="24"/>
        </w:rPr>
      </w:pPr>
      <w:r w:rsidRPr="002F30BD">
        <w:rPr>
          <w:sz w:val="24"/>
          <w:szCs w:val="24"/>
        </w:rPr>
        <w:t>3.1.5. Внедрение ОУ КП-2 на контейнерных площадках в течение 5 месяцев с даты начала работ по договору, указанной в п. 1.3. договора:</w:t>
      </w:r>
    </w:p>
    <w:p w:rsidR="00DC5409" w:rsidRPr="002F30BD" w:rsidRDefault="00DC5409" w:rsidP="002F30BD">
      <w:pPr>
        <w:jc w:val="both"/>
        <w:rPr>
          <w:sz w:val="24"/>
          <w:szCs w:val="24"/>
        </w:rPr>
      </w:pPr>
      <w:r w:rsidRPr="002F30BD">
        <w:rPr>
          <w:sz w:val="24"/>
          <w:szCs w:val="24"/>
        </w:rPr>
        <w:t xml:space="preserve">    Владикавка</w:t>
      </w:r>
      <w:r w:rsidR="00AE42D3">
        <w:rPr>
          <w:sz w:val="24"/>
          <w:szCs w:val="24"/>
        </w:rPr>
        <w:t>з</w:t>
      </w:r>
      <w:r w:rsidRPr="002F30BD">
        <w:rPr>
          <w:sz w:val="24"/>
          <w:szCs w:val="24"/>
        </w:rPr>
        <w:t>,</w:t>
      </w:r>
      <w:r w:rsidR="00AE42D3">
        <w:rPr>
          <w:sz w:val="24"/>
          <w:szCs w:val="24"/>
        </w:rPr>
        <w:t xml:space="preserve"> </w:t>
      </w:r>
      <w:r w:rsidRPr="002F30BD">
        <w:rPr>
          <w:sz w:val="24"/>
          <w:szCs w:val="24"/>
        </w:rPr>
        <w:t>Скачки (Северо-Кавказский филиал).</w:t>
      </w:r>
    </w:p>
    <w:p w:rsidR="00DC5409" w:rsidRPr="002F30BD" w:rsidRDefault="00DC5409" w:rsidP="002F30BD">
      <w:pPr>
        <w:jc w:val="both"/>
        <w:rPr>
          <w:sz w:val="24"/>
          <w:szCs w:val="24"/>
        </w:rPr>
      </w:pPr>
      <w:r w:rsidRPr="002F30BD">
        <w:rPr>
          <w:sz w:val="24"/>
          <w:szCs w:val="24"/>
        </w:rPr>
        <w:t>3.1.6. Внедрение ОУ КП-2 на контейнерных площадках в течение 6 месяцев с даты начала работ по договору, указанной в п. 1.3. договора:</w:t>
      </w:r>
    </w:p>
    <w:p w:rsidR="00DC5409" w:rsidRPr="009C0361" w:rsidRDefault="00DC5409" w:rsidP="002F30BD">
      <w:pPr>
        <w:jc w:val="both"/>
        <w:rPr>
          <w:szCs w:val="28"/>
        </w:rPr>
      </w:pPr>
      <w:r w:rsidRPr="002F30BD">
        <w:rPr>
          <w:sz w:val="24"/>
          <w:szCs w:val="24"/>
        </w:rPr>
        <w:t xml:space="preserve">    - АКП Пенза (Пенза-2,4).</w:t>
      </w:r>
    </w:p>
    <w:p w:rsidR="00DC5409" w:rsidRPr="009C0361" w:rsidRDefault="00DC5409" w:rsidP="00DC5409">
      <w:pPr>
        <w:spacing w:line="360" w:lineRule="auto"/>
        <w:jc w:val="both"/>
        <w:rPr>
          <w:szCs w:val="28"/>
        </w:rPr>
      </w:pPr>
    </w:p>
    <w:p w:rsidR="00DC5409" w:rsidRPr="00AE42D3" w:rsidRDefault="00DC5409" w:rsidP="00FC00F7">
      <w:pPr>
        <w:pStyle w:val="ad"/>
        <w:numPr>
          <w:ilvl w:val="0"/>
          <w:numId w:val="15"/>
        </w:numPr>
        <w:spacing w:line="360" w:lineRule="auto"/>
        <w:jc w:val="both"/>
        <w:rPr>
          <w:b/>
          <w:szCs w:val="28"/>
        </w:rPr>
      </w:pPr>
      <w:r w:rsidRPr="002F30BD">
        <w:rPr>
          <w:b/>
          <w:szCs w:val="28"/>
        </w:rPr>
        <w:t xml:space="preserve">Технические требования </w:t>
      </w:r>
    </w:p>
    <w:p w:rsidR="00DC5409" w:rsidRPr="002F30BD" w:rsidRDefault="00DC5409" w:rsidP="002F30BD">
      <w:pPr>
        <w:jc w:val="both"/>
        <w:rPr>
          <w:sz w:val="24"/>
          <w:szCs w:val="24"/>
        </w:rPr>
      </w:pPr>
      <w:r w:rsidRPr="002F30BD">
        <w:rPr>
          <w:sz w:val="24"/>
          <w:szCs w:val="24"/>
        </w:rPr>
        <w:lastRenderedPageBreak/>
        <w:t>4.1. Организация подключения рабочих мест пользователей ОУ КП-2 через СПД ОАО «РЖД». По факту подключения структурного подразделения</w:t>
      </w:r>
      <w:r w:rsidRPr="002F30BD">
        <w:rPr>
          <w:sz w:val="24"/>
          <w:szCs w:val="24"/>
        </w:rPr>
        <w:br/>
        <w:t>ОАО «ТрансКонтейнер» к мультисервисной сети передачи данных ТрансКонтейнер (далее – МСПД ТК) организация подключения рабочих мест пользователей осуществляется через МСПД ТК при обеспечении необходимых интерфейсов с информационными системами ОАО "РЖД".</w:t>
      </w:r>
    </w:p>
    <w:p w:rsidR="00DC5409" w:rsidRPr="002F30BD" w:rsidRDefault="00DC5409" w:rsidP="002F30BD">
      <w:pPr>
        <w:jc w:val="both"/>
        <w:rPr>
          <w:sz w:val="24"/>
          <w:szCs w:val="24"/>
        </w:rPr>
      </w:pPr>
      <w:r w:rsidRPr="002F30BD">
        <w:rPr>
          <w:sz w:val="24"/>
          <w:szCs w:val="24"/>
        </w:rPr>
        <w:t>4.2.Централизованное размещение программно-технического комплекса ОУ КП-2 (серверная часть) на оборудовании ОАО «ТрансКонтейнер» на площадках:</w:t>
      </w:r>
    </w:p>
    <w:p w:rsidR="00DC5409" w:rsidRPr="002F30BD" w:rsidRDefault="00DC5409" w:rsidP="00FC00F7">
      <w:pPr>
        <w:pStyle w:val="ad"/>
        <w:numPr>
          <w:ilvl w:val="0"/>
          <w:numId w:val="11"/>
        </w:numPr>
        <w:jc w:val="both"/>
        <w:rPr>
          <w:sz w:val="24"/>
          <w:szCs w:val="24"/>
        </w:rPr>
      </w:pPr>
      <w:r w:rsidRPr="002F30BD">
        <w:rPr>
          <w:sz w:val="24"/>
          <w:szCs w:val="24"/>
        </w:rPr>
        <w:t>ЦОД ТК центрального аппарата управления</w:t>
      </w:r>
      <w:r w:rsidRPr="002F30BD">
        <w:rPr>
          <w:sz w:val="24"/>
          <w:szCs w:val="24"/>
        </w:rPr>
        <w:br/>
        <w:t>ОАО «ТрансКонтейнер»;</w:t>
      </w:r>
    </w:p>
    <w:p w:rsidR="00DC5409" w:rsidRPr="002F30BD" w:rsidRDefault="00DC5409" w:rsidP="00FC00F7">
      <w:pPr>
        <w:pStyle w:val="ad"/>
        <w:numPr>
          <w:ilvl w:val="0"/>
          <w:numId w:val="11"/>
        </w:numPr>
        <w:jc w:val="both"/>
        <w:rPr>
          <w:sz w:val="24"/>
          <w:szCs w:val="24"/>
        </w:rPr>
      </w:pPr>
      <w:r w:rsidRPr="002F30BD">
        <w:rPr>
          <w:sz w:val="24"/>
          <w:szCs w:val="24"/>
        </w:rPr>
        <w:t>ИВЦ МСК – структурное подразделение ГВЦ – филиала</w:t>
      </w:r>
      <w:r w:rsidRPr="002F30BD">
        <w:rPr>
          <w:sz w:val="24"/>
          <w:szCs w:val="24"/>
        </w:rPr>
        <w:br/>
        <w:t>ОАО «РЖД».</w:t>
      </w:r>
    </w:p>
    <w:p w:rsidR="00DC5409" w:rsidRPr="009C0361" w:rsidRDefault="00DC5409" w:rsidP="00DC5409">
      <w:pPr>
        <w:spacing w:line="360" w:lineRule="auto"/>
        <w:jc w:val="both"/>
        <w:rPr>
          <w:b/>
          <w:szCs w:val="28"/>
        </w:rPr>
      </w:pPr>
    </w:p>
    <w:p w:rsidR="00DC5409" w:rsidRPr="002F30BD" w:rsidRDefault="00DC5409" w:rsidP="00FC00F7">
      <w:pPr>
        <w:pStyle w:val="ad"/>
        <w:numPr>
          <w:ilvl w:val="0"/>
          <w:numId w:val="15"/>
        </w:numPr>
        <w:spacing w:line="360" w:lineRule="auto"/>
        <w:jc w:val="both"/>
        <w:rPr>
          <w:b/>
          <w:szCs w:val="28"/>
        </w:rPr>
      </w:pPr>
      <w:r w:rsidRPr="002F30BD">
        <w:rPr>
          <w:b/>
          <w:szCs w:val="28"/>
        </w:rPr>
        <w:t xml:space="preserve">Форма предоставления результатов Работ </w:t>
      </w:r>
    </w:p>
    <w:p w:rsidR="00DC5409" w:rsidRPr="002F30BD" w:rsidRDefault="00DC5409" w:rsidP="00DC5409">
      <w:pPr>
        <w:spacing w:line="360" w:lineRule="auto"/>
        <w:ind w:firstLine="567"/>
        <w:jc w:val="both"/>
        <w:rPr>
          <w:sz w:val="24"/>
          <w:szCs w:val="24"/>
        </w:rPr>
      </w:pPr>
      <w:r w:rsidRPr="002F30BD">
        <w:rPr>
          <w:sz w:val="24"/>
          <w:szCs w:val="24"/>
        </w:rPr>
        <w:t>Факт выполнения Работ по 1 – 6 этапам Календарного плана к настоящему Договору должен быть оформлен актом сдачи-приемки выполненных Работ (этапов Работ) с приложением следующих документов в бумажном и электронном виде:</w:t>
      </w:r>
    </w:p>
    <w:p w:rsidR="00DC5409" w:rsidRPr="002F30BD" w:rsidRDefault="00DC5409" w:rsidP="00FC00F7">
      <w:pPr>
        <w:numPr>
          <w:ilvl w:val="0"/>
          <w:numId w:val="10"/>
        </w:numPr>
        <w:spacing w:line="360" w:lineRule="auto"/>
        <w:ind w:left="0" w:firstLine="0"/>
        <w:jc w:val="both"/>
        <w:rPr>
          <w:sz w:val="24"/>
          <w:szCs w:val="24"/>
        </w:rPr>
      </w:pPr>
      <w:r w:rsidRPr="002F30BD">
        <w:rPr>
          <w:sz w:val="24"/>
          <w:szCs w:val="24"/>
        </w:rPr>
        <w:t>Отчет об обучении,</w:t>
      </w:r>
    </w:p>
    <w:p w:rsidR="00DC5409" w:rsidRPr="002F30BD" w:rsidRDefault="00DC5409" w:rsidP="00FC00F7">
      <w:pPr>
        <w:numPr>
          <w:ilvl w:val="0"/>
          <w:numId w:val="10"/>
        </w:numPr>
        <w:spacing w:line="360" w:lineRule="auto"/>
        <w:ind w:left="0" w:firstLine="0"/>
        <w:jc w:val="both"/>
        <w:rPr>
          <w:sz w:val="24"/>
          <w:szCs w:val="24"/>
        </w:rPr>
      </w:pPr>
      <w:r w:rsidRPr="002F30BD">
        <w:rPr>
          <w:sz w:val="24"/>
          <w:szCs w:val="24"/>
        </w:rPr>
        <w:t>Акты ввода в промышленную эксплуатацию по каждой контейнерной площадке,</w:t>
      </w:r>
    </w:p>
    <w:p w:rsidR="00DC5409" w:rsidRPr="002F30BD" w:rsidRDefault="00DC5409" w:rsidP="00FC00F7">
      <w:pPr>
        <w:numPr>
          <w:ilvl w:val="0"/>
          <w:numId w:val="10"/>
        </w:numPr>
        <w:spacing w:line="360" w:lineRule="auto"/>
        <w:ind w:left="0" w:firstLine="0"/>
        <w:jc w:val="both"/>
        <w:rPr>
          <w:sz w:val="24"/>
          <w:szCs w:val="24"/>
        </w:rPr>
      </w:pPr>
      <w:r w:rsidRPr="002F30BD">
        <w:rPr>
          <w:sz w:val="24"/>
          <w:szCs w:val="24"/>
        </w:rPr>
        <w:t xml:space="preserve">Акты сдачи-приемки выполненных Работ. </w:t>
      </w:r>
    </w:p>
    <w:p w:rsidR="00DC5409" w:rsidRPr="002F30BD" w:rsidRDefault="00DC5409" w:rsidP="00DC5409">
      <w:pPr>
        <w:jc w:val="both"/>
        <w:rPr>
          <w:sz w:val="24"/>
          <w:szCs w:val="24"/>
        </w:rPr>
      </w:pPr>
    </w:p>
    <w:p w:rsidR="00DC5409" w:rsidRPr="002F30BD" w:rsidRDefault="00DC5409" w:rsidP="00DC5409">
      <w:pPr>
        <w:jc w:val="both"/>
        <w:rPr>
          <w:sz w:val="24"/>
          <w:szCs w:val="24"/>
        </w:rPr>
      </w:pPr>
    </w:p>
    <w:p w:rsidR="00DC5409" w:rsidRPr="002F30BD" w:rsidRDefault="00DC5409" w:rsidP="00DC5409">
      <w:pPr>
        <w:jc w:val="both"/>
        <w:rPr>
          <w:sz w:val="24"/>
          <w:szCs w:val="24"/>
        </w:rPr>
      </w:pPr>
    </w:p>
    <w:sectPr w:rsidR="00DC5409" w:rsidRPr="002F30BD" w:rsidSect="00D24F36">
      <w:pgSz w:w="11906" w:h="16838"/>
      <w:pgMar w:top="568"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CA" w:rsidRDefault="005010CA" w:rsidP="00B470FA">
      <w:r>
        <w:separator/>
      </w:r>
    </w:p>
  </w:endnote>
  <w:endnote w:type="continuationSeparator" w:id="0">
    <w:p w:rsidR="005010CA" w:rsidRDefault="005010C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CA" w:rsidRDefault="005010CA" w:rsidP="00B470FA">
      <w:r>
        <w:separator/>
      </w:r>
    </w:p>
  </w:footnote>
  <w:footnote w:type="continuationSeparator" w:id="0">
    <w:p w:rsidR="005010CA" w:rsidRDefault="005010C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C548E4"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CC6513">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0">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D00D1"/>
    <w:multiLevelType w:val="hybridMultilevel"/>
    <w:tmpl w:val="C226E1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9">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0">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1"/>
  </w:num>
  <w:num w:numId="2">
    <w:abstractNumId w:val="14"/>
  </w:num>
  <w:num w:numId="3">
    <w:abstractNumId w:val="8"/>
  </w:num>
  <w:num w:numId="4">
    <w:abstractNumId w:val="7"/>
  </w:num>
  <w:num w:numId="5">
    <w:abstractNumId w:val="0"/>
  </w:num>
  <w:num w:numId="6">
    <w:abstractNumId w:val="18"/>
  </w:num>
  <w:num w:numId="7">
    <w:abstractNumId w:val="10"/>
  </w:num>
  <w:num w:numId="8">
    <w:abstractNumId w:val="12"/>
  </w:num>
  <w:num w:numId="9">
    <w:abstractNumId w:val="16"/>
  </w:num>
  <w:num w:numId="10">
    <w:abstractNumId w:val="15"/>
  </w:num>
  <w:num w:numId="11">
    <w:abstractNumId w:val="19"/>
  </w:num>
  <w:num w:numId="12">
    <w:abstractNumId w:val="9"/>
  </w:num>
  <w:num w:numId="13">
    <w:abstractNumId w:val="13"/>
  </w:num>
  <w:num w:numId="14">
    <w:abstractNumId w:val="17"/>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27F4"/>
    <w:rsid w:val="008F41FB"/>
    <w:rsid w:val="008F64DE"/>
    <w:rsid w:val="008F6AE7"/>
    <w:rsid w:val="008F72E0"/>
    <w:rsid w:val="008F77FE"/>
    <w:rsid w:val="008F7BEF"/>
    <w:rsid w:val="008F7DCA"/>
    <w:rsid w:val="00900597"/>
    <w:rsid w:val="00900772"/>
    <w:rsid w:val="00901E5C"/>
    <w:rsid w:val="00901F82"/>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22E9"/>
    <w:rsid w:val="0096380E"/>
    <w:rsid w:val="009638C3"/>
    <w:rsid w:val="00964B9E"/>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51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F1D9-3570-4F32-B9AA-BD9F1DC6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1053</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2014-07-15T07:01:00Z</cp:lastPrinted>
  <dcterms:created xsi:type="dcterms:W3CDTF">2014-07-21T09:42:00Z</dcterms:created>
  <dcterms:modified xsi:type="dcterms:W3CDTF">2014-07-21T09:42:00Z</dcterms:modified>
</cp:coreProperties>
</file>