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E15EF" w:rsidRDefault="00A22647" w:rsidP="00A4055F">
      <w:pPr>
        <w:tabs>
          <w:tab w:val="left" w:pos="4962"/>
        </w:tabs>
        <w:ind w:left="4820"/>
        <w:rPr>
          <w:b/>
          <w:bCs/>
          <w:sz w:val="28"/>
          <w:szCs w:val="28"/>
        </w:rPr>
      </w:pPr>
      <w:r w:rsidRPr="003E15EF">
        <w:rPr>
          <w:b/>
          <w:bCs/>
          <w:sz w:val="28"/>
          <w:szCs w:val="28"/>
        </w:rPr>
        <w:t>У</w:t>
      </w:r>
      <w:r w:rsidR="007D6548" w:rsidRPr="003E15EF">
        <w:rPr>
          <w:b/>
          <w:bCs/>
          <w:sz w:val="28"/>
          <w:szCs w:val="28"/>
        </w:rPr>
        <w:t>ТВЕРЖДАЮ</w:t>
      </w:r>
    </w:p>
    <w:p w:rsidR="007D6548" w:rsidRPr="003E15EF" w:rsidRDefault="007D6548" w:rsidP="00A4055F">
      <w:pPr>
        <w:tabs>
          <w:tab w:val="left" w:pos="4962"/>
        </w:tabs>
        <w:ind w:left="4820"/>
        <w:rPr>
          <w:rFonts w:eastAsia="Arial Unicode MS"/>
          <w:b/>
          <w:bCs/>
          <w:sz w:val="28"/>
          <w:szCs w:val="28"/>
        </w:rPr>
      </w:pPr>
    </w:p>
    <w:p w:rsidR="00727D3C" w:rsidRPr="003E15EF" w:rsidRDefault="007D6548" w:rsidP="00A4055F">
      <w:pPr>
        <w:tabs>
          <w:tab w:val="left" w:pos="4962"/>
        </w:tabs>
        <w:ind w:left="4820"/>
        <w:rPr>
          <w:bCs/>
          <w:i/>
          <w:sz w:val="28"/>
          <w:szCs w:val="28"/>
        </w:rPr>
      </w:pPr>
      <w:r w:rsidRPr="003E15EF">
        <w:rPr>
          <w:b/>
          <w:bCs/>
          <w:sz w:val="28"/>
          <w:szCs w:val="28"/>
        </w:rPr>
        <w:t>Предс</w:t>
      </w:r>
      <w:r w:rsidR="00A4055F" w:rsidRPr="003E15EF">
        <w:rPr>
          <w:b/>
          <w:bCs/>
          <w:sz w:val="28"/>
          <w:szCs w:val="28"/>
        </w:rPr>
        <w:t xml:space="preserve">едатель Конкурсной комиссии </w:t>
      </w:r>
      <w:r w:rsidR="001516A2" w:rsidRPr="003E15EF">
        <w:rPr>
          <w:b/>
          <w:bCs/>
          <w:sz w:val="28"/>
          <w:szCs w:val="28"/>
        </w:rPr>
        <w:t>аппарата управления</w:t>
      </w:r>
    </w:p>
    <w:p w:rsidR="007D6548" w:rsidRPr="003E15EF" w:rsidRDefault="00A4055F" w:rsidP="00A4055F">
      <w:pPr>
        <w:tabs>
          <w:tab w:val="left" w:pos="4962"/>
        </w:tabs>
        <w:ind w:left="4820"/>
        <w:rPr>
          <w:b/>
          <w:bCs/>
          <w:sz w:val="28"/>
          <w:szCs w:val="28"/>
        </w:rPr>
      </w:pPr>
      <w:r w:rsidRPr="003E15EF">
        <w:rPr>
          <w:b/>
          <w:bCs/>
          <w:sz w:val="28"/>
          <w:szCs w:val="28"/>
        </w:rPr>
        <w:t xml:space="preserve">ОАО </w:t>
      </w:r>
      <w:r w:rsidR="007D6548" w:rsidRPr="003E15EF">
        <w:rPr>
          <w:b/>
          <w:bCs/>
          <w:sz w:val="28"/>
          <w:szCs w:val="28"/>
        </w:rPr>
        <w:t xml:space="preserve">«ТрансКонтейнер» </w:t>
      </w:r>
    </w:p>
    <w:p w:rsidR="007D6548" w:rsidRPr="003E15EF" w:rsidRDefault="007D6548" w:rsidP="00A4055F">
      <w:pPr>
        <w:tabs>
          <w:tab w:val="left" w:pos="4962"/>
        </w:tabs>
        <w:ind w:left="4820"/>
        <w:rPr>
          <w:b/>
          <w:bCs/>
          <w:sz w:val="28"/>
          <w:szCs w:val="28"/>
        </w:rPr>
      </w:pPr>
    </w:p>
    <w:p w:rsidR="001516A2" w:rsidRPr="003E15EF" w:rsidRDefault="001516A2" w:rsidP="001516A2">
      <w:pPr>
        <w:tabs>
          <w:tab w:val="left" w:pos="4962"/>
        </w:tabs>
        <w:ind w:left="4820"/>
        <w:rPr>
          <w:b/>
          <w:bCs/>
          <w:sz w:val="28"/>
          <w:szCs w:val="28"/>
        </w:rPr>
      </w:pPr>
      <w:r w:rsidRPr="003E15EF">
        <w:rPr>
          <w:b/>
          <w:bCs/>
          <w:sz w:val="28"/>
          <w:szCs w:val="28"/>
        </w:rPr>
        <w:t xml:space="preserve">_______________ В.В. Шекшуев </w:t>
      </w:r>
    </w:p>
    <w:p w:rsidR="007D6548" w:rsidRPr="003E15EF" w:rsidRDefault="007D6548" w:rsidP="00A4055F">
      <w:pPr>
        <w:tabs>
          <w:tab w:val="left" w:pos="4962"/>
        </w:tabs>
        <w:ind w:left="4820"/>
        <w:rPr>
          <w:rFonts w:eastAsia="Arial Unicode MS"/>
        </w:rPr>
      </w:pPr>
    </w:p>
    <w:p w:rsidR="007D6548" w:rsidRPr="00712769" w:rsidRDefault="00A90ABE" w:rsidP="00A4055F">
      <w:pPr>
        <w:tabs>
          <w:tab w:val="left" w:pos="4962"/>
        </w:tabs>
        <w:ind w:left="4820"/>
        <w:rPr>
          <w:b/>
          <w:bCs/>
          <w:sz w:val="28"/>
        </w:rPr>
      </w:pPr>
      <w:r w:rsidRPr="003E15EF">
        <w:rPr>
          <w:b/>
          <w:bCs/>
          <w:sz w:val="28"/>
        </w:rPr>
        <w:t>«___»________________2014</w:t>
      </w:r>
      <w:r w:rsidR="00A22647" w:rsidRPr="003E15EF">
        <w:rPr>
          <w:b/>
          <w:bCs/>
          <w:sz w:val="28"/>
        </w:rPr>
        <w:t xml:space="preserve"> </w:t>
      </w:r>
      <w:r w:rsidR="007D6548"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327AE3" w:rsidRDefault="007D6548" w:rsidP="00327AE3">
      <w:pPr>
        <w:pStyle w:val="19"/>
        <w:numPr>
          <w:ilvl w:val="2"/>
          <w:numId w:val="23"/>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904B6">
        <w:t>№ ОКэ/015/ЦКПИТ/</w:t>
      </w:r>
      <w:r w:rsidR="007904B6" w:rsidRPr="007904B6">
        <w:t>0090</w:t>
      </w:r>
      <w:r w:rsidR="007904B6" w:rsidRPr="009B347A">
        <w:t xml:space="preserve"> </w:t>
      </w:r>
      <w:r w:rsidRPr="009B347A">
        <w:t xml:space="preserve">(далее – </w:t>
      </w:r>
      <w:r w:rsidR="008C4183" w:rsidRPr="009B347A">
        <w:t>Открытый конкурс</w:t>
      </w:r>
      <w:r w:rsidRPr="009B347A">
        <w:t>)</w:t>
      </w:r>
      <w:r w:rsidR="007904B6">
        <w:t>.</w:t>
      </w:r>
    </w:p>
    <w:p w:rsidR="00327AE3" w:rsidRPr="00327AE3" w:rsidRDefault="009B347A" w:rsidP="00327AE3">
      <w:pPr>
        <w:pStyle w:val="19"/>
        <w:numPr>
          <w:ilvl w:val="2"/>
          <w:numId w:val="23"/>
        </w:numPr>
        <w:ind w:left="0" w:firstLine="709"/>
        <w:rPr>
          <w:szCs w:val="28"/>
        </w:rPr>
      </w:pPr>
      <w:r w:rsidRPr="009B347A">
        <w:t xml:space="preserve">Предметом настоящего Открытого конкурса является право на заключение договора </w:t>
      </w:r>
      <w:r w:rsidR="005E4EEE">
        <w:t xml:space="preserve">на </w:t>
      </w:r>
      <w:r w:rsidR="00327AE3" w:rsidRPr="00327AE3">
        <w:rPr>
          <w:rFonts w:eastAsia="Times New Roman"/>
          <w:spacing w:val="-5"/>
          <w:szCs w:val="28"/>
          <w:lang w:eastAsia="ru-RU"/>
        </w:rPr>
        <w:t>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327AE3" w:rsidRPr="00327AE3">
        <w:rPr>
          <w:rFonts w:eastAsia="Times New Roman"/>
          <w:spacing w:val="-5"/>
          <w:szCs w:val="28"/>
          <w:lang w:val="en-US" w:eastAsia="ru-RU"/>
        </w:rPr>
        <w:t>Oracle</w:t>
      </w:r>
      <w:r w:rsidR="00327AE3" w:rsidRPr="00327AE3">
        <w:rPr>
          <w:rFonts w:eastAsia="Times New Roman"/>
          <w:spacing w:val="-5"/>
          <w:szCs w:val="28"/>
          <w:lang w:eastAsia="ru-RU"/>
        </w:rPr>
        <w:t>».</w:t>
      </w:r>
      <w:r w:rsidRPr="00917040">
        <w:rPr>
          <w:szCs w:val="28"/>
        </w:rPr>
        <w:t xml:space="preserve"> </w:t>
      </w:r>
    </w:p>
    <w:p w:rsidR="00327AE3" w:rsidRDefault="009B347A" w:rsidP="00327AE3">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327AE3" w:rsidRDefault="0019760E" w:rsidP="00327AE3">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327AE3" w:rsidRDefault="00991BDD" w:rsidP="00327AE3">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327AE3" w:rsidRDefault="00627696" w:rsidP="00327AE3">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327AE3" w:rsidRDefault="002C7848" w:rsidP="00327AE3">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327AE3" w:rsidRDefault="000236C9" w:rsidP="00327AE3">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327AE3" w:rsidRDefault="00E35BF3" w:rsidP="00327AE3">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327AE3" w:rsidRDefault="007D6548" w:rsidP="00327AE3">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327AE3" w:rsidRDefault="007D6548" w:rsidP="00327AE3">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327AE3" w:rsidRDefault="007D6548" w:rsidP="00327AE3">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327AE3" w:rsidRDefault="003E2C12" w:rsidP="00327AE3">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327AE3" w:rsidRDefault="007D6548" w:rsidP="00327AE3">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327AE3" w:rsidRDefault="007D6548" w:rsidP="00327AE3">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327AE3" w:rsidRDefault="001D0D58" w:rsidP="00327AE3">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327AE3" w:rsidRDefault="00A62751" w:rsidP="00327AE3">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327AE3" w:rsidRDefault="007D6548" w:rsidP="00327AE3">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27AE3" w:rsidRDefault="007D6548" w:rsidP="00327AE3">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327AE3" w:rsidRDefault="002B52FD" w:rsidP="00327AE3">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lastRenderedPageBreak/>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327AE3" w:rsidRDefault="007D6548" w:rsidP="00327AE3">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27AE3" w:rsidRDefault="007D6548" w:rsidP="00327AE3">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327AE3" w:rsidRDefault="00C51709" w:rsidP="00327AE3">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27AE3" w:rsidRDefault="00C51709" w:rsidP="00327AE3">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327AE3" w:rsidRDefault="00C51709" w:rsidP="00327AE3">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327AE3" w:rsidRDefault="0002418A" w:rsidP="00327AE3">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327AE3" w:rsidRDefault="007D6548" w:rsidP="00327AE3">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327AE3" w:rsidRDefault="00623585" w:rsidP="00327AE3">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327AE3" w:rsidRDefault="007D6548" w:rsidP="00327AE3">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327AE3" w:rsidRDefault="001C75ED" w:rsidP="00327AE3">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327AE3" w:rsidRDefault="00E81704" w:rsidP="00327AE3">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327AE3" w:rsidRDefault="000C78BB" w:rsidP="00327AE3">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327AE3" w:rsidRDefault="000C78BB" w:rsidP="00327AE3">
      <w:pPr>
        <w:numPr>
          <w:ilvl w:val="0"/>
          <w:numId w:val="9"/>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327AE3" w:rsidRDefault="007D6548" w:rsidP="00327AE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327AE3" w:rsidRDefault="007D6548" w:rsidP="00327AE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327AE3" w:rsidRDefault="00737675" w:rsidP="00327AE3">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327AE3" w:rsidRDefault="007D6548" w:rsidP="00327AE3">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327AE3" w:rsidRDefault="00737675" w:rsidP="00327AE3">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327AE3" w:rsidRDefault="00752FEB" w:rsidP="00327AE3">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327AE3" w:rsidRDefault="002410DF" w:rsidP="00327AE3">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327AE3" w:rsidRDefault="00737675" w:rsidP="00171933">
      <w:pPr>
        <w:pStyle w:val="aff7"/>
        <w:widowControl w:val="0"/>
        <w:numPr>
          <w:ilvl w:val="0"/>
          <w:numId w:val="19"/>
        </w:numPr>
        <w:tabs>
          <w:tab w:val="left" w:pos="0"/>
        </w:tabs>
        <w:suppressAutoHyphens w:val="0"/>
        <w:ind w:left="0" w:firstLine="720"/>
        <w:jc w:val="both"/>
        <w:rPr>
          <w:rFonts w:eastAsia="MS Mincho"/>
          <w:sz w:val="28"/>
          <w:szCs w:val="28"/>
        </w:rPr>
      </w:pPr>
      <w:r w:rsidRPr="00D32FFA">
        <w:rPr>
          <w:rFonts w:eastAsia="MS Mincho"/>
          <w:sz w:val="28"/>
          <w:szCs w:val="28"/>
        </w:rPr>
        <w:t xml:space="preserve">Претендент в составе Заявки, в том числе в подтверждение </w:t>
      </w:r>
      <w:r w:rsidRPr="00D32FFA">
        <w:rPr>
          <w:rFonts w:eastAsia="MS Mincho"/>
          <w:sz w:val="28"/>
          <w:szCs w:val="28"/>
        </w:rPr>
        <w:lastRenderedPageBreak/>
        <w:t>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327AE3" w:rsidRDefault="007D6548" w:rsidP="00171933">
      <w:pPr>
        <w:pStyle w:val="afa"/>
        <w:widowControl w:val="0"/>
        <w:numPr>
          <w:ilvl w:val="0"/>
          <w:numId w:val="2"/>
        </w:numPr>
        <w:tabs>
          <w:tab w:val="left" w:pos="1440"/>
        </w:tabs>
        <w:suppressAutoHyphens w:val="0"/>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27AE3" w:rsidRDefault="004874C1" w:rsidP="00327AE3">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327AE3" w:rsidRDefault="007D6548" w:rsidP="00327AE3">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27AE3" w:rsidRDefault="007D6548" w:rsidP="00327AE3">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327AE3" w:rsidRDefault="006D5707" w:rsidP="00327AE3">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27AE3" w:rsidRDefault="007D6548" w:rsidP="00327AE3">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27AE3" w:rsidRDefault="007D6548" w:rsidP="00327AE3">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27AE3" w:rsidRDefault="007D6548" w:rsidP="00327AE3">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27AE3" w:rsidRDefault="007D6548" w:rsidP="00327AE3">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w:t>
      </w:r>
      <w:r w:rsidRPr="00D32FFA">
        <w:rPr>
          <w:sz w:val="28"/>
          <w:szCs w:val="28"/>
        </w:rPr>
        <w:lastRenderedPageBreak/>
        <w:t>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327AE3" w:rsidRDefault="007D6548" w:rsidP="00327AE3">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327AE3" w:rsidRDefault="001174EB" w:rsidP="00327AE3">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327AE3" w:rsidRDefault="002F345D" w:rsidP="00327AE3">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27AE3" w:rsidRDefault="003C30F3" w:rsidP="00327AE3">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327AE3" w:rsidRDefault="004675FE" w:rsidP="00327AE3">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327AE3" w:rsidRDefault="000D3C0C" w:rsidP="00327AE3">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327AE3" w:rsidRDefault="007D6548" w:rsidP="00327AE3">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327AE3" w:rsidRDefault="0098086B" w:rsidP="00327AE3">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327AE3" w:rsidRDefault="00FF06F2" w:rsidP="00327AE3">
      <w:pPr>
        <w:pStyle w:val="afa"/>
        <w:numPr>
          <w:ilvl w:val="2"/>
          <w:numId w:val="7"/>
        </w:numPr>
        <w:tabs>
          <w:tab w:val="num" w:pos="720"/>
        </w:tabs>
        <w:ind w:firstLine="720"/>
        <w:rPr>
          <w:sz w:val="28"/>
          <w:szCs w:val="28"/>
        </w:rPr>
      </w:pPr>
      <w:r w:rsidRPr="0098086B">
        <w:rPr>
          <w:sz w:val="28"/>
          <w:szCs w:val="28"/>
        </w:rPr>
        <w:lastRenderedPageBreak/>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327AE3" w:rsidRDefault="007D6548" w:rsidP="00327AE3">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327AE3" w:rsidRDefault="00860529" w:rsidP="00327AE3">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327AE3" w:rsidRDefault="00D126A9" w:rsidP="00327AE3">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327AE3" w:rsidRDefault="007D6548" w:rsidP="00327AE3">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327AE3" w:rsidRDefault="007D6548" w:rsidP="00327AE3">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327AE3" w:rsidRDefault="007D6548" w:rsidP="00327AE3">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327AE3" w:rsidRDefault="00B22346" w:rsidP="00327AE3">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27AE3" w:rsidRDefault="003C30F3" w:rsidP="00327AE3">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327AE3" w:rsidRDefault="004314C8" w:rsidP="00327AE3">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327AE3" w:rsidRDefault="007D6548" w:rsidP="00327AE3">
      <w:pPr>
        <w:pStyle w:val="afa"/>
        <w:numPr>
          <w:ilvl w:val="2"/>
          <w:numId w:val="3"/>
        </w:numPr>
        <w:ind w:left="0" w:firstLine="720"/>
        <w:rPr>
          <w:sz w:val="28"/>
        </w:rPr>
      </w:pPr>
      <w:r w:rsidRPr="000476E3">
        <w:rPr>
          <w:sz w:val="28"/>
          <w:szCs w:val="28"/>
        </w:rPr>
        <w:lastRenderedPageBreak/>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327AE3" w:rsidRDefault="007D6548" w:rsidP="00327AE3">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327AE3" w:rsidRDefault="006B7802" w:rsidP="00327AE3">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27AE3" w:rsidRDefault="003C34D2" w:rsidP="00327AE3">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327AE3" w:rsidRDefault="003C30F3" w:rsidP="00327AE3">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327AE3" w:rsidRDefault="00674404" w:rsidP="00327AE3">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327AE3" w:rsidRDefault="00F41AE2" w:rsidP="00327AE3">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27AE3" w:rsidRDefault="001749AE" w:rsidP="00327AE3">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w:t>
      </w:r>
      <w:r w:rsidRPr="00D32FFA">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327AE3" w:rsidRDefault="00754AD8" w:rsidP="00327AE3">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327AE3" w:rsidRDefault="00754AD8" w:rsidP="00327AE3">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327AE3" w:rsidRDefault="00754AD8" w:rsidP="00327AE3">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27AE3" w:rsidRDefault="00AA4048" w:rsidP="00327AE3">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27AE3" w:rsidRDefault="00754AD8" w:rsidP="00327AE3">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327AE3" w:rsidRDefault="00754AD8" w:rsidP="00327AE3">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27AE3" w:rsidRDefault="00754AD8" w:rsidP="00327AE3">
      <w:pPr>
        <w:numPr>
          <w:ilvl w:val="0"/>
          <w:numId w:val="17"/>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327AE3" w:rsidRDefault="00754AD8" w:rsidP="00327AE3">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27AE3" w:rsidRDefault="00754AD8" w:rsidP="00327AE3">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27AE3" w:rsidRDefault="00370C44" w:rsidP="00327AE3">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327AE3" w:rsidRDefault="00D4516A" w:rsidP="00327AE3">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327AE3" w:rsidRDefault="00A161F5" w:rsidP="00327AE3">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327AE3" w:rsidRDefault="007D6548" w:rsidP="00327AE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327AE3" w:rsidRDefault="007D6548" w:rsidP="00327AE3">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327AE3" w:rsidRDefault="007D6548" w:rsidP="00327AE3">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27AE3" w:rsidRDefault="007D6548" w:rsidP="00327AE3">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27AE3" w:rsidRDefault="007D6548" w:rsidP="00327AE3">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27AE3" w:rsidRDefault="007D6548" w:rsidP="00327AE3">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27AE3" w:rsidRDefault="00C15C57" w:rsidP="00327AE3">
      <w:pPr>
        <w:numPr>
          <w:ilvl w:val="0"/>
          <w:numId w:val="20"/>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27AE3" w:rsidRDefault="00370C44" w:rsidP="00327AE3">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327AE3" w:rsidRDefault="007D6548" w:rsidP="00327AE3">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327AE3" w:rsidRDefault="00E92117" w:rsidP="00327AE3">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327AE3" w:rsidRDefault="007D6548" w:rsidP="00327AE3">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27AE3" w:rsidRDefault="007D6548" w:rsidP="00327AE3">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327AE3" w:rsidRDefault="007D6548" w:rsidP="00327AE3">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327AE3" w:rsidRDefault="007D6548" w:rsidP="00327AE3">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327AE3" w:rsidRDefault="007D6548" w:rsidP="00327AE3">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327AE3" w:rsidRDefault="007D6548" w:rsidP="00327AE3">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327AE3" w:rsidRDefault="008825E9" w:rsidP="00327AE3">
      <w:pPr>
        <w:numPr>
          <w:ilvl w:val="0"/>
          <w:numId w:val="21"/>
        </w:numPr>
        <w:ind w:left="0" w:firstLine="709"/>
        <w:jc w:val="both"/>
        <w:rPr>
          <w:sz w:val="28"/>
          <w:szCs w:val="28"/>
        </w:rPr>
      </w:pPr>
      <w:r w:rsidRPr="00850591">
        <w:rPr>
          <w:sz w:val="28"/>
          <w:szCs w:val="28"/>
        </w:rPr>
        <w:lastRenderedPageBreak/>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327AE3" w:rsidRDefault="00093F19" w:rsidP="00327AE3">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327AE3" w:rsidRDefault="00837423" w:rsidP="00327AE3">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327AE3" w:rsidRDefault="007D6548" w:rsidP="00327AE3">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327AE3" w:rsidRDefault="00370C44" w:rsidP="00327AE3">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327AE3" w:rsidRDefault="00370C44" w:rsidP="00327AE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327AE3" w:rsidRDefault="007D6548" w:rsidP="00327AE3">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327AE3" w:rsidRDefault="007D6548" w:rsidP="00327AE3">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327AE3" w:rsidRDefault="007D6548" w:rsidP="00327AE3">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sidRPr="00D32FFA">
        <w:rPr>
          <w:sz w:val="28"/>
          <w:szCs w:val="28"/>
        </w:rPr>
        <w:lastRenderedPageBreak/>
        <w:t xml:space="preserve">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327AE3" w:rsidRDefault="007D6548" w:rsidP="00327AE3">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327AE3" w:rsidRDefault="000454C8" w:rsidP="00327AE3">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327AE3" w:rsidRDefault="000978CE" w:rsidP="00327AE3">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327AE3" w:rsidRDefault="00534697" w:rsidP="00327AE3">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27AE3" w:rsidRDefault="006402DD" w:rsidP="00327AE3">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327AE3" w:rsidRDefault="00C264D5" w:rsidP="00327AE3">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327AE3" w:rsidRDefault="000954FB" w:rsidP="00327AE3">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327AE3" w:rsidRDefault="000954FB" w:rsidP="00327AE3">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327AE3" w:rsidRDefault="007668FE" w:rsidP="00327AE3">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327AE3" w:rsidRDefault="00354B98" w:rsidP="00327AE3">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w:t>
      </w:r>
      <w:r w:rsidRPr="003343CE">
        <w:rPr>
          <w:sz w:val="28"/>
          <w:szCs w:val="28"/>
        </w:rPr>
        <w:lastRenderedPageBreak/>
        <w:t>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327AE3" w:rsidRDefault="00277A7F" w:rsidP="00327AE3">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327AE3" w:rsidRDefault="00F05F07" w:rsidP="00327AE3">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327AE3" w:rsidRDefault="001462B6" w:rsidP="00327AE3">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204A1" w:rsidRPr="007E6DE4" w:rsidRDefault="003204A1" w:rsidP="00805082">
                  <w:pPr>
                    <w:jc w:val="center"/>
                    <w:rPr>
                      <w:b/>
                      <w:sz w:val="28"/>
                      <w:szCs w:val="28"/>
                    </w:rPr>
                  </w:pPr>
                  <w:r w:rsidRPr="007E6DE4">
                    <w:rPr>
                      <w:b/>
                      <w:sz w:val="28"/>
                      <w:szCs w:val="28"/>
                    </w:rPr>
                    <w:t xml:space="preserve">_____________________________________________, </w:t>
                  </w:r>
                </w:p>
                <w:p w:rsidR="003204A1" w:rsidRDefault="003204A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204A1" w:rsidRPr="007E6DE4" w:rsidRDefault="003204A1" w:rsidP="00805082">
                  <w:pPr>
                    <w:jc w:val="center"/>
                    <w:rPr>
                      <w:b/>
                      <w:sz w:val="28"/>
                      <w:szCs w:val="28"/>
                    </w:rPr>
                  </w:pPr>
                  <w:r w:rsidRPr="007E6DE4">
                    <w:rPr>
                      <w:b/>
                      <w:sz w:val="28"/>
                      <w:szCs w:val="28"/>
                    </w:rPr>
                    <w:t>________________________________________</w:t>
                  </w:r>
                </w:p>
                <w:p w:rsidR="003204A1" w:rsidRPr="007E6DE4" w:rsidRDefault="003204A1" w:rsidP="00805082">
                  <w:pPr>
                    <w:jc w:val="center"/>
                    <w:rPr>
                      <w:i/>
                      <w:sz w:val="20"/>
                      <w:szCs w:val="20"/>
                    </w:rPr>
                  </w:pPr>
                  <w:r w:rsidRPr="007E6DE4">
                    <w:rPr>
                      <w:i/>
                      <w:sz w:val="20"/>
                      <w:szCs w:val="20"/>
                    </w:rPr>
                    <w:t>государство регистрации претендента</w:t>
                  </w:r>
                </w:p>
                <w:p w:rsidR="003204A1" w:rsidRPr="007E6DE4" w:rsidRDefault="003204A1" w:rsidP="00805082">
                  <w:pPr>
                    <w:jc w:val="center"/>
                    <w:rPr>
                      <w:b/>
                      <w:sz w:val="28"/>
                      <w:szCs w:val="28"/>
                    </w:rPr>
                  </w:pPr>
                  <w:r w:rsidRPr="007E6DE4">
                    <w:rPr>
                      <w:b/>
                      <w:sz w:val="28"/>
                      <w:szCs w:val="28"/>
                    </w:rPr>
                    <w:t>_____________________________</w:t>
                  </w:r>
                  <w:r>
                    <w:rPr>
                      <w:b/>
                      <w:sz w:val="28"/>
                      <w:szCs w:val="28"/>
                    </w:rPr>
                    <w:t>__________________</w:t>
                  </w:r>
                </w:p>
                <w:p w:rsidR="003204A1" w:rsidRPr="007E6DE4" w:rsidRDefault="003204A1" w:rsidP="00805082">
                  <w:pPr>
                    <w:jc w:val="center"/>
                    <w:rPr>
                      <w:i/>
                      <w:sz w:val="20"/>
                      <w:szCs w:val="20"/>
                    </w:rPr>
                  </w:pPr>
                  <w:r w:rsidRPr="007E6DE4">
                    <w:rPr>
                      <w:i/>
                      <w:sz w:val="20"/>
                      <w:szCs w:val="20"/>
                    </w:rPr>
                    <w:t>ИНН претендента (для претендентов-резидентов Российской Федерации)</w:t>
                  </w:r>
                </w:p>
                <w:p w:rsidR="003204A1" w:rsidRDefault="003204A1" w:rsidP="00805082">
                  <w:pPr>
                    <w:jc w:val="both"/>
                  </w:pPr>
                </w:p>
                <w:p w:rsidR="003204A1" w:rsidRDefault="003204A1" w:rsidP="00805082">
                  <w:pPr>
                    <w:jc w:val="center"/>
                    <w:rPr>
                      <w:b/>
                    </w:rPr>
                  </w:pPr>
                  <w:r w:rsidRPr="00923E2D">
                    <w:rPr>
                      <w:b/>
                    </w:rPr>
                    <w:t xml:space="preserve">ЗАЯВКА НА УЧАСТИЕ В </w:t>
                  </w:r>
                  <w:r>
                    <w:rPr>
                      <w:b/>
                    </w:rPr>
                    <w:t>ОТКРЫТОМ КОНКУРСЕ № ОКэ</w:t>
                  </w:r>
                  <w:r w:rsidRPr="00923E2D">
                    <w:rPr>
                      <w:b/>
                    </w:rPr>
                    <w:t>/___/____/____</w:t>
                  </w:r>
                </w:p>
                <w:p w:rsidR="003204A1" w:rsidRPr="00F23E06" w:rsidRDefault="003204A1" w:rsidP="00805082">
                  <w:pPr>
                    <w:jc w:val="center"/>
                    <w:rPr>
                      <w:b/>
                      <w:highlight w:val="cyan"/>
                    </w:rPr>
                  </w:pPr>
                  <w:r w:rsidRPr="00F23E06">
                    <w:rPr>
                      <w:b/>
                      <w:highlight w:val="cyan"/>
                    </w:rPr>
                    <w:t xml:space="preserve">(лот № _________) </w:t>
                  </w:r>
                </w:p>
                <w:p w:rsidR="003204A1" w:rsidRPr="00521EAB" w:rsidRDefault="003204A1" w:rsidP="00805082">
                  <w:pPr>
                    <w:jc w:val="center"/>
                    <w:rPr>
                      <w:i/>
                    </w:rPr>
                  </w:pPr>
                  <w:r w:rsidRPr="00F23E06">
                    <w:rPr>
                      <w:i/>
                      <w:highlight w:val="cyan"/>
                    </w:rPr>
                    <w:t>(указывается, если предусмотрены лоты)</w:t>
                  </w:r>
                </w:p>
                <w:p w:rsidR="003204A1" w:rsidRPr="00923E2D" w:rsidRDefault="003204A1" w:rsidP="00805082">
                  <w:pPr>
                    <w:jc w:val="center"/>
                    <w:rPr>
                      <w:b/>
                    </w:rPr>
                  </w:pPr>
                </w:p>
                <w:p w:rsidR="003204A1" w:rsidRPr="00923E2D" w:rsidRDefault="003204A1"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71933">
      <w:pPr>
        <w:pStyle w:val="3"/>
        <w:keepNext w:val="0"/>
        <w:numPr>
          <w:ilvl w:val="0"/>
          <w:numId w:val="0"/>
        </w:numPr>
        <w:suppressAutoHyphens w:val="0"/>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327AE3" w:rsidRDefault="00805082" w:rsidP="00327AE3">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327AE3" w:rsidRDefault="000954FB" w:rsidP="00327AE3">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w:t>
      </w:r>
      <w:r w:rsidR="00A6507F">
        <w:rPr>
          <w:b w:val="0"/>
          <w:i w:val="0"/>
        </w:rPr>
        <w:t xml:space="preserve"> и налогов, кроме НДС </w:t>
      </w:r>
      <w:r w:rsidRPr="009B006E">
        <w:rPr>
          <w:b w:val="0"/>
          <w:i w:val="0"/>
        </w:rPr>
        <w:t>(указывается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42A9B" w:rsidRDefault="009A1114" w:rsidP="009B006E">
      <w:pPr>
        <w:pStyle w:val="a"/>
        <w:ind w:left="0" w:firstLine="720"/>
        <w:rPr>
          <w:b w:val="0"/>
          <w:i w:val="0"/>
        </w:rPr>
      </w:pPr>
      <w:r w:rsidRPr="009B006E">
        <w:rPr>
          <w:b w:val="0"/>
          <w:i w:val="0"/>
        </w:rPr>
        <w:tab/>
      </w:r>
      <w:r w:rsidR="000954FB" w:rsidRPr="00D42A9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w:t>
      </w:r>
      <w:r w:rsidR="00030DBD" w:rsidRPr="00030DBD">
        <w:rPr>
          <w:b w:val="0"/>
          <w:i w:val="0"/>
        </w:rPr>
        <w:t xml:space="preserve">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0954FB" w:rsidRPr="00D42A9B" w:rsidRDefault="000954FB" w:rsidP="000954FB">
      <w:pPr>
        <w:ind w:firstLine="709"/>
        <w:jc w:val="both"/>
        <w:rPr>
          <w:sz w:val="28"/>
          <w:szCs w:val="28"/>
          <w:highlight w:val="cyan"/>
        </w:rPr>
      </w:pPr>
    </w:p>
    <w:p w:rsidR="007959E0" w:rsidRDefault="007959E0" w:rsidP="007959E0">
      <w:pPr>
        <w:ind w:firstLine="709"/>
        <w:jc w:val="both"/>
        <w:rPr>
          <w:rFonts w:eastAsia="MS Mincho"/>
          <w:b/>
          <w:bCs/>
          <w:sz w:val="32"/>
          <w:szCs w:val="32"/>
        </w:rPr>
      </w:pPr>
      <w:r w:rsidRPr="00C26957">
        <w:rPr>
          <w:rFonts w:eastAsia="MS Mincho"/>
          <w:b/>
          <w:bCs/>
          <w:sz w:val="32"/>
          <w:szCs w:val="32"/>
        </w:rPr>
        <w:t>Раздел 4. Техническое задание.</w:t>
      </w:r>
    </w:p>
    <w:p w:rsidR="007959E0" w:rsidRDefault="007959E0" w:rsidP="007959E0">
      <w:pPr>
        <w:ind w:firstLine="709"/>
        <w:jc w:val="both"/>
        <w:rPr>
          <w:b/>
          <w:sz w:val="28"/>
          <w:szCs w:val="28"/>
        </w:rPr>
      </w:pPr>
    </w:p>
    <w:p w:rsidR="007959E0" w:rsidRDefault="007959E0" w:rsidP="003E15EF">
      <w:pPr>
        <w:ind w:firstLine="709"/>
        <w:jc w:val="both"/>
        <w:rPr>
          <w:sz w:val="28"/>
          <w:szCs w:val="28"/>
        </w:rPr>
      </w:pPr>
      <w:bookmarkStart w:id="3" w:name="_Toc257218020"/>
      <w:bookmarkStart w:id="4" w:name="_Toc290469479"/>
      <w:r w:rsidRPr="002E525E">
        <w:rPr>
          <w:sz w:val="28"/>
          <w:szCs w:val="28"/>
        </w:rPr>
        <w:t xml:space="preserve">Открытый конкурс в электронной форме для выбора организации на право заключения договора на </w:t>
      </w:r>
      <w:r w:rsidR="002E525E" w:rsidRPr="002E525E">
        <w:rPr>
          <w:spacing w:val="-5"/>
          <w:sz w:val="28"/>
          <w:szCs w:val="28"/>
          <w:lang w:eastAsia="ru-RU"/>
        </w:rP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2E525E" w:rsidRPr="002E525E">
        <w:rPr>
          <w:spacing w:val="-5"/>
          <w:sz w:val="28"/>
          <w:szCs w:val="28"/>
          <w:lang w:val="en-US" w:eastAsia="ru-RU"/>
        </w:rPr>
        <w:t>Oracle</w:t>
      </w:r>
      <w:r w:rsidR="00C979C0">
        <w:rPr>
          <w:spacing w:val="-5"/>
          <w:sz w:val="28"/>
          <w:szCs w:val="28"/>
          <w:lang w:eastAsia="ru-RU"/>
        </w:rPr>
        <w:t xml:space="preserve"> </w:t>
      </w:r>
      <w:r w:rsidR="00C979C0" w:rsidRPr="002E525E">
        <w:rPr>
          <w:spacing w:val="-5"/>
          <w:sz w:val="28"/>
          <w:szCs w:val="28"/>
          <w:lang w:eastAsia="ru-RU"/>
        </w:rPr>
        <w:t xml:space="preserve">(далее – </w:t>
      </w:r>
      <w:r w:rsidR="00C979C0" w:rsidRPr="002E525E">
        <w:rPr>
          <w:spacing w:val="-5"/>
          <w:sz w:val="28"/>
          <w:szCs w:val="28"/>
          <w:lang w:val="en-US" w:eastAsia="ru-RU"/>
        </w:rPr>
        <w:t>Oracle</w:t>
      </w:r>
      <w:r w:rsidR="00C979C0" w:rsidRPr="002E525E">
        <w:rPr>
          <w:spacing w:val="-5"/>
          <w:sz w:val="28"/>
          <w:szCs w:val="28"/>
          <w:lang w:eastAsia="ru-RU"/>
        </w:rPr>
        <w:t>)</w:t>
      </w:r>
      <w:r w:rsidR="002E525E" w:rsidRPr="002E525E">
        <w:rPr>
          <w:spacing w:val="-5"/>
          <w:sz w:val="28"/>
          <w:szCs w:val="28"/>
          <w:lang w:eastAsia="ru-RU"/>
        </w:rPr>
        <w:t>.</w:t>
      </w:r>
      <w:r w:rsidRPr="002E525E">
        <w:rPr>
          <w:sz w:val="28"/>
          <w:szCs w:val="28"/>
        </w:rPr>
        <w:t xml:space="preserve"> </w:t>
      </w:r>
    </w:p>
    <w:p w:rsidR="00944393" w:rsidRPr="00BC042F" w:rsidRDefault="00944393" w:rsidP="00171933">
      <w:pPr>
        <w:widowControl w:val="0"/>
        <w:tabs>
          <w:tab w:val="num" w:pos="1070"/>
        </w:tabs>
        <w:suppressAutoHyphens w:val="0"/>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 xml:space="preserve">ребованиям </w:t>
      </w:r>
      <w:r>
        <w:rPr>
          <w:sz w:val="28"/>
          <w:szCs w:val="28"/>
        </w:rPr>
        <w:lastRenderedPageBreak/>
        <w:t>технического задания. Претендент может предложить более выгодные условия для Заказчика</w:t>
      </w:r>
      <w:r>
        <w:rPr>
          <w:rFonts w:eastAsia="MS Mincho"/>
          <w:sz w:val="28"/>
          <w:szCs w:val="28"/>
        </w:rPr>
        <w:t>.</w:t>
      </w:r>
    </w:p>
    <w:bookmarkEnd w:id="3"/>
    <w:bookmarkEnd w:id="4"/>
    <w:p w:rsidR="007959E0" w:rsidRPr="002E525E" w:rsidRDefault="007959E0" w:rsidP="00944393">
      <w:pPr>
        <w:contextualSpacing/>
        <w:rPr>
          <w:sz w:val="28"/>
          <w:szCs w:val="28"/>
        </w:rPr>
      </w:pPr>
    </w:p>
    <w:p w:rsidR="007959E0" w:rsidRPr="006060E8" w:rsidRDefault="007959E0" w:rsidP="003E15EF">
      <w:pPr>
        <w:numPr>
          <w:ilvl w:val="1"/>
          <w:numId w:val="24"/>
        </w:numPr>
        <w:ind w:left="0" w:firstLine="709"/>
        <w:jc w:val="both"/>
        <w:rPr>
          <w:bCs/>
          <w:sz w:val="28"/>
          <w:szCs w:val="28"/>
        </w:rPr>
      </w:pPr>
      <w:r w:rsidRPr="002E525E">
        <w:rPr>
          <w:sz w:val="28"/>
          <w:szCs w:val="28"/>
        </w:rPr>
        <w:t>Начальная (максимальная) цена договора</w:t>
      </w:r>
      <w:r w:rsidR="006060E8">
        <w:rPr>
          <w:sz w:val="28"/>
          <w:szCs w:val="28"/>
        </w:rPr>
        <w:t xml:space="preserve"> составляет</w:t>
      </w:r>
      <w:r w:rsidRPr="006060E8">
        <w:rPr>
          <w:bCs/>
          <w:sz w:val="28"/>
          <w:szCs w:val="28"/>
        </w:rPr>
        <w:t xml:space="preserve"> </w:t>
      </w:r>
      <w:r w:rsidR="002E525E" w:rsidRPr="006060E8">
        <w:rPr>
          <w:bCs/>
          <w:sz w:val="28"/>
          <w:szCs w:val="28"/>
        </w:rPr>
        <w:t>2</w:t>
      </w:r>
      <w:r w:rsidR="00DB272F">
        <w:rPr>
          <w:bCs/>
          <w:sz w:val="28"/>
          <w:szCs w:val="28"/>
        </w:rPr>
        <w:t>6</w:t>
      </w:r>
      <w:r w:rsidR="002E525E" w:rsidRPr="006060E8">
        <w:rPr>
          <w:bCs/>
          <w:sz w:val="28"/>
          <w:szCs w:val="28"/>
        </w:rPr>
        <w:t> 000 000</w:t>
      </w:r>
      <w:r w:rsidRPr="006060E8">
        <w:rPr>
          <w:bCs/>
          <w:sz w:val="28"/>
          <w:szCs w:val="28"/>
        </w:rPr>
        <w:t xml:space="preserve">,00 </w:t>
      </w:r>
      <w:r w:rsidR="006060E8">
        <w:rPr>
          <w:bCs/>
          <w:sz w:val="28"/>
          <w:szCs w:val="28"/>
        </w:rPr>
        <w:t xml:space="preserve">(двадцать </w:t>
      </w:r>
      <w:r w:rsidR="00DB272F">
        <w:rPr>
          <w:bCs/>
          <w:sz w:val="28"/>
          <w:szCs w:val="28"/>
        </w:rPr>
        <w:t>шесть</w:t>
      </w:r>
      <w:r w:rsidR="006060E8">
        <w:rPr>
          <w:bCs/>
          <w:sz w:val="28"/>
          <w:szCs w:val="28"/>
        </w:rPr>
        <w:t xml:space="preserve"> миллион</w:t>
      </w:r>
      <w:r w:rsidR="00DB272F">
        <w:rPr>
          <w:bCs/>
          <w:sz w:val="28"/>
          <w:szCs w:val="28"/>
        </w:rPr>
        <w:t>ов</w:t>
      </w:r>
      <w:r w:rsidR="006060E8">
        <w:rPr>
          <w:bCs/>
          <w:sz w:val="28"/>
          <w:szCs w:val="28"/>
        </w:rPr>
        <w:t xml:space="preserve">) </w:t>
      </w:r>
      <w:r w:rsidRPr="006060E8">
        <w:rPr>
          <w:bCs/>
          <w:sz w:val="28"/>
          <w:szCs w:val="28"/>
        </w:rPr>
        <w:t>рублей 00 копеек</w:t>
      </w:r>
      <w:r w:rsidR="006060E8">
        <w:rPr>
          <w:bCs/>
          <w:sz w:val="28"/>
          <w:szCs w:val="28"/>
        </w:rPr>
        <w:t xml:space="preserve"> с учетом всех расходов поставщика и налогов</w:t>
      </w:r>
      <w:r w:rsidRPr="006060E8">
        <w:rPr>
          <w:bCs/>
          <w:sz w:val="28"/>
          <w:szCs w:val="28"/>
        </w:rPr>
        <w:t>, кроме НДС.</w:t>
      </w:r>
    </w:p>
    <w:p w:rsidR="00AE1725" w:rsidRPr="006060E8" w:rsidRDefault="00AE1725" w:rsidP="003E15EF">
      <w:pPr>
        <w:ind w:firstLine="709"/>
        <w:jc w:val="both"/>
        <w:rPr>
          <w:bCs/>
          <w:sz w:val="28"/>
          <w:szCs w:val="28"/>
        </w:rPr>
      </w:pPr>
    </w:p>
    <w:p w:rsidR="00030DBD" w:rsidRPr="006060E8" w:rsidRDefault="00AE1725" w:rsidP="00030DBD">
      <w:pPr>
        <w:widowControl w:val="0"/>
        <w:suppressAutoHyphens w:val="0"/>
        <w:autoSpaceDE w:val="0"/>
        <w:autoSpaceDN w:val="0"/>
        <w:adjustRightInd w:val="0"/>
        <w:ind w:left="312" w:firstLine="397"/>
        <w:contextualSpacing/>
        <w:jc w:val="both"/>
        <w:rPr>
          <w:rStyle w:val="FontStyle46"/>
          <w:b w:val="0"/>
          <w:caps/>
          <w:sz w:val="28"/>
          <w:szCs w:val="28"/>
        </w:rPr>
      </w:pPr>
      <w:r w:rsidRPr="006060E8">
        <w:rPr>
          <w:rStyle w:val="FontStyle46"/>
          <w:b w:val="0"/>
          <w:sz w:val="28"/>
          <w:szCs w:val="28"/>
        </w:rPr>
        <w:t>4.2.</w:t>
      </w:r>
      <w:r w:rsidR="007A6CFB" w:rsidRPr="006060E8">
        <w:rPr>
          <w:rStyle w:val="FontStyle46"/>
          <w:b w:val="0"/>
          <w:sz w:val="28"/>
          <w:szCs w:val="28"/>
        </w:rPr>
        <w:t xml:space="preserve"> </w:t>
      </w:r>
      <w:r w:rsidRPr="006060E8">
        <w:rPr>
          <w:rStyle w:val="FontStyle46"/>
          <w:b w:val="0"/>
          <w:sz w:val="28"/>
          <w:szCs w:val="28"/>
        </w:rPr>
        <w:t xml:space="preserve">Цель услуг </w:t>
      </w:r>
    </w:p>
    <w:p w:rsidR="00AE1725" w:rsidRDefault="00AE1725" w:rsidP="00AE1725">
      <w:pPr>
        <w:pStyle w:val="aff7"/>
        <w:ind w:left="0" w:firstLine="709"/>
        <w:jc w:val="both"/>
        <w:rPr>
          <w:rStyle w:val="FontStyle44"/>
          <w:sz w:val="28"/>
          <w:szCs w:val="28"/>
        </w:rPr>
      </w:pPr>
      <w:r w:rsidRPr="006060E8">
        <w:rPr>
          <w:bCs/>
          <w:color w:val="000000"/>
          <w:sz w:val="28"/>
          <w:szCs w:val="28"/>
        </w:rPr>
        <w:t xml:space="preserve">Получение технической поддержки установленного на оборудовании ОАО «ТрансКонтейнер» программного обеспечения </w:t>
      </w:r>
      <w:r w:rsidRPr="006060E8">
        <w:rPr>
          <w:bCs/>
          <w:color w:val="000000"/>
          <w:sz w:val="28"/>
          <w:szCs w:val="28"/>
          <w:lang w:val="en-US"/>
        </w:rPr>
        <w:t>Oracle</w:t>
      </w:r>
      <w:r w:rsidRPr="006060E8">
        <w:rPr>
          <w:bCs/>
          <w:color w:val="000000"/>
          <w:sz w:val="28"/>
          <w:szCs w:val="28"/>
        </w:rPr>
        <w:t xml:space="preserve"> путем размещения соответствующего заказа </w:t>
      </w:r>
      <w:r>
        <w:rPr>
          <w:color w:val="000000"/>
          <w:sz w:val="28"/>
          <w:szCs w:val="28"/>
        </w:rPr>
        <w:t xml:space="preserve">у компании </w:t>
      </w:r>
      <w:r>
        <w:rPr>
          <w:color w:val="000000"/>
          <w:sz w:val="28"/>
          <w:szCs w:val="28"/>
          <w:lang w:val="en-US"/>
        </w:rPr>
        <w:t>Oracle</w:t>
      </w:r>
      <w:r>
        <w:rPr>
          <w:rStyle w:val="FontStyle44"/>
          <w:sz w:val="28"/>
          <w:szCs w:val="28"/>
        </w:rPr>
        <w:t>.</w:t>
      </w:r>
    </w:p>
    <w:p w:rsidR="00AE1725" w:rsidRDefault="00AE1725" w:rsidP="00AE1725">
      <w:pPr>
        <w:pStyle w:val="aff7"/>
        <w:ind w:left="1426"/>
        <w:jc w:val="both"/>
        <w:rPr>
          <w:rStyle w:val="FontStyle44"/>
          <w:sz w:val="28"/>
          <w:szCs w:val="28"/>
        </w:rPr>
      </w:pPr>
    </w:p>
    <w:p w:rsidR="00030DBD" w:rsidRDefault="00AE1725" w:rsidP="00030DBD">
      <w:pPr>
        <w:pStyle w:val="Style11"/>
        <w:widowControl/>
        <w:spacing w:line="317" w:lineRule="exact"/>
        <w:rPr>
          <w:rStyle w:val="FontStyle44"/>
          <w:caps/>
          <w:sz w:val="28"/>
          <w:szCs w:val="28"/>
          <w:lang w:eastAsia="ar-SA"/>
        </w:rPr>
      </w:pPr>
      <w:r>
        <w:rPr>
          <w:rStyle w:val="FontStyle44"/>
          <w:caps/>
          <w:sz w:val="28"/>
          <w:szCs w:val="28"/>
        </w:rPr>
        <w:t xml:space="preserve">4.3. </w:t>
      </w:r>
      <w:r w:rsidRPr="00AE1725">
        <w:rPr>
          <w:rStyle w:val="FontStyle44"/>
          <w:caps/>
          <w:sz w:val="28"/>
          <w:szCs w:val="28"/>
        </w:rPr>
        <w:t>Т</w:t>
      </w:r>
      <w:r w:rsidRPr="00AE1725">
        <w:rPr>
          <w:rStyle w:val="FontStyle44"/>
          <w:sz w:val="28"/>
          <w:szCs w:val="28"/>
        </w:rPr>
        <w:t xml:space="preserve">ребования к </w:t>
      </w:r>
      <w:r w:rsidR="00337C89">
        <w:rPr>
          <w:rStyle w:val="FontStyle44"/>
          <w:sz w:val="28"/>
          <w:szCs w:val="28"/>
        </w:rPr>
        <w:t>услугам</w:t>
      </w:r>
    </w:p>
    <w:p w:rsidR="00AE1725" w:rsidRDefault="00AE1725" w:rsidP="00AE1725">
      <w:pPr>
        <w:pStyle w:val="Style11"/>
        <w:widowControl/>
        <w:spacing w:line="317" w:lineRule="exact"/>
        <w:ind w:left="1426" w:firstLine="0"/>
        <w:rPr>
          <w:rStyle w:val="FontStyle44"/>
          <w:b/>
          <w:sz w:val="28"/>
          <w:szCs w:val="28"/>
        </w:rPr>
      </w:pPr>
    </w:p>
    <w:p w:rsidR="00AE1725" w:rsidRDefault="00AE1725" w:rsidP="00AE1725">
      <w:pPr>
        <w:pStyle w:val="afff1"/>
        <w:ind w:firstLine="397"/>
        <w:jc w:val="both"/>
        <w:rPr>
          <w:color w:val="000000"/>
          <w:sz w:val="28"/>
          <w:szCs w:val="28"/>
        </w:rPr>
      </w:pPr>
      <w:r>
        <w:rPr>
          <w:color w:val="000000"/>
          <w:sz w:val="28"/>
          <w:szCs w:val="28"/>
        </w:rPr>
        <w:t xml:space="preserve">Техническая поддержка </w:t>
      </w:r>
      <w:r>
        <w:rPr>
          <w:color w:val="000000"/>
          <w:sz w:val="28"/>
          <w:szCs w:val="28"/>
          <w:lang w:val="en-US"/>
        </w:rPr>
        <w:t>Oracle</w:t>
      </w:r>
      <w:r>
        <w:rPr>
          <w:color w:val="000000"/>
          <w:sz w:val="28"/>
          <w:szCs w:val="28"/>
        </w:rPr>
        <w:t xml:space="preserve"> должна осуществляться в соответствии со стандартными </w:t>
      </w:r>
      <w:r w:rsidR="00F32437">
        <w:rPr>
          <w:color w:val="000000"/>
          <w:sz w:val="28"/>
          <w:szCs w:val="28"/>
        </w:rPr>
        <w:t>п</w:t>
      </w:r>
      <w:r>
        <w:rPr>
          <w:color w:val="000000"/>
          <w:sz w:val="28"/>
          <w:szCs w:val="28"/>
        </w:rPr>
        <w:t xml:space="preserve">равилами технической поддержки компании </w:t>
      </w:r>
      <w:r>
        <w:rPr>
          <w:color w:val="000000"/>
          <w:sz w:val="28"/>
          <w:szCs w:val="28"/>
          <w:lang w:val="en-US"/>
        </w:rPr>
        <w:t>Oracle</w:t>
      </w:r>
      <w:r>
        <w:rPr>
          <w:color w:val="000000"/>
          <w:sz w:val="28"/>
          <w:szCs w:val="28"/>
        </w:rPr>
        <w:t xml:space="preserve">. С </w:t>
      </w:r>
      <w:r w:rsidR="00F32437">
        <w:rPr>
          <w:color w:val="000000"/>
          <w:sz w:val="28"/>
          <w:szCs w:val="28"/>
        </w:rPr>
        <w:t>п</w:t>
      </w:r>
      <w:r>
        <w:rPr>
          <w:color w:val="000000"/>
          <w:sz w:val="28"/>
          <w:szCs w:val="28"/>
        </w:rPr>
        <w:t xml:space="preserve">равилами технической поддержки компании </w:t>
      </w:r>
      <w:r>
        <w:rPr>
          <w:color w:val="000000"/>
          <w:sz w:val="28"/>
          <w:szCs w:val="28"/>
          <w:lang w:val="en-US"/>
        </w:rPr>
        <w:t>Oracle</w:t>
      </w:r>
      <w:r>
        <w:rPr>
          <w:color w:val="000000"/>
          <w:sz w:val="28"/>
          <w:szCs w:val="28"/>
        </w:rPr>
        <w:t xml:space="preserve"> можно ознакомиться в </w:t>
      </w:r>
      <w:r w:rsidR="00F32437">
        <w:rPr>
          <w:color w:val="000000"/>
          <w:sz w:val="28"/>
          <w:szCs w:val="28"/>
        </w:rPr>
        <w:t>и</w:t>
      </w:r>
      <w:r>
        <w:rPr>
          <w:color w:val="000000"/>
          <w:sz w:val="28"/>
          <w:szCs w:val="28"/>
        </w:rPr>
        <w:t xml:space="preserve">нтернете по </w:t>
      </w:r>
      <w:r w:rsidR="00F32437">
        <w:rPr>
          <w:color w:val="000000"/>
          <w:sz w:val="28"/>
          <w:szCs w:val="28"/>
        </w:rPr>
        <w:t xml:space="preserve">электронному </w:t>
      </w:r>
      <w:r>
        <w:rPr>
          <w:color w:val="000000"/>
          <w:sz w:val="28"/>
          <w:szCs w:val="28"/>
        </w:rPr>
        <w:t xml:space="preserve">адресу: </w:t>
      </w:r>
      <w:hyperlink r:id="rId12" w:history="1">
        <w:r>
          <w:rPr>
            <w:rStyle w:val="a8"/>
            <w:sz w:val="28"/>
            <w:szCs w:val="28"/>
          </w:rPr>
          <w:t>http://www.oracle.com/us/support/library/057419.pdf</w:t>
        </w:r>
      </w:hyperlink>
      <w:r>
        <w:rPr>
          <w:spacing w:val="-5"/>
          <w:sz w:val="28"/>
          <w:szCs w:val="28"/>
        </w:rPr>
        <w:t xml:space="preserve">. </w:t>
      </w:r>
      <w:r>
        <w:rPr>
          <w:spacing w:val="-5"/>
          <w:sz w:val="28"/>
          <w:szCs w:val="28"/>
          <w:lang w:val="en-US"/>
        </w:rPr>
        <w:t>Oracle</w:t>
      </w:r>
      <w:r w:rsidRPr="00AE1725">
        <w:rPr>
          <w:spacing w:val="-5"/>
          <w:sz w:val="28"/>
          <w:szCs w:val="28"/>
        </w:rPr>
        <w:t xml:space="preserve"> </w:t>
      </w:r>
      <w:r>
        <w:rPr>
          <w:color w:val="000000"/>
          <w:sz w:val="28"/>
          <w:szCs w:val="28"/>
        </w:rPr>
        <w:t xml:space="preserve">вправе изменять </w:t>
      </w:r>
      <w:r w:rsidR="00F32437">
        <w:rPr>
          <w:color w:val="000000"/>
          <w:sz w:val="28"/>
          <w:szCs w:val="28"/>
        </w:rPr>
        <w:t>п</w:t>
      </w:r>
      <w:r>
        <w:rPr>
          <w:color w:val="000000"/>
          <w:sz w:val="28"/>
          <w:szCs w:val="28"/>
        </w:rPr>
        <w:t xml:space="preserve">равила в одностороннем порядке. </w:t>
      </w:r>
    </w:p>
    <w:p w:rsidR="00AE1725" w:rsidRDefault="00AE1725" w:rsidP="00AE1725">
      <w:pPr>
        <w:pStyle w:val="afff1"/>
        <w:ind w:firstLine="397"/>
        <w:jc w:val="both"/>
        <w:rPr>
          <w:color w:val="000000"/>
          <w:sz w:val="28"/>
          <w:szCs w:val="28"/>
        </w:rPr>
      </w:pPr>
    </w:p>
    <w:p w:rsidR="00030DBD" w:rsidRDefault="00AE1725" w:rsidP="00030DBD">
      <w:pPr>
        <w:pStyle w:val="afff1"/>
        <w:ind w:left="397" w:firstLine="397"/>
        <w:jc w:val="both"/>
        <w:rPr>
          <w:rStyle w:val="FontStyle44"/>
          <w:caps/>
          <w:sz w:val="28"/>
        </w:rPr>
      </w:pPr>
      <w:r>
        <w:rPr>
          <w:color w:val="000000"/>
          <w:sz w:val="28"/>
          <w:szCs w:val="28"/>
        </w:rPr>
        <w:t xml:space="preserve">4.4. </w:t>
      </w:r>
      <w:r>
        <w:rPr>
          <w:rStyle w:val="FontStyle44"/>
          <w:caps/>
          <w:sz w:val="28"/>
        </w:rPr>
        <w:t xml:space="preserve"> </w:t>
      </w:r>
      <w:r w:rsidRPr="00AE1725">
        <w:rPr>
          <w:rStyle w:val="FontStyle44"/>
          <w:sz w:val="28"/>
        </w:rPr>
        <w:t xml:space="preserve">Содержание </w:t>
      </w:r>
      <w:r w:rsidR="00337C89">
        <w:rPr>
          <w:rStyle w:val="FontStyle44"/>
          <w:sz w:val="28"/>
        </w:rPr>
        <w:t>услуг</w:t>
      </w:r>
    </w:p>
    <w:p w:rsidR="00AE1725" w:rsidRDefault="00AE1725" w:rsidP="00AE1725">
      <w:pPr>
        <w:keepNext/>
        <w:numPr>
          <w:ilvl w:val="12"/>
          <w:numId w:val="0"/>
        </w:numPr>
        <w:spacing w:before="360" w:after="60" w:line="360" w:lineRule="auto"/>
        <w:jc w:val="center"/>
        <w:outlineLvl w:val="0"/>
        <w:rPr>
          <w:spacing w:val="-5"/>
          <w:kern w:val="28"/>
          <w:sz w:val="28"/>
          <w:szCs w:val="28"/>
          <w:lang w:eastAsia="ru-RU"/>
        </w:rPr>
      </w:pPr>
      <w:r>
        <w:rPr>
          <w:spacing w:val="-5"/>
          <w:kern w:val="28"/>
          <w:sz w:val="28"/>
          <w:szCs w:val="28"/>
          <w:lang w:eastAsia="ru-RU"/>
        </w:rPr>
        <w:t xml:space="preserve">Состав технической поддержки </w:t>
      </w:r>
      <w:r>
        <w:rPr>
          <w:spacing w:val="-5"/>
          <w:kern w:val="28"/>
          <w:sz w:val="28"/>
          <w:szCs w:val="28"/>
          <w:lang w:val="en-US" w:eastAsia="ru-RU"/>
        </w:rPr>
        <w:t>ORACLE</w:t>
      </w:r>
      <w:r>
        <w:rPr>
          <w:spacing w:val="-5"/>
          <w:kern w:val="28"/>
          <w:sz w:val="28"/>
          <w:szCs w:val="28"/>
          <w:lang w:eastAsia="ru-RU"/>
        </w:rPr>
        <w:t xml:space="preserve"> стандартного уровня</w:t>
      </w:r>
      <w:r w:rsidR="00F32437">
        <w:rPr>
          <w:spacing w:val="-5"/>
          <w:kern w:val="28"/>
          <w:sz w:val="28"/>
          <w:szCs w:val="28"/>
          <w:lang w:eastAsia="ru-RU"/>
        </w:rPr>
        <w:t>:</w:t>
      </w:r>
    </w:p>
    <w:p w:rsidR="00462BDA" w:rsidRPr="00462BDA" w:rsidRDefault="00462BDA" w:rsidP="00462BDA">
      <w:pPr>
        <w:tabs>
          <w:tab w:val="left" w:pos="0"/>
          <w:tab w:val="left" w:pos="567"/>
        </w:tabs>
        <w:jc w:val="both"/>
        <w:rPr>
          <w:sz w:val="28"/>
          <w:szCs w:val="28"/>
          <w:lang w:eastAsia="ru-RU"/>
        </w:rPr>
      </w:pPr>
      <w:r w:rsidRPr="00462BDA">
        <w:rPr>
          <w:sz w:val="28"/>
          <w:szCs w:val="28"/>
          <w:lang w:eastAsia="ru-RU"/>
        </w:rPr>
        <w:t>1.</w:t>
      </w:r>
      <w:r w:rsidRPr="00462BDA">
        <w:rPr>
          <w:sz w:val="28"/>
          <w:szCs w:val="28"/>
          <w:lang w:eastAsia="ru-RU"/>
        </w:rPr>
        <w:tab/>
        <w:t>Доступ к электронной информационной системе технической поддержки, включающий в себя:</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возможность заведения технических запросов пользователя (SR) через электронную информационную систему технической поддержки (My Oracle Support);</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получение новейшей технической информации по продуктам Oracle на выделенных страницах Internet: </w:t>
      </w:r>
      <w:hyperlink r:id="rId13" w:history="1">
        <w:r w:rsidRPr="00462BDA">
          <w:rPr>
            <w:rStyle w:val="a8"/>
            <w:sz w:val="28"/>
            <w:szCs w:val="28"/>
            <w:lang w:eastAsia="ru-RU"/>
          </w:rPr>
          <w:t>www.oracle.com</w:t>
        </w:r>
      </w:hyperlink>
      <w:r w:rsidRPr="00462BDA">
        <w:rPr>
          <w:sz w:val="28"/>
          <w:szCs w:val="28"/>
          <w:lang w:eastAsia="ru-RU"/>
        </w:rPr>
        <w:t>.</w:t>
      </w:r>
    </w:p>
    <w:p w:rsidR="00462BDA" w:rsidRPr="00462BDA" w:rsidRDefault="00462BDA" w:rsidP="00462BDA">
      <w:pPr>
        <w:tabs>
          <w:tab w:val="left" w:pos="0"/>
        </w:tabs>
        <w:jc w:val="both"/>
        <w:rPr>
          <w:sz w:val="28"/>
          <w:szCs w:val="28"/>
          <w:lang w:eastAsia="ru-RU"/>
        </w:rPr>
      </w:pPr>
      <w:r w:rsidRPr="00462BDA">
        <w:rPr>
          <w:bCs/>
          <w:iCs/>
          <w:sz w:val="28"/>
          <w:szCs w:val="28"/>
          <w:lang w:eastAsia="ru-RU"/>
        </w:rPr>
        <w:t xml:space="preserve">Контактному лицу пользователя </w:t>
      </w:r>
      <w:r w:rsidRPr="00462BDA">
        <w:rPr>
          <w:sz w:val="28"/>
          <w:szCs w:val="28"/>
          <w:lang w:eastAsia="ru-RU"/>
        </w:rPr>
        <w:t>сообщается регистрационный номер (Support ID - Customer Support Identifier) в системе My Oracle Support, по которому осуществляется доступ к My Oracle Support. Support ID выдается на период действующей технической поддержки и не меняется по истечении ее срока</w:t>
      </w:r>
      <w:r w:rsidRPr="00462BDA">
        <w:rPr>
          <w:bCs/>
          <w:iCs/>
          <w:sz w:val="28"/>
          <w:szCs w:val="28"/>
          <w:lang w:eastAsia="ru-RU"/>
        </w:rPr>
        <w:t xml:space="preserve">, но при отсутствии действующей (оплаченной) технической поддержки Support ID не обеспечивает доступ к </w:t>
      </w:r>
      <w:r w:rsidRPr="00462BDA">
        <w:rPr>
          <w:sz w:val="28"/>
          <w:szCs w:val="28"/>
          <w:lang w:eastAsia="ru-RU"/>
        </w:rPr>
        <w:t>My Oracle Support</w:t>
      </w:r>
      <w:r w:rsidRPr="00462BDA">
        <w:rPr>
          <w:bCs/>
          <w:iCs/>
          <w:sz w:val="28"/>
          <w:szCs w:val="28"/>
          <w:lang w:eastAsia="ru-RU"/>
        </w:rPr>
        <w:t>.</w:t>
      </w:r>
    </w:p>
    <w:p w:rsidR="00462BDA" w:rsidRPr="00462BDA" w:rsidRDefault="00462BDA" w:rsidP="00171933">
      <w:pPr>
        <w:widowControl w:val="0"/>
        <w:tabs>
          <w:tab w:val="left" w:pos="0"/>
        </w:tabs>
        <w:suppressAutoHyphens w:val="0"/>
        <w:jc w:val="both"/>
        <w:rPr>
          <w:sz w:val="28"/>
          <w:szCs w:val="28"/>
          <w:lang w:eastAsia="ru-RU"/>
        </w:rPr>
      </w:pPr>
      <w:r w:rsidRPr="00462BDA">
        <w:rPr>
          <w:sz w:val="28"/>
          <w:szCs w:val="28"/>
          <w:lang w:eastAsia="ru-RU"/>
        </w:rPr>
        <w:br/>
        <w:t>My Oracle Support содержит следующие разделы:</w:t>
      </w:r>
    </w:p>
    <w:p w:rsidR="00462BDA" w:rsidRPr="00462BDA" w:rsidRDefault="00462BDA" w:rsidP="00171933">
      <w:pPr>
        <w:widowControl w:val="0"/>
        <w:tabs>
          <w:tab w:val="left" w:pos="0"/>
        </w:tabs>
        <w:suppressAutoHyphens w:val="0"/>
        <w:jc w:val="both"/>
        <w:rPr>
          <w:sz w:val="28"/>
          <w:szCs w:val="28"/>
          <w:lang w:eastAsia="ru-RU"/>
        </w:rPr>
      </w:pPr>
    </w:p>
    <w:p w:rsidR="00462BDA" w:rsidRPr="00462BDA" w:rsidRDefault="00462BDA" w:rsidP="00171933">
      <w:pPr>
        <w:widowControl w:val="0"/>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Headlines – персональные (указанные пользователем) настройки, с целью получения необходимой ему информации: маркетинговых материалов, </w:t>
      </w:r>
      <w:r w:rsidRPr="00462BDA">
        <w:rPr>
          <w:sz w:val="28"/>
          <w:szCs w:val="28"/>
          <w:lang w:eastAsia="ru-RU"/>
        </w:rPr>
        <w:lastRenderedPageBreak/>
        <w:t>информационных бюллетеней и т.д.;</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Knowledge –документы и ссылки на информацию по продуктам Oracle;</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Service Request</w:t>
      </w:r>
      <w:r w:rsidR="00C979C0">
        <w:rPr>
          <w:sz w:val="28"/>
          <w:szCs w:val="28"/>
          <w:lang w:eastAsia="ru-RU"/>
        </w:rPr>
        <w:t xml:space="preserve"> (SR)</w:t>
      </w:r>
      <w:r w:rsidRPr="00462BDA">
        <w:rPr>
          <w:sz w:val="28"/>
          <w:szCs w:val="28"/>
          <w:lang w:eastAsia="ru-RU"/>
        </w:rPr>
        <w:t xml:space="preserve"> - интерактивная база данных по техническим запросам пользователей Oracle, которая имеет механизм занесения проблем пользователя </w:t>
      </w:r>
      <w:r w:rsidR="00C979C0">
        <w:rPr>
          <w:sz w:val="28"/>
          <w:szCs w:val="28"/>
          <w:lang w:eastAsia="ru-RU"/>
        </w:rPr>
        <w:t>(SRs – Service Requests) через и</w:t>
      </w:r>
      <w:r w:rsidRPr="00462BDA">
        <w:rPr>
          <w:sz w:val="28"/>
          <w:szCs w:val="28"/>
          <w:lang w:eastAsia="ru-RU"/>
        </w:rPr>
        <w:t>нт</w:t>
      </w:r>
      <w:r w:rsidR="00C979C0">
        <w:rPr>
          <w:sz w:val="28"/>
          <w:szCs w:val="28"/>
          <w:lang w:eastAsia="ru-RU"/>
        </w:rPr>
        <w:t>ернет в глобальную базу данных технической п</w:t>
      </w:r>
      <w:r w:rsidRPr="00462BDA">
        <w:rPr>
          <w:sz w:val="28"/>
          <w:szCs w:val="28"/>
          <w:lang w:eastAsia="ru-RU"/>
        </w:rPr>
        <w:t>оддержки Oracle и позволяет пользователю следить за решением его п</w:t>
      </w:r>
      <w:r w:rsidR="00C979C0">
        <w:rPr>
          <w:sz w:val="28"/>
          <w:szCs w:val="28"/>
          <w:lang w:eastAsia="ru-RU"/>
        </w:rPr>
        <w:t>роблем службами технической п</w:t>
      </w:r>
      <w:r w:rsidRPr="00462BDA">
        <w:rPr>
          <w:sz w:val="28"/>
          <w:szCs w:val="28"/>
          <w:lang w:eastAsia="ru-RU"/>
        </w:rPr>
        <w:t>оддержки Oracle;</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Collector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Patches &amp; Updates - позволяет осуществлять пои</w:t>
      </w:r>
      <w:r w:rsidR="00C979C0">
        <w:rPr>
          <w:sz w:val="28"/>
          <w:szCs w:val="28"/>
          <w:lang w:eastAsia="ru-RU"/>
        </w:rPr>
        <w:t>ск и загружать из репозитариев технической п</w:t>
      </w:r>
      <w:r w:rsidRPr="00462BDA">
        <w:rPr>
          <w:sz w:val="28"/>
          <w:szCs w:val="28"/>
          <w:lang w:eastAsia="ru-RU"/>
        </w:rPr>
        <w:t>оддержки Oracle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462BDA" w:rsidRPr="00462BDA" w:rsidRDefault="00A67C60"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Pr>
          <w:sz w:val="28"/>
          <w:szCs w:val="28"/>
          <w:lang w:eastAsia="ru-RU"/>
        </w:rPr>
        <w:t>Community  - конференция и</w:t>
      </w:r>
      <w:r w:rsidR="00462BDA" w:rsidRPr="00462BDA">
        <w:rPr>
          <w:sz w:val="28"/>
          <w:szCs w:val="28"/>
          <w:lang w:eastAsia="ru-RU"/>
        </w:rPr>
        <w:t>нтернет, куда пользователь может направлять вопросы технического характера и получать ответы технических специалистов Oracle; конференция также позволяет пользователю обмениваться информацией со всеми членами сообщества пользователей Oracle.</w:t>
      </w:r>
    </w:p>
    <w:p w:rsidR="00462BDA" w:rsidRPr="00462BDA" w:rsidRDefault="00462BDA" w:rsidP="00462BDA">
      <w:pPr>
        <w:numPr>
          <w:ilvl w:val="0"/>
          <w:numId w:val="40"/>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Certify –информация о наличии продуктов Oracle и сведения о сертификации того или иного продукта или платформы.</w:t>
      </w:r>
    </w:p>
    <w:p w:rsidR="00462BDA" w:rsidRPr="00462BDA" w:rsidRDefault="00462BDA" w:rsidP="00462BDA">
      <w:pPr>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 xml:space="preserve">В случае возникновения проблем с My Oracle Support пользователь </w:t>
      </w:r>
      <w:r w:rsidR="00A67C60">
        <w:rPr>
          <w:sz w:val="28"/>
          <w:szCs w:val="28"/>
          <w:lang w:eastAsia="ru-RU"/>
        </w:rPr>
        <w:t>должен иметь возможность</w:t>
      </w:r>
      <w:r w:rsidRPr="00462BDA">
        <w:rPr>
          <w:sz w:val="28"/>
          <w:szCs w:val="28"/>
          <w:lang w:eastAsia="ru-RU"/>
        </w:rPr>
        <w:t xml:space="preserve"> обращаться в службу технической поддержки по адресу электронной почты: </w:t>
      </w:r>
      <w:hyperlink r:id="rId14" w:history="1">
        <w:r w:rsidRPr="00462BDA">
          <w:rPr>
            <w:rStyle w:val="a8"/>
            <w:sz w:val="28"/>
            <w:szCs w:val="28"/>
            <w:lang w:eastAsia="ru-RU"/>
          </w:rPr>
          <w:t>hotline-russia_ru@oracle.com</w:t>
        </w:r>
      </w:hyperlink>
    </w:p>
    <w:p w:rsidR="00462BDA" w:rsidRPr="00462BDA" w:rsidRDefault="00462BDA" w:rsidP="00462BDA">
      <w:pPr>
        <w:tabs>
          <w:tab w:val="left" w:pos="567"/>
        </w:tabs>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2.</w:t>
      </w:r>
      <w:r w:rsidRPr="00462BDA">
        <w:rPr>
          <w:sz w:val="28"/>
          <w:szCs w:val="28"/>
          <w:lang w:eastAsia="ru-RU"/>
        </w:rPr>
        <w:tab/>
        <w:t>Прямая телефонная линия для консультаций на анг</w:t>
      </w:r>
      <w:r w:rsidR="00A67C60">
        <w:rPr>
          <w:sz w:val="28"/>
          <w:szCs w:val="28"/>
          <w:lang w:eastAsia="ru-RU"/>
        </w:rPr>
        <w:t>лийском языке со специалистами суперцентра технической п</w:t>
      </w:r>
      <w:r w:rsidRPr="00462BDA">
        <w:rPr>
          <w:sz w:val="28"/>
          <w:szCs w:val="28"/>
          <w:lang w:eastAsia="ru-RU"/>
        </w:rPr>
        <w:t>оддержки Oracle с 18:00 до 9:00 по московскому времени, с понедельника по пятницу.</w:t>
      </w:r>
    </w:p>
    <w:p w:rsidR="00462BDA" w:rsidRPr="00462BDA" w:rsidRDefault="00462BDA" w:rsidP="00462BDA">
      <w:pPr>
        <w:ind w:left="283"/>
        <w:jc w:val="both"/>
        <w:rPr>
          <w:sz w:val="28"/>
          <w:szCs w:val="28"/>
          <w:lang w:eastAsia="ru-RU"/>
        </w:rPr>
      </w:pPr>
    </w:p>
    <w:p w:rsidR="00462BDA" w:rsidRPr="00462BDA" w:rsidRDefault="00462BDA" w:rsidP="00462BDA">
      <w:pPr>
        <w:numPr>
          <w:ilvl w:val="12"/>
          <w:numId w:val="0"/>
        </w:numPr>
        <w:ind w:left="1701" w:hanging="261"/>
        <w:rPr>
          <w:sz w:val="28"/>
          <w:szCs w:val="28"/>
          <w:lang w:eastAsia="ru-RU"/>
        </w:rPr>
      </w:pPr>
      <w:r w:rsidRPr="00462BDA">
        <w:rPr>
          <w:sz w:val="28"/>
          <w:szCs w:val="28"/>
          <w:lang w:eastAsia="ru-RU"/>
        </w:rPr>
        <w:t xml:space="preserve">тел: </w:t>
      </w:r>
      <w:r w:rsidRPr="00462BDA">
        <w:rPr>
          <w:sz w:val="28"/>
          <w:szCs w:val="28"/>
          <w:lang w:eastAsia="ru-RU"/>
        </w:rPr>
        <w:tab/>
        <w:t>+44.870.400-0902</w:t>
      </w:r>
      <w:r w:rsidRPr="00462BDA">
        <w:rPr>
          <w:sz w:val="28"/>
          <w:szCs w:val="28"/>
          <w:lang w:eastAsia="ru-RU"/>
        </w:rPr>
        <w:br/>
      </w:r>
      <w:r w:rsidRPr="00462BDA">
        <w:rPr>
          <w:sz w:val="28"/>
          <w:szCs w:val="28"/>
          <w:lang w:eastAsia="ru-RU"/>
        </w:rPr>
        <w:tab/>
        <w:t>+44.870.400-0904</w:t>
      </w:r>
    </w:p>
    <w:p w:rsidR="00462BDA" w:rsidRPr="00462BDA" w:rsidRDefault="00462BDA" w:rsidP="00462BDA">
      <w:pPr>
        <w:jc w:val="both"/>
        <w:rPr>
          <w:sz w:val="28"/>
          <w:szCs w:val="28"/>
          <w:lang w:eastAsia="ru-RU"/>
        </w:rPr>
      </w:pPr>
    </w:p>
    <w:p w:rsidR="00462BDA" w:rsidRPr="00462BDA" w:rsidRDefault="00462BDA" w:rsidP="00462BDA">
      <w:pPr>
        <w:jc w:val="both"/>
        <w:rPr>
          <w:sz w:val="28"/>
          <w:szCs w:val="28"/>
          <w:lang w:eastAsia="ru-RU"/>
        </w:rPr>
      </w:pPr>
      <w:r w:rsidRPr="00462BDA">
        <w:rPr>
          <w:sz w:val="28"/>
          <w:szCs w:val="28"/>
          <w:lang w:eastAsia="ru-RU"/>
        </w:rPr>
        <w:t xml:space="preserve">Консультации по конкретным техническим вопросам:  </w:t>
      </w:r>
    </w:p>
    <w:p w:rsidR="00462BDA" w:rsidRPr="00462BDA" w:rsidRDefault="00A67C60" w:rsidP="00462BDA">
      <w:pPr>
        <w:tabs>
          <w:tab w:val="left" w:pos="567"/>
        </w:tabs>
        <w:ind w:left="567"/>
        <w:jc w:val="both"/>
        <w:rPr>
          <w:sz w:val="28"/>
          <w:szCs w:val="28"/>
          <w:lang w:eastAsia="ru-RU"/>
        </w:rPr>
      </w:pPr>
      <w:r>
        <w:rPr>
          <w:sz w:val="28"/>
          <w:szCs w:val="28"/>
          <w:lang w:eastAsia="ru-RU"/>
        </w:rPr>
        <w:t>SR (т</w:t>
      </w:r>
      <w:r w:rsidR="00462BDA" w:rsidRPr="00462BDA">
        <w:rPr>
          <w:sz w:val="28"/>
          <w:szCs w:val="28"/>
          <w:lang w:eastAsia="ru-RU"/>
        </w:rPr>
        <w:t>ехнический запрос)</w:t>
      </w:r>
      <w:r w:rsidR="00462BDA" w:rsidRPr="00462BDA">
        <w:rPr>
          <w:sz w:val="28"/>
          <w:szCs w:val="28"/>
          <w:lang w:eastAsia="ru-RU"/>
        </w:rPr>
        <w:tab/>
      </w:r>
      <w:r w:rsidR="00462BDA" w:rsidRPr="00462BDA">
        <w:rPr>
          <w:sz w:val="28"/>
          <w:szCs w:val="28"/>
          <w:lang w:eastAsia="ru-RU"/>
        </w:rPr>
        <w:tab/>
        <w:t xml:space="preserve">WWW-сервер </w:t>
      </w:r>
      <w:r w:rsidR="00462BDA" w:rsidRPr="00462BDA">
        <w:rPr>
          <w:b/>
          <w:bCs/>
          <w:sz w:val="28"/>
          <w:szCs w:val="28"/>
          <w:lang w:eastAsia="ru-RU"/>
        </w:rPr>
        <w:t>http://support.oracle.com/</w:t>
      </w:r>
    </w:p>
    <w:p w:rsidR="00462BDA" w:rsidRPr="00462BDA" w:rsidRDefault="00462BDA" w:rsidP="00462BDA">
      <w:pPr>
        <w:tabs>
          <w:tab w:val="left" w:pos="567"/>
        </w:tabs>
        <w:ind w:left="567"/>
        <w:jc w:val="both"/>
        <w:rPr>
          <w:sz w:val="28"/>
          <w:szCs w:val="28"/>
          <w:lang w:eastAsia="ru-RU"/>
        </w:rPr>
      </w:pPr>
      <w:r w:rsidRPr="00462BDA">
        <w:rPr>
          <w:sz w:val="28"/>
          <w:szCs w:val="28"/>
          <w:lang w:eastAsia="ru-RU"/>
        </w:rPr>
        <w:t xml:space="preserve">Телефон: </w:t>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t>(495) 641-1551, либо (495) 641-1400 (reception)</w:t>
      </w:r>
    </w:p>
    <w:p w:rsidR="00462BDA" w:rsidRPr="00462BDA" w:rsidRDefault="00462BDA" w:rsidP="00462BDA">
      <w:pPr>
        <w:tabs>
          <w:tab w:val="left" w:pos="567"/>
        </w:tabs>
        <w:ind w:left="567"/>
        <w:jc w:val="both"/>
        <w:rPr>
          <w:sz w:val="28"/>
          <w:szCs w:val="28"/>
          <w:lang w:eastAsia="ru-RU"/>
        </w:rPr>
      </w:pPr>
      <w:r w:rsidRPr="00462BDA">
        <w:rPr>
          <w:sz w:val="28"/>
          <w:szCs w:val="28"/>
          <w:lang w:eastAsia="ru-RU"/>
        </w:rPr>
        <w:t>Факс:</w:t>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r>
      <w:r w:rsidRPr="00462BDA">
        <w:rPr>
          <w:sz w:val="28"/>
          <w:szCs w:val="28"/>
          <w:lang w:eastAsia="ru-RU"/>
        </w:rPr>
        <w:tab/>
        <w:t>прямой (495) 641-1586, общий (495) 641-1414</w:t>
      </w:r>
    </w:p>
    <w:p w:rsidR="00462BDA" w:rsidRPr="00462BDA" w:rsidRDefault="00462BDA" w:rsidP="00462BDA">
      <w:pPr>
        <w:jc w:val="both"/>
        <w:rPr>
          <w:sz w:val="28"/>
          <w:szCs w:val="28"/>
          <w:lang w:eastAsia="ru-RU"/>
        </w:rPr>
      </w:pPr>
    </w:p>
    <w:p w:rsidR="00462BDA" w:rsidRPr="00462BDA" w:rsidRDefault="00462BDA" w:rsidP="00462BDA">
      <w:pPr>
        <w:jc w:val="both"/>
        <w:rPr>
          <w:sz w:val="28"/>
          <w:szCs w:val="28"/>
          <w:lang w:eastAsia="ru-RU"/>
        </w:rPr>
      </w:pPr>
      <w:r w:rsidRPr="00462BDA">
        <w:rPr>
          <w:sz w:val="28"/>
          <w:szCs w:val="28"/>
          <w:lang w:eastAsia="ru-RU"/>
        </w:rPr>
        <w:t>Справки/дополнительные сервисы: www.oracle.com/support/index.html</w:t>
      </w:r>
    </w:p>
    <w:p w:rsidR="00462BDA" w:rsidRPr="00462BDA" w:rsidRDefault="00462BDA" w:rsidP="00462BDA">
      <w:pPr>
        <w:rPr>
          <w:b/>
          <w:bCs/>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3.</w:t>
      </w:r>
      <w:r w:rsidRPr="00462BDA">
        <w:rPr>
          <w:sz w:val="28"/>
          <w:szCs w:val="28"/>
          <w:lang w:eastAsia="ru-RU"/>
        </w:rPr>
        <w:tab/>
        <w:t xml:space="preserve">Получение пользователем обновленных версий поддерживаемых продуктов (updates) с новыми функциональными возможностями или </w:t>
      </w:r>
      <w:r w:rsidRPr="00462BDA">
        <w:rPr>
          <w:sz w:val="28"/>
          <w:szCs w:val="28"/>
          <w:lang w:eastAsia="ru-RU"/>
        </w:rPr>
        <w:lastRenderedPageBreak/>
        <w:t>выпускаемых для обеспечения эффективной совместимости с новыми версиями операционных систем, по мере их поступления</w:t>
      </w:r>
      <w:r w:rsidR="00FE1EC6">
        <w:rPr>
          <w:sz w:val="28"/>
          <w:szCs w:val="28"/>
          <w:lang w:eastAsia="ru-RU"/>
        </w:rPr>
        <w:t>.</w:t>
      </w:r>
      <w:r w:rsidRPr="00462BDA">
        <w:rPr>
          <w:sz w:val="28"/>
          <w:szCs w:val="28"/>
          <w:lang w:eastAsia="ru-RU"/>
        </w:rPr>
        <w:t xml:space="preserve"> </w:t>
      </w:r>
    </w:p>
    <w:p w:rsidR="00462BDA" w:rsidRPr="00462BDA" w:rsidRDefault="00462BDA" w:rsidP="00462BDA">
      <w:pPr>
        <w:tabs>
          <w:tab w:val="left" w:pos="0"/>
        </w:tabs>
        <w:jc w:val="both"/>
        <w:rPr>
          <w:sz w:val="28"/>
          <w:szCs w:val="28"/>
          <w:lang w:eastAsia="ru-RU"/>
        </w:rPr>
      </w:pPr>
    </w:p>
    <w:p w:rsidR="00462BDA" w:rsidRPr="00462BDA" w:rsidRDefault="00462BDA" w:rsidP="00462BDA">
      <w:pPr>
        <w:tabs>
          <w:tab w:val="left" w:pos="0"/>
          <w:tab w:val="left" w:pos="567"/>
        </w:tabs>
        <w:jc w:val="both"/>
        <w:rPr>
          <w:sz w:val="28"/>
          <w:szCs w:val="28"/>
          <w:lang w:eastAsia="ru-RU"/>
        </w:rPr>
      </w:pPr>
      <w:r w:rsidRPr="00462BDA">
        <w:rPr>
          <w:sz w:val="28"/>
          <w:szCs w:val="28"/>
          <w:lang w:eastAsia="ru-RU"/>
        </w:rPr>
        <w:t>4.</w:t>
      </w:r>
      <w:r w:rsidRPr="00462BDA">
        <w:rPr>
          <w:sz w:val="28"/>
          <w:szCs w:val="28"/>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rsidR="00462BDA" w:rsidRPr="00462BDA" w:rsidRDefault="00462BDA" w:rsidP="00462BDA">
      <w:pPr>
        <w:jc w:val="both"/>
        <w:rPr>
          <w:sz w:val="28"/>
          <w:szCs w:val="28"/>
          <w:lang w:eastAsia="ru-RU"/>
        </w:rPr>
      </w:pPr>
    </w:p>
    <w:p w:rsidR="00462BDA" w:rsidRPr="00462BDA" w:rsidRDefault="00462BDA" w:rsidP="00462BDA">
      <w:pPr>
        <w:tabs>
          <w:tab w:val="left" w:pos="567"/>
        </w:tabs>
        <w:jc w:val="both"/>
        <w:rPr>
          <w:sz w:val="28"/>
          <w:szCs w:val="28"/>
          <w:lang w:eastAsia="ru-RU"/>
        </w:rPr>
      </w:pPr>
      <w:r w:rsidRPr="00462BDA">
        <w:rPr>
          <w:sz w:val="28"/>
          <w:szCs w:val="28"/>
          <w:lang w:eastAsia="ru-RU"/>
        </w:rPr>
        <w:t>5.</w:t>
      </w:r>
      <w:r w:rsidRPr="00462BDA">
        <w:rPr>
          <w:sz w:val="28"/>
          <w:szCs w:val="28"/>
          <w:lang w:eastAsia="ru-RU"/>
        </w:rPr>
        <w:tab/>
        <w:t xml:space="preserve">Дополнительная информация: </w:t>
      </w:r>
    </w:p>
    <w:p w:rsidR="00462BDA" w:rsidRPr="00462BDA" w:rsidRDefault="00462BDA" w:rsidP="00462BDA">
      <w:pPr>
        <w:numPr>
          <w:ilvl w:val="0"/>
          <w:numId w:val="41"/>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Условием предоставления технической поддержки Oracle является обязательная регистрация пользователя в информационной системе Oracle; </w:t>
      </w:r>
    </w:p>
    <w:p w:rsidR="00462BDA" w:rsidRPr="00462BDA" w:rsidRDefault="00462BDA" w:rsidP="00462BDA">
      <w:pPr>
        <w:numPr>
          <w:ilvl w:val="0"/>
          <w:numId w:val="41"/>
        </w:numPr>
        <w:tabs>
          <w:tab w:val="left" w:pos="1134"/>
        </w:tabs>
        <w:suppressAutoHyphens w:val="0"/>
        <w:overflowPunct w:val="0"/>
        <w:autoSpaceDE w:val="0"/>
        <w:autoSpaceDN w:val="0"/>
        <w:adjustRightInd w:val="0"/>
        <w:ind w:left="567"/>
        <w:jc w:val="both"/>
        <w:textAlignment w:val="baseline"/>
        <w:rPr>
          <w:sz w:val="28"/>
          <w:szCs w:val="28"/>
          <w:lang w:eastAsia="ru-RU"/>
        </w:rPr>
      </w:pPr>
      <w:r w:rsidRPr="00462BDA">
        <w:rPr>
          <w:sz w:val="28"/>
          <w:szCs w:val="28"/>
          <w:lang w:eastAsia="ru-RU"/>
        </w:rPr>
        <w:t xml:space="preserve">Обращения за техническими консультациями принимаются </w:t>
      </w:r>
      <w:r w:rsidRPr="00462BDA">
        <w:rPr>
          <w:bCs/>
          <w:iCs/>
          <w:sz w:val="28"/>
          <w:szCs w:val="28"/>
          <w:lang w:eastAsia="ru-RU"/>
        </w:rPr>
        <w:t>только</w:t>
      </w:r>
      <w:r w:rsidRPr="00462BDA">
        <w:rPr>
          <w:bCs/>
          <w:sz w:val="28"/>
          <w:szCs w:val="28"/>
          <w:lang w:eastAsia="ru-RU"/>
        </w:rPr>
        <w:t xml:space="preserve"> </w:t>
      </w:r>
      <w:r w:rsidRPr="00462BDA">
        <w:rPr>
          <w:sz w:val="28"/>
          <w:szCs w:val="28"/>
          <w:lang w:eastAsia="ru-RU"/>
        </w:rPr>
        <w:t>от представителей пользователя, зарегистрированных в Oracle в качестве ко</w:t>
      </w:r>
      <w:r w:rsidRPr="00462BDA">
        <w:rPr>
          <w:bCs/>
          <w:iCs/>
          <w:sz w:val="28"/>
          <w:szCs w:val="28"/>
          <w:lang w:eastAsia="ru-RU"/>
        </w:rPr>
        <w:t>нтактных лиц</w:t>
      </w:r>
      <w:r w:rsidRPr="00462BDA">
        <w:rPr>
          <w:sz w:val="28"/>
          <w:szCs w:val="28"/>
          <w:lang w:eastAsia="ru-RU"/>
        </w:rPr>
        <w:t>.</w:t>
      </w:r>
    </w:p>
    <w:p w:rsidR="00AE1725" w:rsidRDefault="00AE1725" w:rsidP="00AE1725">
      <w:pPr>
        <w:jc w:val="both"/>
        <w:rPr>
          <w:rFonts w:ascii="Times New Roman CYR" w:hAnsi="Times New Roman CYR"/>
          <w:sz w:val="28"/>
          <w:szCs w:val="28"/>
          <w:lang w:eastAsia="ru-RU"/>
        </w:rPr>
      </w:pPr>
    </w:p>
    <w:p w:rsidR="00AE1725" w:rsidRDefault="00462BDA" w:rsidP="00AE1725">
      <w:pPr>
        <w:tabs>
          <w:tab w:val="left" w:pos="567"/>
        </w:tabs>
        <w:jc w:val="both"/>
        <w:rPr>
          <w:rFonts w:ascii="Times New Roman CYR" w:hAnsi="Times New Roman CYR"/>
          <w:sz w:val="28"/>
          <w:szCs w:val="28"/>
          <w:lang w:eastAsia="ru-RU"/>
        </w:rPr>
      </w:pPr>
      <w:r>
        <w:rPr>
          <w:rFonts w:ascii="Times New Roman CYR" w:hAnsi="Times New Roman CYR"/>
          <w:sz w:val="28"/>
          <w:szCs w:val="28"/>
          <w:lang w:eastAsia="ru-RU"/>
        </w:rPr>
        <w:t>6</w:t>
      </w:r>
      <w:r w:rsidR="00AE1725">
        <w:rPr>
          <w:rFonts w:ascii="Times New Roman CYR" w:hAnsi="Times New Roman CYR"/>
          <w:sz w:val="28"/>
          <w:szCs w:val="28"/>
          <w:lang w:eastAsia="ru-RU"/>
        </w:rPr>
        <w:t>.</w:t>
      </w:r>
      <w:r w:rsidR="00AE1725">
        <w:rPr>
          <w:rFonts w:ascii="Times New Roman CYR" w:hAnsi="Times New Roman CYR"/>
          <w:sz w:val="28"/>
          <w:szCs w:val="28"/>
          <w:lang w:eastAsia="ru-RU"/>
        </w:rPr>
        <w:tab/>
        <w:t>Перечень программного обеспечения, для которого должна быть обеспечена техническая поддержка, указан в таблице № 1.</w:t>
      </w:r>
    </w:p>
    <w:p w:rsidR="00AE1725" w:rsidRDefault="00AE1725" w:rsidP="00AE1725">
      <w:p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
    <w:p w:rsidR="00AE1725" w:rsidRDefault="00AE1725" w:rsidP="00AE1725">
      <w:pPr>
        <w:spacing w:after="240"/>
        <w:jc w:val="center"/>
        <w:outlineLvl w:val="0"/>
        <w:rPr>
          <w:b/>
          <w:spacing w:val="-5"/>
          <w:lang w:eastAsia="ru-RU"/>
        </w:rPr>
      </w:pPr>
      <w:r>
        <w:rPr>
          <w:b/>
          <w:spacing w:val="-5"/>
          <w:lang w:eastAsia="ru-RU"/>
        </w:rPr>
        <w:t>СПЕЦИФИКАЦИЯ ПРОГРАММНОГО ОБЕСПЕЧЕНИЯ</w:t>
      </w:r>
    </w:p>
    <w:p w:rsidR="00AE1725" w:rsidRDefault="00AE1725" w:rsidP="00AE1725">
      <w:pPr>
        <w:spacing w:after="240"/>
        <w:jc w:val="right"/>
        <w:outlineLvl w:val="0"/>
        <w:rPr>
          <w:b/>
          <w:spacing w:val="-5"/>
          <w:lang w:eastAsia="ru-RU"/>
        </w:rPr>
      </w:pPr>
      <w:r>
        <w:rPr>
          <w:b/>
          <w:spacing w:val="-5"/>
          <w:lang w:eastAsia="ru-RU"/>
        </w:rPr>
        <w:t>Таблица № 1</w:t>
      </w:r>
    </w:p>
    <w:tbl>
      <w:tblPr>
        <w:tblW w:w="9180" w:type="dxa"/>
        <w:tblInd w:w="94" w:type="dxa"/>
        <w:tblLook w:val="04A0"/>
      </w:tblPr>
      <w:tblGrid>
        <w:gridCol w:w="4976"/>
        <w:gridCol w:w="1984"/>
        <w:gridCol w:w="920"/>
        <w:gridCol w:w="1300"/>
      </w:tblGrid>
      <w:tr w:rsidR="00AE1725" w:rsidRPr="00AE1725" w:rsidTr="007A6CFB">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1725" w:rsidRPr="007A6CFB" w:rsidRDefault="00AE1725" w:rsidP="00AE1725">
            <w:pPr>
              <w:suppressAutoHyphens w:val="0"/>
              <w:jc w:val="center"/>
              <w:rPr>
                <w:b/>
                <w:bCs/>
                <w:lang w:eastAsia="ru-RU"/>
              </w:rPr>
            </w:pPr>
            <w:r w:rsidRPr="007A6CFB">
              <w:rPr>
                <w:b/>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Тип лицензий</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Число серверов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Число пользователей</w:t>
            </w:r>
          </w:p>
        </w:tc>
      </w:tr>
      <w:tr w:rsidR="00AE1725" w:rsidRPr="00AE1725" w:rsidTr="007A6CFB">
        <w:trPr>
          <w:trHeight w:val="1320"/>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E1725" w:rsidRPr="007A6CFB" w:rsidRDefault="00AE1725" w:rsidP="00AE1725">
            <w:pPr>
              <w:suppressAutoHyphens w:val="0"/>
              <w:rPr>
                <w:i/>
                <w:iCs/>
                <w:lang w:eastAsia="ru-RU"/>
              </w:rPr>
            </w:pP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b/>
                <w:bCs/>
                <w:lang w:eastAsia="ru-RU"/>
              </w:rPr>
            </w:pPr>
            <w:r w:rsidRPr="007A6CFB">
              <w:rPr>
                <w:b/>
                <w:bCs/>
                <w:lang w:eastAsia="ru-RU"/>
              </w:rPr>
              <w:t>Продление технической поддержки лицензии 3-JWJ8YH/S2 на 12 месяцев</w:t>
            </w:r>
          </w:p>
        </w:tc>
        <w:tc>
          <w:tcPr>
            <w:tcW w:w="1984" w:type="dxa"/>
            <w:tcBorders>
              <w:top w:val="nil"/>
              <w:left w:val="nil"/>
              <w:bottom w:val="single" w:sz="4" w:space="0" w:color="auto"/>
              <w:right w:val="single" w:sz="4" w:space="0" w:color="auto"/>
            </w:tcBorders>
            <w:shd w:val="clear" w:color="auto" w:fill="auto"/>
            <w:noWrap/>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c>
          <w:tcPr>
            <w:tcW w:w="920" w:type="dxa"/>
            <w:tcBorders>
              <w:top w:val="nil"/>
              <w:left w:val="nil"/>
              <w:bottom w:val="single" w:sz="4" w:space="0" w:color="auto"/>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AE1725" w:rsidRPr="007A6CFB" w:rsidRDefault="00AE1725" w:rsidP="00AE1725">
            <w:pPr>
              <w:suppressAutoHyphens w:val="0"/>
              <w:jc w:val="center"/>
              <w:rPr>
                <w:i/>
                <w:iCs/>
                <w:lang w:eastAsia="ru-RU"/>
              </w:rPr>
            </w:pPr>
            <w:r w:rsidRPr="007A6CFB">
              <w:rPr>
                <w:i/>
                <w:iCs/>
                <w:lang w:eastAsia="ru-RU"/>
              </w:rPr>
              <w:t> </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CRM Base</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Forecasting</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Data Quality</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Contracts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Proposals and Presentations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Siebel Tools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Customer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Oracle Fusion Transportation Intelligence</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val="en-US" w:eastAsia="ru-RU"/>
              </w:rPr>
            </w:pPr>
            <w:r w:rsidRPr="007A6CFB">
              <w:rPr>
                <w:lang w:val="en-US" w:eastAsia="ru-RU"/>
              </w:rPr>
              <w:t>$M in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User Productivity Kit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UPK Developer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lastRenderedPageBreak/>
              <w:t>User Productivity Kit</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UPK Employee</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Oracle Financials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50</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Sales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Service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Marketing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Supply Chain and Order Management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eastAsia="ru-RU"/>
              </w:rPr>
            </w:pPr>
            <w:r w:rsidRPr="007A6CFB">
              <w:rPr>
                <w:lang w:eastAsia="ru-RU"/>
              </w:rPr>
              <w:t>Financial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Procurement and Spend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25</w:t>
            </w:r>
          </w:p>
        </w:tc>
      </w:tr>
      <w:tr w:rsidR="00AE1725" w:rsidRPr="00AE1725" w:rsidTr="007A6CFB">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AE1725" w:rsidRPr="007A6CFB" w:rsidRDefault="00AE1725" w:rsidP="00AE1725">
            <w:pPr>
              <w:suppressAutoHyphens w:val="0"/>
              <w:rPr>
                <w:lang w:val="en-US" w:eastAsia="ru-RU"/>
              </w:rPr>
            </w:pPr>
            <w:r w:rsidRPr="007A6CFB">
              <w:rPr>
                <w:lang w:val="en-US" w:eastAsia="ru-RU"/>
              </w:rPr>
              <w:t>Informatica PowerCenter and PowerConnect Adapters</w:t>
            </w:r>
          </w:p>
        </w:tc>
        <w:tc>
          <w:tcPr>
            <w:tcW w:w="1984" w:type="dxa"/>
            <w:tcBorders>
              <w:top w:val="nil"/>
              <w:left w:val="nil"/>
              <w:bottom w:val="single" w:sz="4" w:space="0" w:color="auto"/>
              <w:right w:val="single" w:sz="4" w:space="0" w:color="auto"/>
            </w:tcBorders>
            <w:shd w:val="clear" w:color="auto" w:fill="auto"/>
            <w:vAlign w:val="center"/>
            <w:hideMark/>
          </w:tcPr>
          <w:p w:rsidR="00AE1725" w:rsidRPr="007A6CFB" w:rsidRDefault="00AE1725" w:rsidP="00AE1725">
            <w:pPr>
              <w:suppressAutoHyphens w:val="0"/>
              <w:jc w:val="center"/>
              <w:rPr>
                <w:lang w:eastAsia="ru-RU"/>
              </w:rPr>
            </w:pPr>
            <w:r w:rsidRPr="007A6CFB">
              <w:rPr>
                <w:lang w:eastAsia="ru-RU"/>
              </w:rPr>
              <w:t>Processor</w:t>
            </w:r>
          </w:p>
        </w:tc>
        <w:tc>
          <w:tcPr>
            <w:tcW w:w="92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AE1725" w:rsidRPr="007A6CFB" w:rsidRDefault="00AE1725" w:rsidP="00AE1725">
            <w:pPr>
              <w:suppressAutoHyphens w:val="0"/>
              <w:jc w:val="center"/>
              <w:rPr>
                <w:lang w:eastAsia="ru-RU"/>
              </w:rPr>
            </w:pPr>
            <w:r w:rsidRPr="007A6CFB">
              <w:rPr>
                <w:lang w:eastAsia="ru-RU"/>
              </w:rPr>
              <w:t>2</w:t>
            </w:r>
          </w:p>
        </w:tc>
      </w:tr>
    </w:tbl>
    <w:p w:rsidR="00AE1725" w:rsidRDefault="00AE1725" w:rsidP="00AE1725">
      <w:pPr>
        <w:jc w:val="center"/>
        <w:rPr>
          <w:rStyle w:val="FontStyle44"/>
          <w:sz w:val="28"/>
        </w:rPr>
      </w:pPr>
    </w:p>
    <w:p w:rsidR="005B1071" w:rsidRPr="002B306A" w:rsidRDefault="00AE1725" w:rsidP="002B306A">
      <w:pPr>
        <w:pStyle w:val="Style11"/>
        <w:widowControl/>
        <w:spacing w:line="317" w:lineRule="exact"/>
        <w:ind w:firstLine="0"/>
        <w:rPr>
          <w:rFonts w:ascii="Times New Roman" w:hAnsi="Times New Roman" w:cs="Times New Roman"/>
          <w:b/>
          <w:sz w:val="28"/>
          <w:szCs w:val="28"/>
        </w:rPr>
      </w:pPr>
      <w:r w:rsidRPr="002B306A">
        <w:rPr>
          <w:rStyle w:val="FontStyle44"/>
          <w:sz w:val="28"/>
          <w:szCs w:val="28"/>
        </w:rPr>
        <w:t xml:space="preserve">4.5. </w:t>
      </w:r>
      <w:r w:rsidR="005B1071" w:rsidRPr="002B306A">
        <w:rPr>
          <w:rFonts w:ascii="Times New Roman" w:hAnsi="Times New Roman" w:cs="Times New Roman"/>
          <w:b/>
          <w:sz w:val="28"/>
          <w:szCs w:val="28"/>
        </w:rPr>
        <w:t>Форма, сроки и порядок оплаты услуг</w:t>
      </w:r>
    </w:p>
    <w:p w:rsidR="00850A08" w:rsidRDefault="00FD449F" w:rsidP="00944393">
      <w:pPr>
        <w:tabs>
          <w:tab w:val="left" w:pos="1134"/>
        </w:tabs>
        <w:suppressAutoHyphens w:val="0"/>
        <w:ind w:firstLine="709"/>
        <w:jc w:val="both"/>
        <w:rPr>
          <w:spacing w:val="-5"/>
          <w:sz w:val="28"/>
          <w:szCs w:val="28"/>
          <w:lang w:eastAsia="ru-RU"/>
        </w:rPr>
      </w:pPr>
      <w:r w:rsidRPr="00FD449F">
        <w:rPr>
          <w:spacing w:val="-5"/>
          <w:sz w:val="28"/>
          <w:szCs w:val="28"/>
        </w:rPr>
        <w:t>З</w:t>
      </w:r>
      <w:r w:rsidR="00E7692B">
        <w:rPr>
          <w:spacing w:val="-5"/>
          <w:sz w:val="28"/>
          <w:szCs w:val="28"/>
        </w:rPr>
        <w:t>аказчик</w:t>
      </w:r>
      <w:r w:rsidRPr="00FD449F">
        <w:rPr>
          <w:spacing w:val="-5"/>
          <w:sz w:val="28"/>
          <w:szCs w:val="28"/>
        </w:rPr>
        <w:t xml:space="preserve"> производит авансовый платеж в размере 100% от стоимости услуг </w:t>
      </w:r>
      <w:r w:rsidR="00E7692B">
        <w:rPr>
          <w:spacing w:val="-5"/>
          <w:sz w:val="28"/>
          <w:szCs w:val="28"/>
        </w:rPr>
        <w:t xml:space="preserve">по договору </w:t>
      </w:r>
      <w:r w:rsidRPr="00FD449F">
        <w:rPr>
          <w:spacing w:val="-5"/>
          <w:sz w:val="28"/>
          <w:szCs w:val="28"/>
        </w:rPr>
        <w:t>в течение 10 (Десяти) календарных дней с даты подписания договора на основании выставленного Исполнителем счета</w:t>
      </w:r>
      <w:bookmarkStart w:id="5" w:name="_GoBack"/>
      <w:bookmarkEnd w:id="5"/>
      <w:r w:rsidRPr="00FD449F">
        <w:rPr>
          <w:spacing w:val="-5"/>
          <w:sz w:val="28"/>
          <w:szCs w:val="28"/>
        </w:rPr>
        <w:t>.</w:t>
      </w:r>
    </w:p>
    <w:p w:rsidR="00A6507F" w:rsidRPr="002B306A" w:rsidRDefault="00AF17A6" w:rsidP="00A67C60">
      <w:pPr>
        <w:tabs>
          <w:tab w:val="left" w:pos="1134"/>
        </w:tabs>
        <w:suppressAutoHyphens w:val="0"/>
        <w:ind w:firstLine="612"/>
        <w:contextualSpacing/>
        <w:jc w:val="both"/>
        <w:rPr>
          <w:spacing w:val="-5"/>
          <w:sz w:val="28"/>
          <w:szCs w:val="28"/>
          <w:lang w:eastAsia="ru-RU"/>
        </w:rPr>
      </w:pPr>
      <w:r>
        <w:rPr>
          <w:sz w:val="28"/>
          <w:szCs w:val="28"/>
        </w:rPr>
        <w:t>В случае предоставления участником-резидентом Российской Федерации финансово-коммерческого предложения в долларах США о</w:t>
      </w:r>
      <w:r w:rsidR="004F2EFE" w:rsidRPr="002B306A">
        <w:rPr>
          <w:sz w:val="28"/>
          <w:szCs w:val="28"/>
        </w:rPr>
        <w:t xml:space="preserve">плата производится </w:t>
      </w:r>
      <w:r w:rsidR="00F63DC1" w:rsidRPr="002B306A">
        <w:rPr>
          <w:sz w:val="28"/>
          <w:szCs w:val="28"/>
        </w:rPr>
        <w:t xml:space="preserve">в рублях по курсу ЦБ РФ на день осуществления платежа. Датой оплаты </w:t>
      </w:r>
      <w:r w:rsidR="004F2EFE" w:rsidRPr="002B306A">
        <w:rPr>
          <w:sz w:val="28"/>
          <w:szCs w:val="28"/>
        </w:rPr>
        <w:t xml:space="preserve">и датой исполнения обязательств Заказчика по оплате </w:t>
      </w:r>
      <w:r w:rsidR="00F63DC1" w:rsidRPr="002B306A">
        <w:rPr>
          <w:sz w:val="28"/>
          <w:szCs w:val="28"/>
        </w:rPr>
        <w:t xml:space="preserve">считаеся дата поступления подлежащей оплате суммы на корреспондентский счет банка Исполнителя. </w:t>
      </w:r>
    </w:p>
    <w:p w:rsidR="005B1071" w:rsidRPr="002B306A" w:rsidRDefault="005B1071" w:rsidP="002B306A">
      <w:pPr>
        <w:ind w:firstLine="709"/>
        <w:rPr>
          <w:sz w:val="28"/>
          <w:szCs w:val="28"/>
        </w:rPr>
      </w:pPr>
      <w:r w:rsidRPr="002B306A">
        <w:rPr>
          <w:b/>
          <w:sz w:val="28"/>
          <w:szCs w:val="28"/>
        </w:rPr>
        <w:t xml:space="preserve">4.6. </w:t>
      </w:r>
      <w:r w:rsidRPr="002B306A">
        <w:rPr>
          <w:b/>
          <w:sz w:val="28"/>
        </w:rPr>
        <w:t>Период оказания услуг:</w:t>
      </w:r>
      <w:r w:rsidR="001732B9" w:rsidRPr="002B306A">
        <w:rPr>
          <w:b/>
          <w:sz w:val="28"/>
        </w:rPr>
        <w:t xml:space="preserve"> </w:t>
      </w:r>
      <w:r w:rsidR="00B61D70" w:rsidRPr="002B306A">
        <w:rPr>
          <w:sz w:val="28"/>
        </w:rPr>
        <w:t xml:space="preserve">Срок оказания услуг по размещению заказа у компании </w:t>
      </w:r>
      <w:r w:rsidR="00B61D70" w:rsidRPr="002B306A">
        <w:rPr>
          <w:sz w:val="28"/>
          <w:lang w:val="en-US"/>
        </w:rPr>
        <w:t>Oracle</w:t>
      </w:r>
      <w:r w:rsidR="00B61D70" w:rsidRPr="002B306A">
        <w:rPr>
          <w:sz w:val="28"/>
        </w:rPr>
        <w:t xml:space="preserve"> в течение 30 календарных дней с даты заключения договора</w:t>
      </w:r>
      <w:r w:rsidR="00381E5C" w:rsidRPr="002B306A">
        <w:rPr>
          <w:sz w:val="28"/>
        </w:rPr>
        <w:t>. Срок действия договора</w:t>
      </w:r>
      <w:r w:rsidR="00381E5C" w:rsidRPr="002B306A">
        <w:rPr>
          <w:b/>
          <w:sz w:val="28"/>
        </w:rPr>
        <w:t xml:space="preserve"> </w:t>
      </w:r>
      <w:r w:rsidR="004F2EFE" w:rsidRPr="002B306A">
        <w:rPr>
          <w:sz w:val="28"/>
        </w:rPr>
        <w:t>с даты подписания до 30 сентября 2015 года.</w:t>
      </w:r>
    </w:p>
    <w:p w:rsidR="001732B9" w:rsidRDefault="005B1071" w:rsidP="002B306A">
      <w:pPr>
        <w:tabs>
          <w:tab w:val="left" w:pos="1134"/>
        </w:tabs>
        <w:suppressAutoHyphens w:val="0"/>
        <w:spacing w:before="120" w:after="120"/>
        <w:ind w:firstLine="709"/>
        <w:contextualSpacing/>
        <w:jc w:val="both"/>
        <w:rPr>
          <w:spacing w:val="-5"/>
          <w:lang w:eastAsia="ru-RU"/>
        </w:rPr>
      </w:pPr>
      <w:r w:rsidRPr="002B306A">
        <w:rPr>
          <w:b/>
          <w:sz w:val="28"/>
          <w:szCs w:val="28"/>
        </w:rPr>
        <w:t>4.7. Порядок сдачи выполняемых услуг</w:t>
      </w:r>
      <w:r w:rsidR="001732B9" w:rsidRPr="002B306A">
        <w:rPr>
          <w:b/>
          <w:sz w:val="28"/>
          <w:szCs w:val="28"/>
        </w:rPr>
        <w:t xml:space="preserve"> </w:t>
      </w:r>
      <w:r w:rsidR="001732B9" w:rsidRPr="002B306A">
        <w:rPr>
          <w:spacing w:val="-5"/>
          <w:sz w:val="28"/>
          <w:szCs w:val="28"/>
          <w:lang w:eastAsia="ru-RU"/>
        </w:rPr>
        <w:t>И</w:t>
      </w:r>
      <w:r w:rsidR="00381E5C" w:rsidRPr="002B306A">
        <w:rPr>
          <w:spacing w:val="-5"/>
          <w:sz w:val="28"/>
          <w:szCs w:val="28"/>
          <w:lang w:eastAsia="ru-RU"/>
        </w:rPr>
        <w:t xml:space="preserve">сполнитель </w:t>
      </w:r>
      <w:r w:rsidR="001732B9" w:rsidRPr="002B306A">
        <w:rPr>
          <w:spacing w:val="-5"/>
          <w:sz w:val="28"/>
          <w:szCs w:val="28"/>
          <w:lang w:eastAsia="ru-RU"/>
        </w:rPr>
        <w:t>в течение 5</w:t>
      </w:r>
      <w:r w:rsidR="001732B9">
        <w:rPr>
          <w:spacing w:val="-5"/>
          <w:sz w:val="28"/>
          <w:szCs w:val="28"/>
          <w:lang w:eastAsia="ru-RU"/>
        </w:rPr>
        <w:t xml:space="preserve"> (пяти) календарных дней с даты окончания оказания</w:t>
      </w:r>
      <w:r w:rsidR="002C24E0">
        <w:rPr>
          <w:spacing w:val="-5"/>
          <w:sz w:val="28"/>
          <w:szCs w:val="28"/>
          <w:lang w:eastAsia="ru-RU"/>
        </w:rPr>
        <w:t xml:space="preserve"> услуг по размещению заказа по д</w:t>
      </w:r>
      <w:r w:rsidR="001732B9">
        <w:rPr>
          <w:spacing w:val="-5"/>
          <w:sz w:val="28"/>
          <w:szCs w:val="28"/>
          <w:lang w:eastAsia="ru-RU"/>
        </w:rPr>
        <w:t>оговору предоставляет З</w:t>
      </w:r>
      <w:r w:rsidR="00381E5C">
        <w:rPr>
          <w:spacing w:val="-5"/>
          <w:sz w:val="28"/>
          <w:szCs w:val="28"/>
          <w:lang w:eastAsia="ru-RU"/>
        </w:rPr>
        <w:t>аказчику</w:t>
      </w:r>
      <w:r w:rsidR="001732B9">
        <w:rPr>
          <w:spacing w:val="-5"/>
          <w:sz w:val="28"/>
          <w:szCs w:val="28"/>
          <w:lang w:eastAsia="ru-RU"/>
        </w:rPr>
        <w:t xml:space="preserve"> акт об оказании услуг в двух экземплярах </w:t>
      </w:r>
      <w:r w:rsidR="00381E5C">
        <w:rPr>
          <w:spacing w:val="-5"/>
          <w:sz w:val="28"/>
          <w:szCs w:val="28"/>
          <w:lang w:eastAsia="ru-RU"/>
        </w:rPr>
        <w:t xml:space="preserve"> и счет-фактуру</w:t>
      </w:r>
      <w:r w:rsidR="001732B9">
        <w:rPr>
          <w:spacing w:val="-5"/>
          <w:sz w:val="28"/>
          <w:szCs w:val="28"/>
          <w:lang w:eastAsia="ru-RU"/>
        </w:rPr>
        <w:t xml:space="preserve">. </w:t>
      </w:r>
      <w:r w:rsidR="001732B9">
        <w:rPr>
          <w:sz w:val="28"/>
          <w:szCs w:val="28"/>
        </w:rPr>
        <w:t>З</w:t>
      </w:r>
      <w:r w:rsidR="00381E5C">
        <w:rPr>
          <w:sz w:val="28"/>
          <w:szCs w:val="28"/>
        </w:rPr>
        <w:t>аказчик</w:t>
      </w:r>
      <w:r w:rsidR="001732B9">
        <w:rPr>
          <w:sz w:val="28"/>
          <w:szCs w:val="28"/>
        </w:rPr>
        <w:t xml:space="preserve"> подписывает </w:t>
      </w:r>
      <w:r w:rsidR="002C24E0">
        <w:rPr>
          <w:sz w:val="28"/>
          <w:szCs w:val="28"/>
        </w:rPr>
        <w:t>а</w:t>
      </w:r>
      <w:r w:rsidR="001732B9">
        <w:rPr>
          <w:sz w:val="28"/>
          <w:szCs w:val="28"/>
        </w:rPr>
        <w:t>кт в течение 5 (пяти) рабочих дней с даты получения и возвращает И</w:t>
      </w:r>
      <w:r w:rsidR="00381E5C">
        <w:rPr>
          <w:sz w:val="28"/>
          <w:szCs w:val="28"/>
        </w:rPr>
        <w:t>сполнителю</w:t>
      </w:r>
      <w:r w:rsidR="001732B9">
        <w:rPr>
          <w:sz w:val="28"/>
          <w:szCs w:val="28"/>
        </w:rPr>
        <w:t xml:space="preserve"> подписанный </w:t>
      </w:r>
      <w:r w:rsidR="002C24E0">
        <w:rPr>
          <w:sz w:val="28"/>
          <w:szCs w:val="28"/>
        </w:rPr>
        <w:t>а</w:t>
      </w:r>
      <w:r w:rsidR="001732B9">
        <w:rPr>
          <w:sz w:val="28"/>
          <w:szCs w:val="28"/>
        </w:rPr>
        <w:t xml:space="preserve">кт или мотивированный отказ от приемки услуг. </w:t>
      </w:r>
    </w:p>
    <w:p w:rsidR="005B1071" w:rsidRPr="002B306A" w:rsidRDefault="005B1071" w:rsidP="005B1071">
      <w:pPr>
        <w:ind w:firstLine="708"/>
        <w:rPr>
          <w:rFonts w:eastAsia="MS Mincho"/>
          <w:b/>
          <w:sz w:val="28"/>
          <w:szCs w:val="28"/>
        </w:rPr>
      </w:pPr>
      <w:r w:rsidRPr="002B306A">
        <w:rPr>
          <w:b/>
          <w:sz w:val="28"/>
          <w:szCs w:val="28"/>
        </w:rPr>
        <w:t>4.8.</w:t>
      </w:r>
      <w:r w:rsidRPr="002B306A">
        <w:rPr>
          <w:rFonts w:eastAsia="MS Mincho"/>
          <w:b/>
          <w:sz w:val="28"/>
          <w:szCs w:val="28"/>
        </w:rPr>
        <w:t xml:space="preserve"> </w:t>
      </w:r>
      <w:r w:rsidRPr="002B306A">
        <w:rPr>
          <w:b/>
          <w:sz w:val="28"/>
          <w:szCs w:val="28"/>
        </w:rPr>
        <w:t>Место оказания услуг:</w:t>
      </w:r>
      <w:r w:rsidR="00381E5C" w:rsidRPr="002B306A">
        <w:rPr>
          <w:b/>
          <w:sz w:val="28"/>
          <w:szCs w:val="28"/>
        </w:rPr>
        <w:t xml:space="preserve"> </w:t>
      </w:r>
      <w:r w:rsidR="002B306A" w:rsidRPr="002B306A">
        <w:rPr>
          <w:sz w:val="28"/>
          <w:szCs w:val="28"/>
        </w:rPr>
        <w:t>г. Москва</w:t>
      </w:r>
    </w:p>
    <w:p w:rsidR="008C6CDA" w:rsidRPr="00AE666D" w:rsidRDefault="005B1071" w:rsidP="008C6CDA">
      <w:pPr>
        <w:spacing w:before="120" w:after="120" w:line="276" w:lineRule="auto"/>
        <w:ind w:firstLine="709"/>
        <w:contextualSpacing/>
        <w:jc w:val="both"/>
        <w:rPr>
          <w:b/>
          <w:sz w:val="28"/>
        </w:rPr>
      </w:pPr>
      <w:r w:rsidRPr="002B306A">
        <w:rPr>
          <w:b/>
          <w:sz w:val="28"/>
          <w:szCs w:val="28"/>
        </w:rPr>
        <w:t xml:space="preserve">4.9. Условия предоставления гарантии: </w:t>
      </w:r>
    </w:p>
    <w:p w:rsidR="008C6CDA" w:rsidRPr="00AE666D" w:rsidRDefault="008C6CDA" w:rsidP="008C6CDA">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8C6CDA" w:rsidRPr="00AE666D" w:rsidRDefault="008C6CDA" w:rsidP="008C6CDA">
      <w:pPr>
        <w:spacing w:before="120" w:after="120" w:line="276" w:lineRule="auto"/>
        <w:ind w:firstLine="709"/>
        <w:contextualSpacing/>
        <w:jc w:val="both"/>
        <w:rPr>
          <w:sz w:val="28"/>
        </w:rPr>
      </w:pPr>
      <w:r w:rsidRPr="00AE666D">
        <w:rPr>
          <w:sz w:val="28"/>
        </w:rPr>
        <w:t>Исполнитель должен предоставить гарантию н</w:t>
      </w:r>
      <w:r>
        <w:rPr>
          <w:sz w:val="28"/>
        </w:rPr>
        <w:t>а соответствие результатов предоставленных услуг по технической поддержке</w:t>
      </w:r>
      <w:r w:rsidRPr="00AE666D">
        <w:rPr>
          <w:sz w:val="28"/>
        </w:rPr>
        <w:t xml:space="preserve"> </w:t>
      </w:r>
      <w:r>
        <w:rPr>
          <w:sz w:val="28"/>
        </w:rPr>
        <w:t>в соответствии со стандартными правилами</w:t>
      </w:r>
      <w:r w:rsidRPr="00AE666D">
        <w:rPr>
          <w:sz w:val="28"/>
        </w:rPr>
        <w:t xml:space="preserve"> в течение не менее 30 календарных дней</w:t>
      </w:r>
      <w:r>
        <w:rPr>
          <w:sz w:val="28"/>
        </w:rPr>
        <w:t>.</w:t>
      </w:r>
    </w:p>
    <w:p w:rsidR="008C6CDA" w:rsidRPr="00AE666D" w:rsidRDefault="008C6CDA" w:rsidP="008C6CDA">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8C6CDA" w:rsidRPr="00AE666D" w:rsidRDefault="008C6CDA" w:rsidP="008C6CDA">
      <w:pPr>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Исполнителя необходимых изменений </w:t>
      </w:r>
      <w:r>
        <w:rPr>
          <w:sz w:val="28"/>
        </w:rPr>
        <w:t>по результатам</w:t>
      </w:r>
      <w:r w:rsidRPr="00AE666D">
        <w:rPr>
          <w:sz w:val="28"/>
        </w:rPr>
        <w:t xml:space="preserve"> </w:t>
      </w:r>
      <w:r>
        <w:rPr>
          <w:sz w:val="28"/>
        </w:rPr>
        <w:t>предоставленных услуг</w:t>
      </w:r>
      <w:r w:rsidRPr="00AE666D">
        <w:rPr>
          <w:sz w:val="28"/>
        </w:rPr>
        <w:t xml:space="preserve">, чтобы обеспечить соответствие результатов </w:t>
      </w:r>
      <w:r>
        <w:rPr>
          <w:sz w:val="28"/>
        </w:rPr>
        <w:t>услуг</w:t>
      </w:r>
      <w:r w:rsidR="00C17990">
        <w:rPr>
          <w:sz w:val="28"/>
        </w:rPr>
        <w:t xml:space="preserve"> в соответствии с </w:t>
      </w:r>
      <w:r w:rsidR="00C17990">
        <w:rPr>
          <w:sz w:val="28"/>
        </w:rPr>
        <w:lastRenderedPageBreak/>
        <w:t>техническими параметрами стандартных правил</w:t>
      </w:r>
      <w:r w:rsidRPr="00AE666D">
        <w:rPr>
          <w:sz w:val="28"/>
        </w:rPr>
        <w:t>.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8C6CDA" w:rsidRPr="00AE666D" w:rsidRDefault="008C6CDA" w:rsidP="008C6CDA">
      <w:pPr>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w:t>
      </w:r>
      <w:r w:rsidR="000A3769">
        <w:rPr>
          <w:sz w:val="28"/>
        </w:rPr>
        <w:t>услуг</w:t>
      </w:r>
      <w:r w:rsidRPr="00AE666D">
        <w:rPr>
          <w:sz w:val="28"/>
        </w:rPr>
        <w:t>, связанных с работой программного обеспечения,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5B1071" w:rsidRPr="002B306A" w:rsidRDefault="005B1071" w:rsidP="002B306A">
      <w:pPr>
        <w:ind w:firstLine="720"/>
        <w:jc w:val="both"/>
        <w:rPr>
          <w:sz w:val="28"/>
          <w:szCs w:val="28"/>
        </w:rPr>
      </w:pPr>
    </w:p>
    <w:p w:rsidR="005B1071" w:rsidRPr="00A71371" w:rsidRDefault="005B1071" w:rsidP="00A71371">
      <w:pPr>
        <w:ind w:firstLine="720"/>
        <w:jc w:val="both"/>
        <w:rPr>
          <w:b/>
          <w:color w:val="FF0000"/>
          <w:sz w:val="28"/>
          <w:szCs w:val="28"/>
        </w:rPr>
      </w:pPr>
      <w:r w:rsidRPr="002B306A">
        <w:rPr>
          <w:b/>
          <w:sz w:val="28"/>
          <w:szCs w:val="28"/>
        </w:rPr>
        <w:t xml:space="preserve">4.10. Требования </w:t>
      </w:r>
      <w:r w:rsidR="00381E5C" w:rsidRPr="002B306A">
        <w:rPr>
          <w:b/>
          <w:sz w:val="28"/>
          <w:szCs w:val="28"/>
        </w:rPr>
        <w:t xml:space="preserve"> </w:t>
      </w:r>
      <w:r w:rsidRPr="002B306A">
        <w:rPr>
          <w:b/>
          <w:sz w:val="28"/>
          <w:szCs w:val="28"/>
        </w:rPr>
        <w:t xml:space="preserve">к сертификации, разрешениям: </w:t>
      </w:r>
      <w:r w:rsidR="00753505" w:rsidRPr="002B306A">
        <w:rPr>
          <w:spacing w:val="-5"/>
          <w:sz w:val="28"/>
          <w:szCs w:val="28"/>
          <w:lang w:eastAsia="ru-RU"/>
        </w:rPr>
        <w:t>З</w:t>
      </w:r>
      <w:r w:rsidR="00381E5C" w:rsidRPr="002B306A">
        <w:rPr>
          <w:spacing w:val="-5"/>
          <w:sz w:val="28"/>
          <w:szCs w:val="28"/>
          <w:lang w:eastAsia="ru-RU"/>
        </w:rPr>
        <w:t>аказчик</w:t>
      </w:r>
      <w:r w:rsidR="00753505" w:rsidRPr="002B306A">
        <w:rPr>
          <w:spacing w:val="-5"/>
          <w:sz w:val="28"/>
          <w:szCs w:val="28"/>
          <w:lang w:eastAsia="ru-RU"/>
        </w:rPr>
        <w:t xml:space="preserve"> подтверждает, что правомерно использует </w:t>
      </w:r>
      <w:r w:rsidR="00A71371">
        <w:rPr>
          <w:spacing w:val="-5"/>
          <w:sz w:val="28"/>
          <w:szCs w:val="28"/>
          <w:lang w:eastAsia="ru-RU"/>
        </w:rPr>
        <w:t>программное обеспечение</w:t>
      </w:r>
      <w:r w:rsidR="00753505" w:rsidRPr="002B306A">
        <w:rPr>
          <w:spacing w:val="-5"/>
          <w:sz w:val="28"/>
          <w:szCs w:val="28"/>
          <w:lang w:eastAsia="ru-RU"/>
        </w:rPr>
        <w:t xml:space="preserve"> в соответствии с условиями соответствующего Лицензионного соглашения или </w:t>
      </w:r>
      <w:r w:rsidR="00A71371">
        <w:rPr>
          <w:spacing w:val="-5"/>
          <w:sz w:val="28"/>
          <w:szCs w:val="28"/>
          <w:lang w:eastAsia="ru-RU"/>
        </w:rPr>
        <w:t xml:space="preserve">с </w:t>
      </w:r>
      <w:r w:rsidR="00A71371" w:rsidRPr="00A71371">
        <w:rPr>
          <w:sz w:val="28"/>
          <w:szCs w:val="28"/>
        </w:rPr>
        <w:t>Договором о лицензировании и услугах «Oracle»(</w:t>
      </w:r>
      <w:r w:rsidR="00753505" w:rsidRPr="00A71371">
        <w:rPr>
          <w:spacing w:val="-5"/>
          <w:sz w:val="28"/>
          <w:szCs w:val="28"/>
          <w:lang w:eastAsia="ru-RU"/>
        </w:rPr>
        <w:t>OLSA</w:t>
      </w:r>
      <w:r w:rsidR="00A71371" w:rsidRPr="00A71371">
        <w:rPr>
          <w:spacing w:val="-5"/>
          <w:sz w:val="28"/>
          <w:szCs w:val="28"/>
          <w:lang w:eastAsia="ru-RU"/>
        </w:rPr>
        <w:t>)</w:t>
      </w:r>
    </w:p>
    <w:p w:rsidR="007959E0" w:rsidRPr="00EA33AB" w:rsidRDefault="007959E0" w:rsidP="003E15EF">
      <w:pPr>
        <w:ind w:firstLine="709"/>
        <w:jc w:val="both"/>
        <w:rPr>
          <w:bCs/>
          <w:sz w:val="28"/>
          <w:szCs w:val="28"/>
          <w:highlight w:val="yellow"/>
        </w:rPr>
      </w:pPr>
    </w:p>
    <w:p w:rsidR="001D040A" w:rsidRDefault="001D040A" w:rsidP="001D040A">
      <w:pPr>
        <w:spacing w:after="200" w:line="276" w:lineRule="auto"/>
        <w:ind w:firstLine="708"/>
        <w:rPr>
          <w:b/>
          <w:sz w:val="32"/>
          <w:szCs w:val="32"/>
        </w:rPr>
      </w:pPr>
      <w:r>
        <w:rPr>
          <w:b/>
          <w:sz w:val="32"/>
          <w:szCs w:val="32"/>
        </w:rPr>
        <w:t xml:space="preserve">Раздел 5. Информационная карта </w:t>
      </w:r>
    </w:p>
    <w:p w:rsidR="001D040A" w:rsidRDefault="001D040A" w:rsidP="001D040A">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1D040A" w:rsidRDefault="001D040A" w:rsidP="001D040A">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3384"/>
        <w:gridCol w:w="3384"/>
      </w:tblGrid>
      <w:tr w:rsidR="001D040A" w:rsidTr="001D040A">
        <w:tc>
          <w:tcPr>
            <w:tcW w:w="675" w:type="dxa"/>
            <w:tcBorders>
              <w:top w:val="single" w:sz="4" w:space="0" w:color="auto"/>
              <w:left w:val="single" w:sz="4" w:space="0" w:color="auto"/>
              <w:bottom w:val="single" w:sz="4" w:space="0" w:color="auto"/>
              <w:right w:val="single" w:sz="4" w:space="0" w:color="auto"/>
            </w:tcBorders>
            <w:vAlign w:val="center"/>
          </w:tcPr>
          <w:p w:rsidR="001D040A" w:rsidRDefault="001D040A">
            <w:pPr>
              <w:pStyle w:val="Default"/>
              <w:jc w:val="center"/>
              <w:rPr>
                <w:b/>
                <w:color w:val="auto"/>
              </w:rPr>
            </w:pPr>
            <w:r>
              <w:rPr>
                <w:b/>
                <w:color w:val="auto"/>
              </w:rPr>
              <w:t>№ п/п</w:t>
            </w:r>
          </w:p>
          <w:p w:rsidR="001D040A" w:rsidRDefault="001D040A">
            <w:pPr>
              <w:pStyle w:val="19"/>
              <w:ind w:firstLine="0"/>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040A" w:rsidRDefault="001D040A">
            <w:pPr>
              <w:pStyle w:val="Default"/>
              <w:jc w:val="center"/>
              <w:rPr>
                <w:b/>
                <w:color w:val="auto"/>
              </w:rPr>
            </w:pPr>
            <w:r>
              <w:rPr>
                <w:b/>
                <w:color w:val="auto"/>
              </w:rPr>
              <w:t>Наименование п/п</w:t>
            </w:r>
          </w:p>
        </w:tc>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1D040A" w:rsidRDefault="001D040A" w:rsidP="001D040A">
            <w:pPr>
              <w:pStyle w:val="Default"/>
              <w:jc w:val="center"/>
              <w:rPr>
                <w:b/>
                <w:color w:val="auto"/>
              </w:rPr>
            </w:pPr>
            <w:r>
              <w:rPr>
                <w:b/>
                <w:color w:val="auto"/>
              </w:rPr>
              <w:t>Содержание</w:t>
            </w:r>
            <w:r>
              <w:rPr>
                <w:i/>
                <w:color w:val="auto"/>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r>
              <w:rPr>
                <w:b/>
                <w:color w:val="auto"/>
              </w:rPr>
              <w:t>Предмет Открытого конкурса.</w:t>
            </w:r>
          </w:p>
          <w:p w:rsidR="001D040A" w:rsidRDefault="001D040A">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sidRPr="00917040">
              <w:rPr>
                <w:sz w:val="24"/>
                <w:szCs w:val="24"/>
              </w:rPr>
              <w:t xml:space="preserve">Открытый конкурс № </w:t>
            </w:r>
            <w:r w:rsidR="007904B6" w:rsidRPr="007904B6">
              <w:rPr>
                <w:sz w:val="24"/>
                <w:szCs w:val="24"/>
              </w:rPr>
              <w:t>ОКэ/015/ЦКПИТ/0090</w:t>
            </w:r>
            <w:r w:rsidR="007904B6" w:rsidRPr="009B347A">
              <w:t xml:space="preserve"> </w:t>
            </w:r>
            <w:r w:rsidRPr="00327AE3">
              <w:rPr>
                <w:sz w:val="24"/>
                <w:szCs w:val="24"/>
              </w:rPr>
              <w:t xml:space="preserve">на право заключения договора 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Pr="00327AE3">
              <w:rPr>
                <w:sz w:val="24"/>
                <w:szCs w:val="24"/>
                <w:lang w:val="en-US"/>
              </w:rPr>
              <w:t>Oracle</w:t>
            </w:r>
            <w:r w:rsidRPr="00327AE3">
              <w:rPr>
                <w:sz w:val="24"/>
                <w:szCs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gridSpan w:val="2"/>
            <w:tcBorders>
              <w:top w:val="single" w:sz="4" w:space="0" w:color="auto"/>
              <w:left w:val="single" w:sz="4" w:space="0" w:color="auto"/>
              <w:bottom w:val="single" w:sz="4" w:space="0" w:color="auto"/>
              <w:right w:val="single" w:sz="4" w:space="0" w:color="auto"/>
            </w:tcBorders>
          </w:tcPr>
          <w:p w:rsidR="001D040A" w:rsidRDefault="001D040A">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аппарата управления ОАО «ТрансКонтейнер».</w:t>
            </w:r>
          </w:p>
          <w:p w:rsidR="001D040A" w:rsidRDefault="001D040A">
            <w:pPr>
              <w:pStyle w:val="19"/>
              <w:ind w:firstLine="0"/>
              <w:rPr>
                <w:sz w:val="24"/>
                <w:szCs w:val="24"/>
              </w:rPr>
            </w:pPr>
            <w:r>
              <w:rPr>
                <w:sz w:val="24"/>
                <w:szCs w:val="24"/>
              </w:rPr>
              <w:t xml:space="preserve">Адрес: 125047, Москва, Оружейный переулок, д.19. </w:t>
            </w:r>
          </w:p>
          <w:p w:rsidR="001D040A" w:rsidRDefault="001D040A">
            <w:pPr>
              <w:jc w:val="both"/>
            </w:pPr>
            <w:r w:rsidRPr="001D040A">
              <w:t xml:space="preserve">Контактное лицо Заказчика: Мошенко Ольга Владимировна, тел. +7 (495) 788-1717, доб. 17-03, электронный адрес </w:t>
            </w:r>
            <w:hyperlink r:id="rId15" w:history="1">
              <w:r w:rsidRPr="001D040A">
                <w:rPr>
                  <w:rStyle w:val="a8"/>
                  <w:lang w:val="en-US"/>
                </w:rPr>
                <w:t>MoshenkoOV</w:t>
              </w:r>
              <w:r w:rsidRPr="001D040A">
                <w:rPr>
                  <w:rStyle w:val="a8"/>
                </w:rPr>
                <w:t>@trcont.ru</w:t>
              </w:r>
            </w:hyperlink>
            <w:r w:rsidRPr="001D040A">
              <w:t>.</w:t>
            </w:r>
          </w:p>
          <w:p w:rsidR="001D040A" w:rsidRDefault="001D040A">
            <w:pPr>
              <w:pStyle w:val="19"/>
              <w:ind w:firstLine="0"/>
              <w:rPr>
                <w:sz w:val="24"/>
                <w:szCs w:val="24"/>
              </w:rPr>
            </w:pPr>
            <w:r>
              <w:rPr>
                <w:sz w:val="24"/>
                <w:szCs w:val="24"/>
              </w:rPr>
              <w:t>Контактное(ые)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KuritsynAE@trcont.</w:t>
            </w:r>
            <w:r>
              <w:rPr>
                <w:sz w:val="24"/>
                <w:szCs w:val="24"/>
                <w:lang w:val="en-US" w:eastAsia="en-US"/>
              </w:rPr>
              <w:t>ru</w:t>
            </w:r>
          </w:p>
          <w:p w:rsidR="001D040A" w:rsidRDefault="001D040A">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6"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1D040A" w:rsidRDefault="001D040A">
            <w:pPr>
              <w:pStyle w:val="19"/>
              <w:ind w:firstLine="0"/>
              <w:rPr>
                <w:sz w:val="24"/>
                <w:szCs w:val="24"/>
              </w:rPr>
            </w:pPr>
            <w:r>
              <w:rPr>
                <w:sz w:val="24"/>
                <w:szCs w:val="24"/>
              </w:rPr>
              <w:t xml:space="preserve">Жунаева Елена Николаевна, тел. +7 (495) 788-1717 доб. 15-52, электронный адрес </w:t>
            </w:r>
            <w:hyperlink r:id="rId17" w:history="1">
              <w:r>
                <w:rPr>
                  <w:rStyle w:val="a8"/>
                  <w:sz w:val="24"/>
                  <w:szCs w:val="24"/>
                </w:rPr>
                <w:t>ZhunaevaEN@trcont.ru</w:t>
              </w:r>
            </w:hyperlink>
            <w:r>
              <w:rPr>
                <w:sz w:val="24"/>
                <w:szCs w:val="24"/>
              </w:rPr>
              <w:t>.</w:t>
            </w:r>
          </w:p>
          <w:p w:rsidR="001D040A" w:rsidRDefault="001D040A" w:rsidP="001D040A">
            <w:pPr>
              <w:pStyle w:val="19"/>
              <w:ind w:firstLine="0"/>
              <w:rPr>
                <w:sz w:val="24"/>
                <w:szCs w:val="24"/>
              </w:rPr>
            </w:pP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Дата опубликования </w:t>
            </w:r>
            <w:r>
              <w:rPr>
                <w:b/>
                <w:color w:val="auto"/>
              </w:rPr>
              <w:lastRenderedPageBreak/>
              <w:t>извещения о проведении Открытого конкурса</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7904B6" w:rsidRDefault="007904B6" w:rsidP="007904B6">
            <w:r w:rsidRPr="007904B6">
              <w:lastRenderedPageBreak/>
              <w:t>«18</w:t>
            </w:r>
            <w:r w:rsidR="001D040A" w:rsidRPr="007904B6">
              <w:t>»</w:t>
            </w:r>
            <w:r w:rsidRPr="007904B6">
              <w:t xml:space="preserve"> сентября</w:t>
            </w:r>
            <w:r w:rsidR="001D040A" w:rsidRPr="007904B6">
              <w:t xml:space="preserve"> 2014 г.</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1D040A" w:rsidRDefault="001D040A">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18" w:history="1">
              <w:r>
                <w:rPr>
                  <w:rStyle w:val="a8"/>
                  <w:sz w:val="24"/>
                  <w:szCs w:val="24"/>
                </w:rPr>
                <w:t>http://www.trcont.ru</w:t>
              </w:r>
            </w:hyperlink>
            <w:r>
              <w:rPr>
                <w:sz w:val="24"/>
                <w:szCs w:val="24"/>
              </w:rPr>
              <w:t xml:space="preserve">) и, в предусмотренных законодательством Российской Федерации случаях, </w:t>
            </w:r>
            <w:r>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9" w:history="1">
              <w:r>
                <w:rPr>
                  <w:rStyle w:val="a8"/>
                  <w:sz w:val="24"/>
                  <w:szCs w:val="24"/>
                </w:rPr>
                <w:t>www.zakupki.gov.ru</w:t>
              </w:r>
            </w:hyperlink>
            <w:r>
              <w:rPr>
                <w:sz w:val="24"/>
                <w:szCs w:val="24"/>
              </w:rPr>
              <w:t>).</w:t>
            </w:r>
          </w:p>
          <w:p w:rsidR="001D040A" w:rsidRDefault="001D040A">
            <w:pPr>
              <w:pStyle w:val="19"/>
              <w:ind w:firstLine="0"/>
              <w:rPr>
                <w:sz w:val="24"/>
                <w:szCs w:val="24"/>
              </w:rPr>
            </w:pPr>
            <w:r>
              <w:rPr>
                <w:sz w:val="24"/>
                <w:szCs w:val="24"/>
              </w:rPr>
              <w:t>В случае возникновения технических и иных неполадок при работе на официальном сайте (</w:t>
            </w:r>
            <w:hyperlink r:id="rId20" w:history="1">
              <w:r>
                <w:rPr>
                  <w:rStyle w:val="a8"/>
                  <w:sz w:val="24"/>
                  <w:szCs w:val="24"/>
                </w:rPr>
                <w:t>www.zakupki.gov.ru</w:t>
              </w:r>
            </w:hyperlink>
            <w:r>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21" w:history="1">
              <w:r>
                <w:rPr>
                  <w:rStyle w:val="a8"/>
                  <w:sz w:val="24"/>
                  <w:szCs w:val="24"/>
                </w:rPr>
                <w:t>www.zakupki.gov.ru</w:t>
              </w:r>
            </w:hyperlink>
            <w:r>
              <w:rPr>
                <w:sz w:val="24"/>
                <w:szCs w:val="24"/>
              </w:rPr>
              <w:t>),  размещается на сайте ОАО «ТрансКонтейнер» с последующим размещением такой информации на официальном сайте (</w:t>
            </w:r>
            <w:hyperlink r:id="rId22" w:history="1">
              <w:r>
                <w:rPr>
                  <w:rStyle w:val="a8"/>
                  <w:sz w:val="24"/>
                  <w:szCs w:val="24"/>
                </w:rPr>
                <w:t>www.zakupki.gov.ru</w:t>
              </w:r>
            </w:hyperlink>
            <w:r>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23" w:history="1">
              <w:r>
                <w:rPr>
                  <w:rStyle w:val="a8"/>
                  <w:sz w:val="24"/>
                  <w:szCs w:val="24"/>
                </w:rPr>
                <w:t>www.zakupki.gov.ru</w:t>
              </w:r>
            </w:hyperlink>
            <w:r>
              <w:rPr>
                <w:sz w:val="24"/>
                <w:szCs w:val="24"/>
              </w:rPr>
              <w:t>), и считается размещенной в установленном порядке.</w:t>
            </w:r>
          </w:p>
          <w:p w:rsidR="001D040A" w:rsidRDefault="001D040A">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1D040A" w:rsidRDefault="001D040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r w:rsidRPr="001D040A">
                <w:rPr>
                  <w:rStyle w:val="a8"/>
                  <w:sz w:val="24"/>
                  <w:szCs w:val="24"/>
                </w:rPr>
                <w:t xml:space="preserve"> </w:t>
              </w:r>
            </w:hyperlink>
            <w:r>
              <w:rPr>
                <w:sz w:val="24"/>
                <w:szCs w:val="24"/>
              </w:rPr>
              <w:t>). Контактная информация:</w:t>
            </w:r>
            <w:r>
              <w:rPr>
                <w:rFonts w:ascii="PTSans" w:hAnsi="PTSans"/>
                <w:sz w:val="24"/>
                <w:szCs w:val="24"/>
              </w:rPr>
              <w:t xml:space="preserve"> Юридический адрес: </w:t>
            </w:r>
            <w:r>
              <w:rPr>
                <w:rFonts w:ascii="PTSans" w:hAnsi="PTSans"/>
                <w:bCs/>
                <w:sz w:val="24"/>
                <w:szCs w:val="24"/>
              </w:rPr>
              <w:t>119049, г. Москва, 4-ый Добрынинский пер., д. 8.</w:t>
            </w:r>
            <w:r>
              <w:rPr>
                <w:rFonts w:ascii="PTSans" w:hAnsi="PTSans"/>
                <w:sz w:val="24"/>
                <w:szCs w:val="24"/>
              </w:rPr>
              <w:t xml:space="preserve"> Почтовый адрес: </w:t>
            </w:r>
            <w:r>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Pr>
                <w:rFonts w:ascii="PTSans" w:hAnsi="PTSans"/>
                <w:sz w:val="24"/>
                <w:szCs w:val="24"/>
              </w:rPr>
              <w:t xml:space="preserve">E-mail: </w:t>
            </w:r>
            <w:hyperlink r:id="rId26" w:history="1">
              <w:r>
                <w:rPr>
                  <w:rStyle w:val="afff3"/>
                  <w:rFonts w:ascii="PTSans" w:hAnsi="PTSans"/>
                  <w:sz w:val="24"/>
                  <w:szCs w:val="24"/>
                  <w:u w:val="single"/>
                </w:rPr>
                <w:t>info@otc-tender.ru</w:t>
              </w:r>
            </w:hyperlink>
            <w:r>
              <w:rPr>
                <w:i/>
                <w:sz w:val="24"/>
                <w:szCs w:val="24"/>
              </w:rPr>
              <w:t>.</w:t>
            </w:r>
          </w:p>
          <w:p w:rsidR="001D040A" w:rsidRDefault="001D040A">
            <w:pPr>
              <w:pStyle w:val="19"/>
              <w:rPr>
                <w:i/>
                <w:sz w:val="24"/>
                <w:szCs w:val="24"/>
              </w:rPr>
            </w:pP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917040" w:rsidRDefault="001D040A" w:rsidP="001D040A">
            <w:pPr>
              <w:pStyle w:val="19"/>
              <w:ind w:firstLine="0"/>
              <w:rPr>
                <w:sz w:val="24"/>
                <w:szCs w:val="24"/>
              </w:rPr>
            </w:pPr>
            <w:r w:rsidRPr="00917040">
              <w:rPr>
                <w:sz w:val="24"/>
                <w:szCs w:val="24"/>
              </w:rPr>
              <w:lastRenderedPageBreak/>
              <w:t xml:space="preserve">Начальная (максимальная) цена договора составляет </w:t>
            </w:r>
          </w:p>
          <w:p w:rsidR="001D040A" w:rsidRDefault="001D040A" w:rsidP="00E7692B">
            <w:pPr>
              <w:pStyle w:val="19"/>
              <w:ind w:firstLine="0"/>
              <w:rPr>
                <w:i/>
                <w:sz w:val="24"/>
                <w:szCs w:val="24"/>
              </w:rPr>
            </w:pPr>
            <w:r w:rsidRPr="00327AE3">
              <w:rPr>
                <w:sz w:val="24"/>
                <w:szCs w:val="24"/>
              </w:rPr>
              <w:t>2</w:t>
            </w:r>
            <w:r w:rsidR="00E7692B">
              <w:rPr>
                <w:sz w:val="24"/>
                <w:szCs w:val="24"/>
              </w:rPr>
              <w:t>6</w:t>
            </w:r>
            <w:r w:rsidRPr="00327AE3">
              <w:rPr>
                <w:sz w:val="24"/>
                <w:szCs w:val="24"/>
              </w:rPr>
              <w:t xml:space="preserve"> 000 000,00 (двадцать </w:t>
            </w:r>
            <w:r w:rsidR="00E7692B">
              <w:rPr>
                <w:sz w:val="24"/>
                <w:szCs w:val="24"/>
              </w:rPr>
              <w:t>шесть</w:t>
            </w:r>
            <w:r w:rsidRPr="00327AE3">
              <w:rPr>
                <w:sz w:val="24"/>
                <w:szCs w:val="24"/>
              </w:rPr>
              <w:t xml:space="preserve"> миллион</w:t>
            </w:r>
            <w:r w:rsidR="00E7692B">
              <w:rPr>
                <w:sz w:val="24"/>
                <w:szCs w:val="24"/>
              </w:rPr>
              <w:t>ов</w:t>
            </w:r>
            <w:r w:rsidRPr="00327AE3">
              <w:rPr>
                <w:sz w:val="24"/>
                <w:szCs w:val="24"/>
              </w:rPr>
              <w:t xml:space="preserve">) рублей 00 копеек с </w:t>
            </w:r>
            <w:r w:rsidRPr="00327AE3">
              <w:rPr>
                <w:sz w:val="24"/>
                <w:szCs w:val="24"/>
              </w:rPr>
              <w:lastRenderedPageBreak/>
              <w:t>учетом всех расходов поставщика и налогов, кроме НДС.</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Место, дата начала и окончания подачи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rsidP="007904B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w:t>
            </w:r>
            <w:r w:rsidRPr="007904B6">
              <w:rPr>
                <w:sz w:val="24"/>
                <w:szCs w:val="24"/>
              </w:rPr>
              <w:t>опубликования извещения о проведении Открытого конкурса и до 14 часов 00 минут</w:t>
            </w:r>
            <w:r w:rsidRPr="007904B6">
              <w:rPr>
                <w:sz w:val="24"/>
                <w:szCs w:val="24"/>
              </w:rPr>
              <w:br/>
              <w:t xml:space="preserve"> </w:t>
            </w:r>
            <w:r w:rsidR="007904B6" w:rsidRPr="007904B6">
              <w:rPr>
                <w:sz w:val="24"/>
                <w:szCs w:val="24"/>
              </w:rPr>
              <w:t>«08</w:t>
            </w:r>
            <w:r w:rsidRPr="007904B6">
              <w:rPr>
                <w:sz w:val="24"/>
                <w:szCs w:val="24"/>
              </w:rPr>
              <w:t xml:space="preserve">» </w:t>
            </w:r>
            <w:r w:rsidR="007904B6" w:rsidRPr="007904B6">
              <w:rPr>
                <w:sz w:val="24"/>
                <w:szCs w:val="24"/>
              </w:rPr>
              <w:t>октября</w:t>
            </w:r>
            <w:r w:rsidRPr="007904B6">
              <w:rPr>
                <w:sz w:val="24"/>
                <w:szCs w:val="24"/>
              </w:rPr>
              <w:t xml:space="preserve"> 2014 г.</w:t>
            </w:r>
            <w:r>
              <w:rPr>
                <w:sz w:val="24"/>
                <w:szCs w:val="24"/>
                <w:shd w:val="clear" w:color="auto" w:fill="FFFF00"/>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Срок действия Заявки</w:t>
            </w:r>
            <w:r>
              <w:rPr>
                <w:b/>
                <w:color w:val="auto"/>
              </w:rPr>
              <w:tab/>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rsidP="009369EE">
            <w:pPr>
              <w:pStyle w:val="19"/>
              <w:ind w:firstLine="0"/>
              <w:rPr>
                <w:i/>
                <w:sz w:val="24"/>
                <w:szCs w:val="24"/>
              </w:rPr>
            </w:pPr>
            <w:r>
              <w:rPr>
                <w:sz w:val="24"/>
                <w:szCs w:val="24"/>
              </w:rPr>
              <w:t xml:space="preserve">Заявка должна действовать не менее </w:t>
            </w:r>
            <w:r w:rsidR="009369EE" w:rsidRPr="009369EE">
              <w:rPr>
                <w:sz w:val="24"/>
                <w:szCs w:val="24"/>
              </w:rPr>
              <w:t>60</w:t>
            </w:r>
            <w:r w:rsidR="002C24E0">
              <w:rPr>
                <w:sz w:val="24"/>
                <w:szCs w:val="24"/>
              </w:rPr>
              <w:t xml:space="preserve"> </w:t>
            </w:r>
            <w:r>
              <w:rPr>
                <w:sz w:val="24"/>
                <w:szCs w:val="24"/>
              </w:rPr>
              <w:t>календарных дней с даты окончания срока подачи Заявок (пункт 6 настоящей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 xml:space="preserve">8. </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Рассмотрение оценка и сопоставление Заявок</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rsidP="007904B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7904B6" w:rsidRPr="007904B6">
              <w:rPr>
                <w:sz w:val="24"/>
                <w:szCs w:val="24"/>
              </w:rPr>
              <w:t>«10</w:t>
            </w:r>
            <w:r w:rsidRPr="007904B6">
              <w:rPr>
                <w:sz w:val="24"/>
                <w:szCs w:val="24"/>
              </w:rPr>
              <w:t xml:space="preserve">» </w:t>
            </w:r>
            <w:r w:rsidR="007904B6" w:rsidRPr="007904B6">
              <w:rPr>
                <w:sz w:val="24"/>
                <w:szCs w:val="24"/>
              </w:rPr>
              <w:t>октября</w:t>
            </w:r>
            <w:r w:rsidRPr="007904B6">
              <w:rPr>
                <w:sz w:val="24"/>
                <w:szCs w:val="24"/>
              </w:rPr>
              <w:t xml:space="preserve"> 2014 г. в 14 часов 00 минут</w:t>
            </w:r>
            <w:r>
              <w:rPr>
                <w:sz w:val="24"/>
                <w:szCs w:val="24"/>
              </w:rPr>
              <w:t xml:space="preserve"> местного времени по адресу, указанному в пункте 2 настоящей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Конкурсная комиссия</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9369EE" w:rsidRDefault="001D040A" w:rsidP="009369EE">
            <w:pPr>
              <w:pStyle w:val="19"/>
              <w:ind w:firstLine="0"/>
              <w:rPr>
                <w:sz w:val="24"/>
                <w:szCs w:val="24"/>
              </w:rPr>
            </w:pPr>
            <w:r w:rsidRPr="009369EE">
              <w:rPr>
                <w:sz w:val="24"/>
                <w:szCs w:val="24"/>
              </w:rPr>
              <w:t>Решение об итогах Открытого конкурса принимается Конкурсной комиссией аппарата управления ОАО «ТрансКонтейнер»</w:t>
            </w:r>
            <w:r w:rsidR="009369EE" w:rsidRPr="009369EE">
              <w:rPr>
                <w:sz w:val="24"/>
                <w:szCs w:val="24"/>
              </w:rPr>
              <w:t xml:space="preserve">. </w:t>
            </w:r>
            <w:r w:rsidRPr="009369EE">
              <w:rPr>
                <w:sz w:val="24"/>
                <w:szCs w:val="24"/>
              </w:rPr>
              <w:t>Адрес:</w:t>
            </w:r>
            <w:r w:rsidR="009369EE" w:rsidRPr="009369EE">
              <w:rPr>
                <w:sz w:val="24"/>
                <w:szCs w:val="24"/>
              </w:rPr>
              <w:t xml:space="preserve"> </w:t>
            </w:r>
            <w:r w:rsidRPr="009369EE">
              <w:rPr>
                <w:sz w:val="24"/>
                <w:szCs w:val="24"/>
              </w:rPr>
              <w:t xml:space="preserve">125047, Москва, Оружейный переулок, д.19.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Подведение итогов</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rsidP="007904B6">
            <w:pPr>
              <w:pStyle w:val="19"/>
              <w:ind w:firstLine="0"/>
              <w:rPr>
                <w:sz w:val="24"/>
                <w:szCs w:val="24"/>
                <w:highlight w:val="cyan"/>
              </w:rPr>
            </w:pPr>
            <w:r>
              <w:rPr>
                <w:sz w:val="24"/>
                <w:szCs w:val="24"/>
              </w:rPr>
              <w:t xml:space="preserve">Подведение итогов </w:t>
            </w:r>
            <w:r w:rsidRPr="007904B6">
              <w:rPr>
                <w:sz w:val="24"/>
                <w:szCs w:val="24"/>
              </w:rPr>
              <w:t xml:space="preserve">состоится </w:t>
            </w:r>
            <w:r w:rsidR="007904B6" w:rsidRPr="007904B6">
              <w:rPr>
                <w:sz w:val="24"/>
                <w:szCs w:val="24"/>
              </w:rPr>
              <w:t>«16</w:t>
            </w:r>
            <w:r w:rsidRPr="007904B6">
              <w:rPr>
                <w:sz w:val="24"/>
                <w:szCs w:val="24"/>
              </w:rPr>
              <w:t xml:space="preserve">» </w:t>
            </w:r>
            <w:r w:rsidR="007904B6" w:rsidRPr="007904B6">
              <w:rPr>
                <w:sz w:val="24"/>
                <w:szCs w:val="24"/>
              </w:rPr>
              <w:t>октября</w:t>
            </w:r>
            <w:r w:rsidRPr="007904B6">
              <w:rPr>
                <w:sz w:val="24"/>
                <w:szCs w:val="24"/>
              </w:rPr>
              <w:t xml:space="preserve"> 2014 г. в 14 часов 00 минут местного времени по</w:t>
            </w:r>
            <w:r>
              <w:rPr>
                <w:sz w:val="24"/>
                <w:szCs w:val="24"/>
              </w:rPr>
              <w:t xml:space="preserve"> адресу, указанному в пункте 9 Информационной карты</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Условия оплаты за товар, выполнение работ, оказание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A71371" w:rsidRDefault="001F2B8A" w:rsidP="00AF17A6">
            <w:pPr>
              <w:tabs>
                <w:tab w:val="left" w:pos="1134"/>
              </w:tabs>
              <w:suppressAutoHyphens w:val="0"/>
              <w:spacing w:before="120" w:line="276" w:lineRule="auto"/>
              <w:ind w:firstLine="612"/>
              <w:contextualSpacing/>
              <w:jc w:val="both"/>
            </w:pPr>
            <w:r w:rsidRPr="001F2B8A">
              <w:rPr>
                <w:spacing w:val="-5"/>
              </w:rPr>
              <w:t xml:space="preserve">Заказчик производит авансовый платеж </w:t>
            </w:r>
            <w:r w:rsidRPr="001F2B8A">
              <w:t xml:space="preserve">в размере </w:t>
            </w:r>
            <w:r w:rsidR="00E7692B">
              <w:t>100 %</w:t>
            </w:r>
            <w:r w:rsidRPr="001F2B8A">
              <w:t xml:space="preserve"> от стоимости услуг по договору в течение 10 (Десяти) календарных дней с даты подписания договора на основании выставленного Исполнителем счета. </w:t>
            </w:r>
            <w:r w:rsidR="00AF17A6" w:rsidRPr="00AF17A6">
              <w:t>В случае предоставления участником-резидентом Российской Федерации финансово-коммерческого предложения в долларах США о</w:t>
            </w:r>
            <w:r w:rsidRPr="001F2B8A">
              <w:t xml:space="preserve">плата производится в рублях по курсу ЦБ РФ на день осуществления платежа. Датой оплаты и датой исполнения обязательств Заказчика по оплате считаеся дата поступления подлежащей оплате суммы на корреспондентский счет банка Исполнителя.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 xml:space="preserve">Количество лотов </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014AF6" w:rsidP="009369EE">
            <w:pPr>
              <w:pStyle w:val="19"/>
              <w:ind w:firstLine="0"/>
              <w:rPr>
                <w:b/>
                <w:sz w:val="24"/>
                <w:szCs w:val="24"/>
              </w:rPr>
            </w:pPr>
            <w:r w:rsidRPr="00014AF6">
              <w:rPr>
                <w:sz w:val="24"/>
                <w:szCs w:val="24"/>
              </w:rPr>
              <w:t>один лот</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gridSpan w:val="2"/>
            <w:tcBorders>
              <w:top w:val="single" w:sz="4" w:space="0" w:color="auto"/>
              <w:left w:val="single" w:sz="4" w:space="0" w:color="auto"/>
              <w:bottom w:val="single" w:sz="4" w:space="0" w:color="auto"/>
              <w:right w:val="single" w:sz="4" w:space="0" w:color="auto"/>
            </w:tcBorders>
          </w:tcPr>
          <w:p w:rsidR="00A71371" w:rsidRPr="00A71371" w:rsidRDefault="001D040A" w:rsidP="003204A1">
            <w:pPr>
              <w:ind w:firstLine="709"/>
              <w:jc w:val="both"/>
            </w:pPr>
            <w:r>
              <w:rPr>
                <w:b/>
                <w:bCs/>
              </w:rPr>
              <w:t xml:space="preserve">Срок </w:t>
            </w:r>
            <w:r>
              <w:rPr>
                <w:b/>
              </w:rPr>
              <w:t>выполнения работ, оказания услуг, поставки товара и т.д.</w:t>
            </w:r>
            <w:r>
              <w:rPr>
                <w:b/>
                <w:bCs/>
              </w:rPr>
              <w:t xml:space="preserve">: </w:t>
            </w:r>
            <w:r w:rsidR="00A71371" w:rsidRPr="00A71371">
              <w:t xml:space="preserve">Срок оказания услуг по размещению заказа у компании </w:t>
            </w:r>
            <w:r w:rsidR="00A71371" w:rsidRPr="00A71371">
              <w:rPr>
                <w:lang w:val="en-US"/>
              </w:rPr>
              <w:t>Oracle</w:t>
            </w:r>
            <w:r w:rsidR="00A71371" w:rsidRPr="00A71371">
              <w:t xml:space="preserve"> в течение 30 календарных дней с даты заключения договора. Срок действия договора</w:t>
            </w:r>
            <w:r w:rsidR="00A71371" w:rsidRPr="00A71371">
              <w:rPr>
                <w:b/>
              </w:rPr>
              <w:t xml:space="preserve"> </w:t>
            </w:r>
            <w:r w:rsidR="00A71371" w:rsidRPr="00A71371">
              <w:t>с даты подписания до 30 сентября 2015 года.</w:t>
            </w:r>
          </w:p>
          <w:p w:rsidR="001D040A" w:rsidRDefault="001D040A">
            <w:pPr>
              <w:pStyle w:val="Default"/>
              <w:jc w:val="both"/>
              <w:rPr>
                <w:color w:val="auto"/>
              </w:rPr>
            </w:pPr>
          </w:p>
          <w:p w:rsidR="001D040A" w:rsidRDefault="001D040A" w:rsidP="008324B6">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8324B6" w:rsidRPr="008324B6">
              <w:rPr>
                <w:color w:val="auto"/>
              </w:rPr>
              <w:t>г. Москва</w:t>
            </w:r>
            <w:r>
              <w:rPr>
                <w:i/>
                <w:color w:val="auto"/>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Состав и количество (объем) товара, работ, услуг</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8324B6" w:rsidRDefault="001D040A" w:rsidP="008324B6">
            <w:pPr>
              <w:pStyle w:val="19"/>
              <w:ind w:firstLine="0"/>
              <w:rPr>
                <w:sz w:val="24"/>
                <w:szCs w:val="24"/>
              </w:rPr>
            </w:pPr>
            <w:r w:rsidRPr="008324B6">
              <w:rPr>
                <w:sz w:val="24"/>
                <w:szCs w:val="24"/>
              </w:rPr>
              <w:t>Состав и объем услуг определен в разделе 4 «Техническое задание» документации о закупке.</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Официальный язык </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rsidP="009369EE">
            <w:pPr>
              <w:pStyle w:val="aff"/>
              <w:jc w:val="both"/>
              <w:rPr>
                <w:sz w:val="24"/>
                <w:szCs w:val="24"/>
              </w:rPr>
            </w:pPr>
            <w:r>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9369EE">
              <w:rPr>
                <w:sz w:val="24"/>
                <w:szCs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Валюта Открытого конкурса </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9369EE" w:rsidRDefault="001D040A" w:rsidP="009369EE">
            <w:pPr>
              <w:pStyle w:val="19"/>
              <w:ind w:firstLine="0"/>
              <w:rPr>
                <w:b/>
                <w:sz w:val="24"/>
                <w:szCs w:val="24"/>
                <w:highlight w:val="yellow"/>
              </w:rPr>
            </w:pPr>
            <w:r w:rsidRPr="009369EE">
              <w:rPr>
                <w:sz w:val="24"/>
                <w:szCs w:val="24"/>
              </w:rPr>
              <w:t>рубли РФ, доллары США.</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lastRenderedPageBreak/>
              <w:t>17.</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gridSpan w:val="2"/>
            <w:tcBorders>
              <w:top w:val="single" w:sz="4" w:space="0" w:color="auto"/>
              <w:left w:val="single" w:sz="4" w:space="0" w:color="auto"/>
              <w:bottom w:val="single" w:sz="4" w:space="0" w:color="auto"/>
              <w:right w:val="single" w:sz="4" w:space="0" w:color="auto"/>
            </w:tcBorders>
          </w:tcPr>
          <w:p w:rsidR="008324B6" w:rsidRDefault="008324B6" w:rsidP="008324B6">
            <w:pPr>
              <w:ind w:firstLine="540"/>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90A3A" w:rsidRDefault="001F13C6" w:rsidP="008324B6">
            <w:pPr>
              <w:ind w:firstLine="540"/>
              <w:jc w:val="both"/>
            </w:pPr>
            <w:r w:rsidRPr="001F13C6">
              <w:t>- наличии</w:t>
            </w:r>
            <w:r w:rsidR="00990A3A">
              <w:t>е</w:t>
            </w:r>
            <w:r w:rsidRPr="001F13C6">
              <w:t xml:space="preserve"> опыта выполнения работ, оказания услуг, поставки товара и т.д. по предмету </w:t>
            </w:r>
            <w:r w:rsidR="00990A3A">
              <w:t>о</w:t>
            </w:r>
            <w:r w:rsidRPr="001F13C6">
              <w:t>ткрытого конкурса в электронной форме</w:t>
            </w:r>
            <w:r w:rsidR="00CB4FFA">
              <w:t>;</w:t>
            </w:r>
          </w:p>
          <w:p w:rsidR="008324B6" w:rsidRDefault="008324B6" w:rsidP="008324B6">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в электронной форме</w:t>
            </w:r>
            <w:r w:rsidR="00CB4FFA">
              <w:t>;</w:t>
            </w:r>
          </w:p>
          <w:p w:rsidR="008324B6" w:rsidRDefault="008324B6" w:rsidP="008324B6">
            <w:pPr>
              <w:ind w:firstLine="540"/>
              <w:jc w:val="both"/>
            </w:pPr>
            <w:r>
              <w:t>- претендент, участник должен обладать правами на оказание услуг, обозначенных в конкурсной документации</w:t>
            </w:r>
            <w:r w:rsidR="00CB4FFA">
              <w:t>,</w:t>
            </w:r>
            <w:r w:rsidR="00CB4FFA">
              <w:rPr>
                <w:spacing w:val="-5"/>
                <w:lang w:eastAsia="ru-RU"/>
              </w:rPr>
              <w:t xml:space="preserve"> быть участником партнерской программы компании «</w:t>
            </w:r>
            <w:r w:rsidR="00CB4FFA">
              <w:rPr>
                <w:spacing w:val="-5"/>
                <w:lang w:val="en-US" w:eastAsia="ru-RU"/>
              </w:rPr>
              <w:t>Oracle</w:t>
            </w:r>
            <w:r w:rsidR="00CB4FFA">
              <w:rPr>
                <w:spacing w:val="-5"/>
                <w:lang w:eastAsia="ru-RU"/>
              </w:rPr>
              <w:t>» (</w:t>
            </w:r>
            <w:r w:rsidR="00CB4FFA">
              <w:rPr>
                <w:spacing w:val="-5"/>
                <w:lang w:val="en-US" w:eastAsia="ru-RU"/>
              </w:rPr>
              <w:t>OraclePartnerNetwork</w:t>
            </w:r>
            <w:r w:rsidR="00CB4FFA">
              <w:rPr>
                <w:spacing w:val="-5"/>
                <w:lang w:eastAsia="ru-RU"/>
              </w:rPr>
              <w:t>)</w:t>
            </w:r>
            <w:r w:rsidR="00CB4FFA">
              <w:t>.</w:t>
            </w:r>
          </w:p>
          <w:p w:rsidR="008324B6" w:rsidRDefault="008324B6" w:rsidP="008324B6">
            <w:pPr>
              <w:ind w:firstLine="540"/>
              <w:jc w:val="both"/>
            </w:pPr>
            <w:r>
              <w:t>2.  Претендент, помимо документов, указанных в пункте 2.3 настоящей документации, в составе заявки должен предоставить следующие документы:</w:t>
            </w:r>
          </w:p>
          <w:p w:rsidR="008324B6" w:rsidRDefault="008324B6" w:rsidP="008324B6">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24B6" w:rsidRDefault="008324B6" w:rsidP="008324B6">
            <w:pPr>
              <w:ind w:firstLine="540"/>
              <w:jc w:val="both"/>
            </w:pPr>
            <w: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 в электронной форме;</w:t>
            </w:r>
          </w:p>
          <w:p w:rsidR="008324B6" w:rsidRDefault="008324B6" w:rsidP="008324B6">
            <w:pPr>
              <w:ind w:firstLine="540"/>
              <w:jc w:val="both"/>
            </w:pPr>
            <w: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в электронной форме, представленное на бланке претендента и подписанное уполномоченным лицом.</w:t>
            </w:r>
          </w:p>
          <w:p w:rsidR="008324B6" w:rsidRDefault="008324B6" w:rsidP="008324B6">
            <w:pPr>
              <w:pStyle w:val="afa"/>
              <w:tabs>
                <w:tab w:val="left" w:pos="1440"/>
              </w:tabs>
              <w:rPr>
                <w:sz w:val="24"/>
              </w:rPr>
            </w:pPr>
            <w:r>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CB4FFA" w:rsidRPr="00990A3A" w:rsidRDefault="00CB4FFA" w:rsidP="00CB4FFA">
            <w:pPr>
              <w:pStyle w:val="afa"/>
              <w:tabs>
                <w:tab w:val="left" w:pos="0"/>
                <w:tab w:val="left" w:pos="1440"/>
              </w:tabs>
              <w:rPr>
                <w:sz w:val="24"/>
              </w:rPr>
            </w:pPr>
            <w:r w:rsidRPr="00990A3A">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w:t>
            </w:r>
            <w:r w:rsidRPr="00990A3A">
              <w:rPr>
                <w:sz w:val="24"/>
              </w:rPr>
              <w:lastRenderedPageBreak/>
              <w:t>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B4FFA" w:rsidRPr="00990A3A" w:rsidRDefault="00CB4FFA" w:rsidP="00CB4FFA">
            <w:pPr>
              <w:pStyle w:val="afa"/>
              <w:tabs>
                <w:tab w:val="left" w:pos="0"/>
                <w:tab w:val="left" w:pos="1440"/>
              </w:tabs>
              <w:rPr>
                <w:sz w:val="24"/>
              </w:rPr>
            </w:pPr>
            <w:r w:rsidRPr="00990A3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990A3A">
              <w:rPr>
                <w:bCs/>
                <w:sz w:val="24"/>
              </w:rPr>
              <w:t xml:space="preserve">21 января 2013 г. № ММВ-7-12/22@ </w:t>
            </w:r>
            <w:r w:rsidRPr="00990A3A">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90A3A" w:rsidRPr="00990A3A" w:rsidRDefault="00CB4FFA" w:rsidP="008324B6">
            <w:pPr>
              <w:ind w:firstLine="540"/>
              <w:jc w:val="both"/>
            </w:pPr>
            <w:r w:rsidRPr="00990A3A">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8324B6" w:rsidRDefault="008324B6" w:rsidP="008324B6">
            <w:pPr>
              <w:ind w:firstLine="540"/>
              <w:jc w:val="both"/>
            </w:pPr>
            <w: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324B6" w:rsidRDefault="008324B6" w:rsidP="008324B6">
            <w:pPr>
              <w:autoSpaceDE w:val="0"/>
              <w:autoSpaceDN w:val="0"/>
              <w:adjustRightInd w:val="0"/>
              <w:ind w:firstLine="540"/>
              <w:jc w:val="both"/>
              <w:rPr>
                <w:rFonts w:eastAsia="MS Mincho"/>
              </w:rPr>
            </w:pPr>
            <w: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8324B6" w:rsidRDefault="001F13C6" w:rsidP="008324B6">
            <w:pPr>
              <w:pStyle w:val="afa"/>
              <w:tabs>
                <w:tab w:val="left" w:pos="1418"/>
              </w:tabs>
              <w:rPr>
                <w:sz w:val="24"/>
              </w:rPr>
            </w:pPr>
            <w:r w:rsidRPr="001F13C6">
              <w:rPr>
                <w:sz w:val="24"/>
              </w:rPr>
              <w:t xml:space="preserve">- документы по форме приложения № 4 </w:t>
            </w:r>
            <w:r w:rsidR="008324B6" w:rsidRPr="001F13C6">
              <w:rPr>
                <w:sz w:val="24"/>
              </w:rPr>
              <w:t>к настоящей</w:t>
            </w:r>
            <w:r w:rsidR="008324B6">
              <w:rPr>
                <w:sz w:val="24"/>
              </w:rPr>
              <w:t xml:space="preserve"> документации, подтверждающие практику обеспечения технической поддержки промышленных информационных платформ посредством электронных информационных систем </w:t>
            </w:r>
            <w:r w:rsidR="008324B6">
              <w:rPr>
                <w:sz w:val="24"/>
              </w:rPr>
              <w:lastRenderedPageBreak/>
              <w:t>(подтверждается копиями соответствующих договоров подряда или копиями актов сдачи-приемки выполненных работ)</w:t>
            </w:r>
            <w:r w:rsidR="008324B6">
              <w:rPr>
                <w:color w:val="FF0000"/>
                <w:sz w:val="24"/>
              </w:rPr>
              <w:t xml:space="preserve"> </w:t>
            </w:r>
            <w:r w:rsidR="008324B6">
              <w:rPr>
                <w:sz w:val="24"/>
              </w:rPr>
              <w:t>и</w:t>
            </w:r>
            <w:r w:rsidR="008324B6">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указанным работам. Отзывы, рекомендации, благодарности должны быть представлены на официальном бланке, за подписью уполномоченного лица</w:t>
            </w:r>
            <w:r w:rsidR="00CB4FFA">
              <w:rPr>
                <w:color w:val="000000"/>
                <w:sz w:val="24"/>
              </w:rPr>
              <w:t xml:space="preserve"> (не более 10 штук)</w:t>
            </w:r>
            <w:r w:rsidR="008324B6">
              <w:rPr>
                <w:color w:val="000000"/>
                <w:sz w:val="24"/>
              </w:rPr>
              <w:t>.</w:t>
            </w:r>
            <w:r w:rsidR="008324B6">
              <w:rPr>
                <w:color w:val="FF0000"/>
                <w:sz w:val="24"/>
              </w:rPr>
              <w:t xml:space="preserve">          </w:t>
            </w:r>
          </w:p>
          <w:p w:rsidR="001D040A" w:rsidRPr="007940A4" w:rsidRDefault="001F2B8A" w:rsidP="008324B6">
            <w:pPr>
              <w:pStyle w:val="afa"/>
              <w:tabs>
                <w:tab w:val="left" w:pos="1418"/>
              </w:tabs>
              <w:rPr>
                <w:i/>
                <w:sz w:val="24"/>
              </w:rPr>
            </w:pPr>
            <w:r w:rsidRPr="001F2B8A">
              <w:rPr>
                <w:color w:val="000000"/>
                <w:sz w:val="24"/>
              </w:rPr>
              <w:t xml:space="preserve">- документ, подтверждающий что претендент является </w:t>
            </w:r>
            <w:r w:rsidRPr="001F2B8A">
              <w:rPr>
                <w:spacing w:val="-5"/>
                <w:sz w:val="24"/>
                <w:lang w:eastAsia="ru-RU"/>
              </w:rPr>
              <w:t>участником партнерской программы компании «</w:t>
            </w:r>
            <w:r w:rsidRPr="001F2B8A">
              <w:rPr>
                <w:spacing w:val="-5"/>
                <w:sz w:val="24"/>
                <w:lang w:val="en-US" w:eastAsia="ru-RU"/>
              </w:rPr>
              <w:t>Oracle</w:t>
            </w:r>
            <w:r w:rsidRPr="001F2B8A">
              <w:rPr>
                <w:spacing w:val="-5"/>
                <w:sz w:val="24"/>
                <w:lang w:eastAsia="ru-RU"/>
              </w:rPr>
              <w:t>» (</w:t>
            </w:r>
            <w:r w:rsidRPr="001F2B8A">
              <w:rPr>
                <w:spacing w:val="-5"/>
                <w:sz w:val="24"/>
                <w:lang w:val="en-US" w:eastAsia="ru-RU"/>
              </w:rPr>
              <w:t>OraclePartnerNetwork</w:t>
            </w:r>
            <w:r w:rsidRPr="001F2B8A">
              <w:rPr>
                <w:spacing w:val="-5"/>
                <w:sz w:val="24"/>
                <w:lang w:eastAsia="ru-RU"/>
              </w:rPr>
              <w:t xml:space="preserve">) не ниже уровня </w:t>
            </w:r>
            <w:r w:rsidRPr="001F2B8A">
              <w:rPr>
                <w:spacing w:val="-5"/>
                <w:sz w:val="24"/>
                <w:lang w:val="en-US" w:eastAsia="ru-RU"/>
              </w:rPr>
              <w:t>Gold</w:t>
            </w:r>
            <w:r w:rsidRPr="001F2B8A">
              <w:rPr>
                <w:spacing w:val="-5"/>
                <w:sz w:val="24"/>
                <w:lang w:eastAsia="ru-RU"/>
              </w:rPr>
              <w:t>.</w:t>
            </w:r>
            <w:r w:rsidRPr="001F2B8A">
              <w:rPr>
                <w:color w:val="FF0000"/>
                <w:sz w:val="24"/>
              </w:rPr>
              <w:t xml:space="preserve">     </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19"/>
              <w:ind w:firstLine="0"/>
              <w:rPr>
                <w:b/>
                <w:sz w:val="24"/>
                <w:szCs w:val="24"/>
              </w:rPr>
            </w:pPr>
            <w:r w:rsidRPr="009369EE">
              <w:rPr>
                <w:b/>
                <w:sz w:val="24"/>
                <w:szCs w:val="24"/>
              </w:rPr>
              <w:lastRenderedPageBreak/>
              <w:t>18.</w:t>
            </w:r>
          </w:p>
        </w:tc>
        <w:tc>
          <w:tcPr>
            <w:tcW w:w="2410" w:type="dxa"/>
            <w:tcBorders>
              <w:top w:val="single" w:sz="4" w:space="0" w:color="auto"/>
              <w:left w:val="single" w:sz="4" w:space="0" w:color="auto"/>
              <w:bottom w:val="single" w:sz="4" w:space="0" w:color="auto"/>
              <w:right w:val="single" w:sz="4" w:space="0" w:color="auto"/>
            </w:tcBorders>
            <w:hideMark/>
          </w:tcPr>
          <w:p w:rsidR="001D040A" w:rsidRPr="009369EE" w:rsidRDefault="001D040A">
            <w:pPr>
              <w:pStyle w:val="Default"/>
              <w:rPr>
                <w:b/>
                <w:color w:val="auto"/>
              </w:rPr>
            </w:pPr>
            <w:r w:rsidRPr="009369EE">
              <w:rPr>
                <w:b/>
                <w:color w:val="auto"/>
              </w:rPr>
              <w:t xml:space="preserve">Особенности предоставления документов иностранными участниками </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Pr="00F53786" w:rsidRDefault="001D040A">
            <w:pPr>
              <w:pStyle w:val="afa"/>
              <w:rPr>
                <w:sz w:val="24"/>
              </w:rPr>
            </w:pPr>
            <w:r w:rsidRPr="00F53786">
              <w:rPr>
                <w:sz w:val="24"/>
              </w:rPr>
              <w:t xml:space="preserve">Особенности не предусмотрены. </w:t>
            </w:r>
          </w:p>
        </w:tc>
      </w:tr>
      <w:tr w:rsidR="00AF17A6" w:rsidTr="00850A08">
        <w:trPr>
          <w:trHeight w:val="498"/>
        </w:trPr>
        <w:tc>
          <w:tcPr>
            <w:tcW w:w="675" w:type="dxa"/>
            <w:vMerge w:val="restart"/>
            <w:tcBorders>
              <w:top w:val="single" w:sz="4" w:space="0" w:color="auto"/>
              <w:left w:val="single" w:sz="4" w:space="0" w:color="auto"/>
              <w:right w:val="single" w:sz="4" w:space="0" w:color="auto"/>
            </w:tcBorders>
            <w:hideMark/>
          </w:tcPr>
          <w:p w:rsidR="00AF17A6" w:rsidRDefault="00AF17A6">
            <w:pPr>
              <w:pStyle w:val="19"/>
              <w:ind w:firstLine="0"/>
              <w:rPr>
                <w:b/>
                <w:sz w:val="24"/>
                <w:szCs w:val="24"/>
              </w:rPr>
            </w:pPr>
            <w:r>
              <w:rPr>
                <w:b/>
                <w:sz w:val="24"/>
                <w:szCs w:val="24"/>
              </w:rPr>
              <w:t>19.</w:t>
            </w:r>
          </w:p>
        </w:tc>
        <w:tc>
          <w:tcPr>
            <w:tcW w:w="2410" w:type="dxa"/>
            <w:vMerge w:val="restart"/>
            <w:tcBorders>
              <w:top w:val="single" w:sz="4" w:space="0" w:color="auto"/>
              <w:left w:val="single" w:sz="4" w:space="0" w:color="auto"/>
              <w:right w:val="single" w:sz="4" w:space="0" w:color="auto"/>
            </w:tcBorders>
            <w:hideMark/>
          </w:tcPr>
          <w:p w:rsidR="00AF17A6" w:rsidRDefault="00AF17A6">
            <w:pPr>
              <w:pStyle w:val="Default"/>
              <w:rPr>
                <w:b/>
                <w:color w:val="auto"/>
              </w:rPr>
            </w:pPr>
            <w:r>
              <w:rPr>
                <w:b/>
                <w:color w:val="auto"/>
              </w:rPr>
              <w:t>Критерии оценки Заявок на участие в Открытом конкурсе и коэффициент их значимости</w:t>
            </w: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b/>
                <w:i/>
                <w:sz w:val="24"/>
              </w:rPr>
              <w:t>Критерий оценки</w:t>
            </w: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b/>
                <w:i/>
                <w:sz w:val="24"/>
              </w:rPr>
              <w:t xml:space="preserve">Значение </w:t>
            </w:r>
            <w:r w:rsidRPr="00DC2187">
              <w:rPr>
                <w:i/>
                <w:sz w:val="24"/>
              </w:rPr>
              <w:t>Кз</w:t>
            </w:r>
          </w:p>
        </w:tc>
      </w:tr>
      <w:tr w:rsidR="00AF17A6" w:rsidTr="00850A08">
        <w:trPr>
          <w:trHeight w:val="498"/>
        </w:trPr>
        <w:tc>
          <w:tcPr>
            <w:tcW w:w="675" w:type="dxa"/>
            <w:vMerge/>
            <w:tcBorders>
              <w:left w:val="single" w:sz="4" w:space="0" w:color="auto"/>
              <w:right w:val="single" w:sz="4" w:space="0" w:color="auto"/>
            </w:tcBorders>
            <w:hideMark/>
          </w:tcPr>
          <w:p w:rsidR="00AF17A6" w:rsidRDefault="00AF17A6">
            <w:pPr>
              <w:pStyle w:val="19"/>
              <w:ind w:firstLine="0"/>
              <w:rPr>
                <w:b/>
                <w:sz w:val="24"/>
                <w:szCs w:val="24"/>
              </w:rPr>
            </w:pPr>
          </w:p>
        </w:tc>
        <w:tc>
          <w:tcPr>
            <w:tcW w:w="2410" w:type="dxa"/>
            <w:vMerge/>
            <w:tcBorders>
              <w:left w:val="single" w:sz="4" w:space="0" w:color="auto"/>
              <w:right w:val="single" w:sz="4" w:space="0" w:color="auto"/>
            </w:tcBorders>
            <w:hideMark/>
          </w:tcPr>
          <w:p w:rsidR="00AF17A6" w:rsidRDefault="00AF17A6">
            <w:pPr>
              <w:pStyle w:val="Default"/>
              <w:rPr>
                <w:b/>
                <w:color w:val="auto"/>
              </w:rPr>
            </w:pP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i/>
                <w:sz w:val="24"/>
              </w:rPr>
              <w:t xml:space="preserve">Цена договора </w:t>
            </w: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i/>
                <w:sz w:val="24"/>
              </w:rPr>
              <w:t>Кз=0,7</w:t>
            </w:r>
          </w:p>
        </w:tc>
      </w:tr>
      <w:tr w:rsidR="00AF17A6" w:rsidTr="00850A08">
        <w:trPr>
          <w:trHeight w:val="498"/>
        </w:trPr>
        <w:tc>
          <w:tcPr>
            <w:tcW w:w="675" w:type="dxa"/>
            <w:vMerge/>
            <w:tcBorders>
              <w:left w:val="single" w:sz="4" w:space="0" w:color="auto"/>
              <w:bottom w:val="single" w:sz="4" w:space="0" w:color="auto"/>
              <w:right w:val="single" w:sz="4" w:space="0" w:color="auto"/>
            </w:tcBorders>
            <w:hideMark/>
          </w:tcPr>
          <w:p w:rsidR="00AF17A6" w:rsidRDefault="00AF17A6">
            <w:pPr>
              <w:pStyle w:val="19"/>
              <w:ind w:firstLine="0"/>
              <w:rPr>
                <w:b/>
                <w:sz w:val="24"/>
                <w:szCs w:val="24"/>
              </w:rPr>
            </w:pPr>
          </w:p>
        </w:tc>
        <w:tc>
          <w:tcPr>
            <w:tcW w:w="2410" w:type="dxa"/>
            <w:vMerge/>
            <w:tcBorders>
              <w:left w:val="single" w:sz="4" w:space="0" w:color="auto"/>
              <w:bottom w:val="single" w:sz="4" w:space="0" w:color="auto"/>
              <w:right w:val="single" w:sz="4" w:space="0" w:color="auto"/>
            </w:tcBorders>
            <w:hideMark/>
          </w:tcPr>
          <w:p w:rsidR="00AF17A6" w:rsidRDefault="00AF17A6">
            <w:pPr>
              <w:pStyle w:val="Default"/>
              <w:rPr>
                <w:b/>
                <w:color w:val="auto"/>
              </w:rPr>
            </w:pP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i/>
                <w:sz w:val="24"/>
              </w:rPr>
              <w:t xml:space="preserve">Размер аванса </w:t>
            </w:r>
          </w:p>
        </w:tc>
        <w:tc>
          <w:tcPr>
            <w:tcW w:w="3384" w:type="dxa"/>
            <w:tcBorders>
              <w:top w:val="single" w:sz="4" w:space="0" w:color="auto"/>
              <w:left w:val="single" w:sz="4" w:space="0" w:color="auto"/>
              <w:bottom w:val="single" w:sz="4" w:space="0" w:color="auto"/>
              <w:right w:val="single" w:sz="4" w:space="0" w:color="auto"/>
            </w:tcBorders>
          </w:tcPr>
          <w:p w:rsidR="00AF17A6" w:rsidRDefault="00AF17A6">
            <w:pPr>
              <w:pStyle w:val="afa"/>
              <w:rPr>
                <w:b/>
                <w:i/>
                <w:sz w:val="24"/>
              </w:rPr>
            </w:pPr>
            <w:r w:rsidRPr="00DC2187">
              <w:rPr>
                <w:i/>
                <w:sz w:val="24"/>
              </w:rPr>
              <w:t>Кз=0,3</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Особенности заключения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C2187" w:rsidRPr="00BC45AD" w:rsidRDefault="00DC2187" w:rsidP="00DC2187">
            <w:pPr>
              <w:pStyle w:val="-3"/>
              <w:numPr>
                <w:ilvl w:val="2"/>
                <w:numId w:val="0"/>
              </w:numPr>
              <w:tabs>
                <w:tab w:val="num" w:pos="1985"/>
              </w:tabs>
              <w:suppressAutoHyphens/>
              <w:ind w:firstLine="709"/>
              <w:rPr>
                <w:sz w:val="24"/>
              </w:rPr>
            </w:pPr>
            <w:r w:rsidRPr="00BC45AD">
              <w:rPr>
                <w:sz w:val="24"/>
              </w:rPr>
              <w:t>Внесение изменений в договор по предложениям победителя является правом Заказчика и осуществляется по усмотрениюЗаказчика.</w:t>
            </w:r>
          </w:p>
          <w:p w:rsidR="001D040A" w:rsidRDefault="00DC2187" w:rsidP="00DC2187">
            <w:pPr>
              <w:pStyle w:val="-3"/>
              <w:suppressAutoHyphens/>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21.</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Привлечение субподрядчиков, соисполнителей</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F53786">
            <w:pPr>
              <w:pStyle w:val="19"/>
              <w:ind w:firstLine="0"/>
              <w:rPr>
                <w:sz w:val="24"/>
                <w:szCs w:val="24"/>
              </w:rPr>
            </w:pPr>
            <w:r w:rsidRPr="001A67E8">
              <w:rPr>
                <w:sz w:val="24"/>
                <w:szCs w:val="24"/>
              </w:rPr>
              <w:t>Привлечение субподрядчиков не допускается</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Обеспечение исполнения договора</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Pr>
                <w:sz w:val="24"/>
                <w:szCs w:val="24"/>
              </w:rPr>
              <w:t>Не предусмотрено</w:t>
            </w:r>
          </w:p>
        </w:tc>
      </w:tr>
      <w:tr w:rsidR="001D040A" w:rsidTr="001D040A">
        <w:tc>
          <w:tcPr>
            <w:tcW w:w="675" w:type="dxa"/>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b/>
                <w:sz w:val="24"/>
                <w:szCs w:val="24"/>
              </w:rPr>
            </w:pPr>
            <w:r>
              <w:rPr>
                <w:b/>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1D040A" w:rsidRDefault="001D040A">
            <w:pPr>
              <w:pStyle w:val="Default"/>
              <w:rPr>
                <w:b/>
                <w:color w:val="auto"/>
              </w:rPr>
            </w:pPr>
            <w:r>
              <w:rPr>
                <w:b/>
                <w:color w:val="auto"/>
              </w:rPr>
              <w:t>Обеспечение заявки</w:t>
            </w:r>
          </w:p>
        </w:tc>
        <w:tc>
          <w:tcPr>
            <w:tcW w:w="6768" w:type="dxa"/>
            <w:gridSpan w:val="2"/>
            <w:tcBorders>
              <w:top w:val="single" w:sz="4" w:space="0" w:color="auto"/>
              <w:left w:val="single" w:sz="4" w:space="0" w:color="auto"/>
              <w:bottom w:val="single" w:sz="4" w:space="0" w:color="auto"/>
              <w:right w:val="single" w:sz="4" w:space="0" w:color="auto"/>
            </w:tcBorders>
            <w:hideMark/>
          </w:tcPr>
          <w:p w:rsidR="001D040A" w:rsidRDefault="001D040A">
            <w:pPr>
              <w:pStyle w:val="19"/>
              <w:ind w:firstLine="0"/>
              <w:rPr>
                <w:sz w:val="24"/>
                <w:szCs w:val="24"/>
              </w:rPr>
            </w:pPr>
            <w:r>
              <w:rPr>
                <w:sz w:val="24"/>
                <w:szCs w:val="24"/>
              </w:rPr>
              <w:t>Не предусмотрено</w:t>
            </w:r>
          </w:p>
        </w:tc>
      </w:tr>
      <w:tr w:rsidR="001D040A" w:rsidTr="001D040A">
        <w:tc>
          <w:tcPr>
            <w:tcW w:w="675" w:type="dxa"/>
            <w:tcBorders>
              <w:top w:val="single" w:sz="4" w:space="0" w:color="auto"/>
              <w:left w:val="single" w:sz="4" w:space="0" w:color="auto"/>
              <w:bottom w:val="single" w:sz="4" w:space="0" w:color="auto"/>
              <w:right w:val="single" w:sz="4" w:space="0" w:color="auto"/>
            </w:tcBorders>
          </w:tcPr>
          <w:p w:rsidR="001D040A" w:rsidRDefault="001D040A">
            <w:pPr>
              <w:pStyle w:val="19"/>
              <w:ind w:firstLine="0"/>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040A" w:rsidRDefault="001D040A">
            <w:pPr>
              <w:pStyle w:val="Default"/>
              <w:rPr>
                <w:b/>
                <w:color w:val="auto"/>
              </w:rPr>
            </w:pPr>
          </w:p>
        </w:tc>
        <w:tc>
          <w:tcPr>
            <w:tcW w:w="6768" w:type="dxa"/>
            <w:gridSpan w:val="2"/>
            <w:tcBorders>
              <w:top w:val="single" w:sz="4" w:space="0" w:color="auto"/>
              <w:left w:val="single" w:sz="4" w:space="0" w:color="auto"/>
              <w:bottom w:val="single" w:sz="4" w:space="0" w:color="auto"/>
              <w:right w:val="single" w:sz="4" w:space="0" w:color="auto"/>
            </w:tcBorders>
          </w:tcPr>
          <w:p w:rsidR="001D040A" w:rsidRDefault="001D040A">
            <w:pPr>
              <w:pStyle w:val="19"/>
              <w:ind w:firstLine="0"/>
              <w:rPr>
                <w:sz w:val="24"/>
                <w:szCs w:val="24"/>
              </w:rPr>
            </w:pPr>
          </w:p>
        </w:tc>
      </w:tr>
    </w:tbl>
    <w:p w:rsidR="00D57C3F" w:rsidRDefault="00D57C3F" w:rsidP="00221BE8">
      <w:pPr>
        <w:pStyle w:val="19"/>
        <w:ind w:left="7080" w:firstLine="0"/>
        <w:rPr>
          <w:rFonts w:eastAsia="MS Mincho"/>
          <w:szCs w:val="28"/>
        </w:rPr>
      </w:pPr>
    </w:p>
    <w:p w:rsidR="000954FB" w:rsidRDefault="000954FB" w:rsidP="00DC2187">
      <w:pPr>
        <w:pStyle w:val="19"/>
        <w:pageBreakBefore/>
        <w:ind w:left="7082"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327AE3" w:rsidRDefault="000954FB" w:rsidP="00327AE3">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27AE3" w:rsidRDefault="000954FB" w:rsidP="00327AE3">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27AE3" w:rsidRDefault="00093F19" w:rsidP="00327AE3">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327AE3" w:rsidRDefault="000954FB" w:rsidP="00327AE3">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27AE3" w:rsidRDefault="000954FB" w:rsidP="00327AE3">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327AE3" w:rsidRDefault="000954FB" w:rsidP="00327AE3">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327AE3" w:rsidRDefault="000954FB" w:rsidP="00327AE3">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27AE3" w:rsidRDefault="000954FB" w:rsidP="00327AE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27AE3" w:rsidRDefault="000954FB" w:rsidP="00327AE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327AE3" w:rsidRDefault="000954FB" w:rsidP="00327AE3">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BD06E9" w:rsidRDefault="000954FB" w:rsidP="000954FB">
      <w:pPr>
        <w:ind w:firstLine="708"/>
        <w:rPr>
          <w:bCs/>
          <w:sz w:val="28"/>
          <w:szCs w:val="28"/>
        </w:rPr>
      </w:pPr>
    </w:p>
    <w:p w:rsidR="00712769" w:rsidRDefault="00712769" w:rsidP="000954FB">
      <w:pPr>
        <w:ind w:firstLine="708"/>
        <w:rPr>
          <w:bCs/>
          <w:sz w:val="28"/>
          <w:szCs w:val="28"/>
        </w:rPr>
      </w:pPr>
    </w:p>
    <w:tbl>
      <w:tblPr>
        <w:tblW w:w="4802" w:type="pct"/>
        <w:tblLayout w:type="fixed"/>
        <w:tblLook w:val="04A0"/>
      </w:tblPr>
      <w:tblGrid>
        <w:gridCol w:w="815"/>
        <w:gridCol w:w="1136"/>
        <w:gridCol w:w="1984"/>
        <w:gridCol w:w="5529"/>
      </w:tblGrid>
      <w:tr w:rsidR="00990A3A" w:rsidTr="00990A3A">
        <w:trPr>
          <w:trHeight w:val="2216"/>
        </w:trPr>
        <w:tc>
          <w:tcPr>
            <w:tcW w:w="431"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 п/п</w:t>
            </w:r>
          </w:p>
        </w:tc>
        <w:tc>
          <w:tcPr>
            <w:tcW w:w="600" w:type="pct"/>
            <w:tcBorders>
              <w:top w:val="single" w:sz="4" w:space="0" w:color="auto"/>
              <w:left w:val="single" w:sz="4" w:space="0" w:color="auto"/>
              <w:bottom w:val="single" w:sz="4" w:space="0" w:color="auto"/>
              <w:right w:val="single" w:sz="4" w:space="0" w:color="auto"/>
            </w:tcBorders>
            <w:vAlign w:val="center"/>
          </w:tcPr>
          <w:p w:rsidR="00990A3A" w:rsidRDefault="00990A3A">
            <w:pPr>
              <w:jc w:val="center"/>
            </w:pPr>
            <w:r>
              <w:t>Наименование товаров, работ, услуг</w:t>
            </w:r>
          </w:p>
          <w:p w:rsidR="00990A3A" w:rsidRDefault="00990A3A">
            <w:pPr>
              <w:jc w:val="center"/>
            </w:pPr>
          </w:p>
        </w:tc>
        <w:tc>
          <w:tcPr>
            <w:tcW w:w="1048"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 xml:space="preserve">Цена за весь закупаемый объем товаров, работ, услуг в руб., без учета НДС </w:t>
            </w:r>
          </w:p>
        </w:tc>
        <w:tc>
          <w:tcPr>
            <w:tcW w:w="2921" w:type="pct"/>
            <w:tcBorders>
              <w:top w:val="single" w:sz="4" w:space="0" w:color="auto"/>
              <w:left w:val="single" w:sz="4" w:space="0" w:color="auto"/>
              <w:bottom w:val="single" w:sz="4" w:space="0" w:color="auto"/>
              <w:right w:val="single" w:sz="4" w:space="0" w:color="auto"/>
            </w:tcBorders>
            <w:vAlign w:val="center"/>
            <w:hideMark/>
          </w:tcPr>
          <w:p w:rsidR="00990A3A" w:rsidRDefault="00990A3A">
            <w:pPr>
              <w:jc w:val="center"/>
            </w:pPr>
            <w:r>
              <w:t>Условия и порядок расчетов за поставку товаров, работ, услуг</w:t>
            </w:r>
          </w:p>
        </w:tc>
      </w:tr>
      <w:tr w:rsidR="00990A3A" w:rsidTr="00990A3A">
        <w:trPr>
          <w:trHeight w:val="255"/>
        </w:trPr>
        <w:tc>
          <w:tcPr>
            <w:tcW w:w="431" w:type="pct"/>
            <w:tcBorders>
              <w:top w:val="nil"/>
              <w:left w:val="single" w:sz="4" w:space="0" w:color="auto"/>
              <w:bottom w:val="single" w:sz="4" w:space="0" w:color="auto"/>
              <w:right w:val="single" w:sz="4" w:space="0" w:color="auto"/>
            </w:tcBorders>
            <w:noWrap/>
            <w:vAlign w:val="bottom"/>
            <w:hideMark/>
          </w:tcPr>
          <w:p w:rsidR="00990A3A" w:rsidRDefault="00990A3A">
            <w:pPr>
              <w:jc w:val="center"/>
            </w:pPr>
            <w:r>
              <w:t>1</w:t>
            </w:r>
          </w:p>
        </w:tc>
        <w:tc>
          <w:tcPr>
            <w:tcW w:w="600" w:type="pct"/>
            <w:tcBorders>
              <w:top w:val="nil"/>
              <w:left w:val="nil"/>
              <w:bottom w:val="single" w:sz="4" w:space="0" w:color="auto"/>
              <w:right w:val="single" w:sz="4" w:space="0" w:color="auto"/>
            </w:tcBorders>
            <w:noWrap/>
            <w:vAlign w:val="bottom"/>
            <w:hideMark/>
          </w:tcPr>
          <w:p w:rsidR="00990A3A" w:rsidRDefault="00990A3A">
            <w:pPr>
              <w:jc w:val="center"/>
            </w:pPr>
            <w:r>
              <w:t>2</w:t>
            </w:r>
          </w:p>
        </w:tc>
        <w:tc>
          <w:tcPr>
            <w:tcW w:w="1048" w:type="pct"/>
            <w:tcBorders>
              <w:top w:val="single" w:sz="4" w:space="0" w:color="auto"/>
              <w:left w:val="single" w:sz="4" w:space="0" w:color="auto"/>
              <w:bottom w:val="single" w:sz="4" w:space="0" w:color="auto"/>
              <w:right w:val="single" w:sz="4" w:space="0" w:color="auto"/>
            </w:tcBorders>
            <w:noWrap/>
            <w:vAlign w:val="bottom"/>
            <w:hideMark/>
          </w:tcPr>
          <w:p w:rsidR="00990A3A" w:rsidRDefault="00234963" w:rsidP="00DC2187">
            <w:pPr>
              <w:jc w:val="center"/>
            </w:pPr>
            <w:r>
              <w:t>3</w:t>
            </w:r>
          </w:p>
        </w:tc>
        <w:tc>
          <w:tcPr>
            <w:tcW w:w="2921" w:type="pct"/>
            <w:tcBorders>
              <w:top w:val="single" w:sz="4" w:space="0" w:color="auto"/>
              <w:left w:val="nil"/>
              <w:bottom w:val="single" w:sz="4" w:space="0" w:color="auto"/>
              <w:right w:val="single" w:sz="4" w:space="0" w:color="auto"/>
            </w:tcBorders>
            <w:hideMark/>
          </w:tcPr>
          <w:p w:rsidR="00990A3A" w:rsidRDefault="00234963">
            <w:pPr>
              <w:jc w:val="center"/>
            </w:pPr>
            <w:r>
              <w:t>4</w:t>
            </w:r>
          </w:p>
        </w:tc>
      </w:tr>
      <w:tr w:rsidR="00990A3A" w:rsidTr="00990A3A">
        <w:trPr>
          <w:trHeight w:val="315"/>
        </w:trPr>
        <w:tc>
          <w:tcPr>
            <w:tcW w:w="431" w:type="pct"/>
            <w:tcBorders>
              <w:top w:val="nil"/>
              <w:left w:val="single" w:sz="4" w:space="0" w:color="auto"/>
              <w:bottom w:val="single" w:sz="4" w:space="0" w:color="auto"/>
              <w:right w:val="single" w:sz="4" w:space="0" w:color="auto"/>
            </w:tcBorders>
            <w:noWrap/>
            <w:vAlign w:val="bottom"/>
          </w:tcPr>
          <w:p w:rsidR="00990A3A" w:rsidRDefault="00990A3A">
            <w:pPr>
              <w:jc w:val="center"/>
            </w:pPr>
          </w:p>
        </w:tc>
        <w:tc>
          <w:tcPr>
            <w:tcW w:w="600" w:type="pct"/>
            <w:tcBorders>
              <w:top w:val="nil"/>
              <w:left w:val="nil"/>
              <w:bottom w:val="single" w:sz="4" w:space="0" w:color="auto"/>
              <w:right w:val="single" w:sz="4" w:space="0" w:color="auto"/>
            </w:tcBorders>
            <w:noWrap/>
            <w:vAlign w:val="bottom"/>
          </w:tcPr>
          <w:p w:rsidR="00990A3A" w:rsidRDefault="00990A3A">
            <w:pPr>
              <w:jc w:val="center"/>
            </w:pPr>
          </w:p>
        </w:tc>
        <w:tc>
          <w:tcPr>
            <w:tcW w:w="1048" w:type="pct"/>
            <w:tcBorders>
              <w:top w:val="single" w:sz="4" w:space="0" w:color="auto"/>
              <w:left w:val="single" w:sz="4" w:space="0" w:color="auto"/>
              <w:bottom w:val="single" w:sz="4" w:space="0" w:color="auto"/>
              <w:right w:val="single" w:sz="4" w:space="0" w:color="auto"/>
            </w:tcBorders>
            <w:noWrap/>
            <w:vAlign w:val="bottom"/>
          </w:tcPr>
          <w:p w:rsidR="00990A3A" w:rsidRDefault="00990A3A">
            <w:pPr>
              <w:jc w:val="center"/>
            </w:pPr>
          </w:p>
        </w:tc>
        <w:tc>
          <w:tcPr>
            <w:tcW w:w="2921" w:type="pct"/>
            <w:tcBorders>
              <w:top w:val="single" w:sz="4" w:space="0" w:color="auto"/>
              <w:left w:val="nil"/>
              <w:bottom w:val="single" w:sz="4" w:space="0" w:color="auto"/>
              <w:right w:val="single" w:sz="4" w:space="0" w:color="auto"/>
            </w:tcBorders>
          </w:tcPr>
          <w:p w:rsidR="00990A3A" w:rsidRDefault="00990A3A" w:rsidP="00F37FA9">
            <w:pPr>
              <w:tabs>
                <w:tab w:val="left" w:pos="1134"/>
              </w:tabs>
              <w:suppressAutoHyphens w:val="0"/>
              <w:spacing w:before="120" w:line="276" w:lineRule="auto"/>
              <w:contextualSpacing/>
              <w:jc w:val="both"/>
              <w:rPr>
                <w:spacing w:val="-5"/>
                <w:lang w:eastAsia="ru-RU"/>
              </w:rPr>
            </w:pPr>
          </w:p>
          <w:p w:rsidR="00990A3A" w:rsidRDefault="00990A3A" w:rsidP="00C77734">
            <w:pPr>
              <w:tabs>
                <w:tab w:val="left" w:pos="1134"/>
              </w:tabs>
              <w:suppressAutoHyphens w:val="0"/>
              <w:spacing w:before="120" w:line="276" w:lineRule="auto"/>
              <w:contextualSpacing/>
              <w:jc w:val="both"/>
            </w:pPr>
          </w:p>
        </w:tc>
      </w:tr>
      <w:tr w:rsidR="00990A3A" w:rsidTr="00990A3A">
        <w:trPr>
          <w:trHeight w:val="335"/>
        </w:trPr>
        <w:tc>
          <w:tcPr>
            <w:tcW w:w="1031" w:type="pct"/>
            <w:gridSpan w:val="2"/>
            <w:tcBorders>
              <w:top w:val="nil"/>
              <w:left w:val="single" w:sz="4" w:space="0" w:color="auto"/>
              <w:bottom w:val="single" w:sz="4" w:space="0" w:color="auto"/>
              <w:right w:val="single" w:sz="4" w:space="0" w:color="auto"/>
            </w:tcBorders>
            <w:noWrap/>
            <w:vAlign w:val="bottom"/>
            <w:hideMark/>
          </w:tcPr>
          <w:p w:rsidR="00990A3A" w:rsidRDefault="00990A3A">
            <w:pPr>
              <w:jc w:val="right"/>
            </w:pPr>
            <w:r>
              <w:t>Итого:</w:t>
            </w:r>
          </w:p>
        </w:tc>
        <w:tc>
          <w:tcPr>
            <w:tcW w:w="1048" w:type="pct"/>
            <w:tcBorders>
              <w:top w:val="single" w:sz="4" w:space="0" w:color="auto"/>
              <w:left w:val="single" w:sz="4" w:space="0" w:color="auto"/>
              <w:bottom w:val="single" w:sz="4" w:space="0" w:color="auto"/>
              <w:right w:val="single" w:sz="4" w:space="0" w:color="auto"/>
            </w:tcBorders>
            <w:noWrap/>
            <w:vAlign w:val="center"/>
          </w:tcPr>
          <w:p w:rsidR="00990A3A" w:rsidRDefault="00990A3A">
            <w:pPr>
              <w:jc w:val="center"/>
            </w:pPr>
          </w:p>
        </w:tc>
        <w:tc>
          <w:tcPr>
            <w:tcW w:w="2921" w:type="pct"/>
            <w:tcBorders>
              <w:top w:val="single" w:sz="4" w:space="0" w:color="auto"/>
              <w:left w:val="nil"/>
              <w:bottom w:val="single" w:sz="4" w:space="0" w:color="auto"/>
              <w:right w:val="single" w:sz="4" w:space="0" w:color="auto"/>
            </w:tcBorders>
            <w:hideMark/>
          </w:tcPr>
          <w:p w:rsidR="00990A3A" w:rsidRDefault="00990A3A">
            <w:pPr>
              <w:jc w:val="center"/>
            </w:pPr>
            <w:r>
              <w:t>-</w:t>
            </w:r>
          </w:p>
        </w:tc>
      </w:tr>
    </w:tbl>
    <w:p w:rsidR="00A8721D" w:rsidRPr="00A8721D" w:rsidRDefault="00A8721D" w:rsidP="000954FB">
      <w:pPr>
        <w:ind w:firstLine="708"/>
        <w:rPr>
          <w:bCs/>
          <w:sz w:val="28"/>
          <w:szCs w:val="28"/>
        </w:rPr>
      </w:pPr>
    </w:p>
    <w:p w:rsidR="000954FB" w:rsidRPr="000379F8" w:rsidRDefault="000954FB" w:rsidP="000954FB">
      <w:pPr>
        <w:ind w:firstLine="567"/>
        <w:jc w:val="both"/>
        <w:rPr>
          <w:color w:val="BFBFBF"/>
          <w:sz w:val="28"/>
          <w:szCs w:val="28"/>
        </w:rPr>
      </w:pPr>
    </w:p>
    <w:p w:rsidR="0063143D" w:rsidRDefault="0063143D" w:rsidP="0063143D">
      <w:pPr>
        <w:pStyle w:val="afd"/>
        <w:jc w:val="both"/>
        <w:rPr>
          <w:szCs w:val="28"/>
        </w:rPr>
      </w:pPr>
      <w:r>
        <w:rPr>
          <w:szCs w:val="28"/>
        </w:rPr>
        <w:t xml:space="preserve">1. Цена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связанные с _____________ </w:t>
      </w:r>
      <w:r>
        <w:rPr>
          <w:i/>
          <w:sz w:val="24"/>
          <w:szCs w:val="24"/>
        </w:rPr>
        <w:t>(выполнением работ, оказанием услуг, поставкой товаров).</w:t>
      </w:r>
    </w:p>
    <w:p w:rsidR="0063143D" w:rsidRDefault="0063143D" w:rsidP="0063143D">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3143D" w:rsidRDefault="0063143D" w:rsidP="0063143D">
      <w:pPr>
        <w:pStyle w:val="afd"/>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63143D" w:rsidRDefault="0063143D" w:rsidP="0063143D">
      <w:pPr>
        <w:pStyle w:val="afd"/>
        <w:jc w:val="center"/>
        <w:rPr>
          <w:i/>
          <w:sz w:val="24"/>
          <w:szCs w:val="24"/>
        </w:rPr>
      </w:pPr>
      <w:r>
        <w:rPr>
          <w:i/>
          <w:sz w:val="24"/>
          <w:szCs w:val="24"/>
        </w:rPr>
        <w:t>(заполняется претендентом при необходимости).</w:t>
      </w:r>
    </w:p>
    <w:p w:rsidR="0063143D" w:rsidRDefault="0063143D" w:rsidP="0063143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63143D" w:rsidRDefault="0063143D" w:rsidP="0063143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63143D" w:rsidRDefault="0063143D" w:rsidP="0063143D">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w:t>
      </w:r>
      <w:r w:rsidR="00990A3A">
        <w:rPr>
          <w:szCs w:val="28"/>
        </w:rPr>
        <w:t xml:space="preserve"> открытом конкурсе в электронной форме</w:t>
      </w:r>
      <w:r>
        <w:rPr>
          <w:szCs w:val="28"/>
        </w:rPr>
        <w:t xml:space="preserve"> и на условиях настоящего финансово-коммерческого предложения.</w:t>
      </w:r>
    </w:p>
    <w:p w:rsidR="0063143D" w:rsidRDefault="0063143D" w:rsidP="0063143D">
      <w:pPr>
        <w:pStyle w:val="afd"/>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w:t>
      </w:r>
      <w:r w:rsidR="00234963">
        <w:rPr>
          <w:szCs w:val="28"/>
        </w:rPr>
        <w:t>в открытом конкурсе в электронной форме</w:t>
      </w:r>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3143D" w:rsidRDefault="0063143D" w:rsidP="0063143D">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43D" w:rsidRDefault="0063143D" w:rsidP="0063143D">
      <w:pPr>
        <w:pStyle w:val="afa"/>
        <w:ind w:firstLine="0"/>
        <w:jc w:val="left"/>
        <w:rPr>
          <w:rFonts w:eastAsia="Times New Roman"/>
          <w:sz w:val="28"/>
          <w:szCs w:val="28"/>
        </w:rPr>
      </w:pPr>
    </w:p>
    <w:p w:rsidR="0063143D" w:rsidRDefault="0063143D" w:rsidP="0063143D">
      <w:pPr>
        <w:pStyle w:val="3"/>
        <w:numPr>
          <w:ilvl w:val="2"/>
          <w:numId w:val="35"/>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3143D" w:rsidRDefault="0063143D" w:rsidP="0063143D">
      <w:pPr>
        <w:tabs>
          <w:tab w:val="left" w:pos="8640"/>
        </w:tabs>
        <w:jc w:val="center"/>
        <w:rPr>
          <w:i/>
        </w:rPr>
      </w:pPr>
      <w:r>
        <w:rPr>
          <w:i/>
        </w:rPr>
        <w:t>(наименование претендента)</w:t>
      </w:r>
    </w:p>
    <w:p w:rsidR="0063143D" w:rsidRDefault="0063143D" w:rsidP="0063143D">
      <w:pPr>
        <w:pStyle w:val="33"/>
        <w:suppressAutoHyphens/>
        <w:spacing w:after="0"/>
        <w:rPr>
          <w:sz w:val="28"/>
          <w:szCs w:val="28"/>
        </w:rPr>
      </w:pPr>
      <w:r>
        <w:rPr>
          <w:sz w:val="28"/>
          <w:szCs w:val="28"/>
        </w:rPr>
        <w:t>____________________________________________________________________</w:t>
      </w:r>
    </w:p>
    <w:p w:rsidR="0063143D" w:rsidRDefault="0063143D" w:rsidP="0063143D">
      <w:pPr>
        <w:rPr>
          <w:i/>
        </w:rPr>
      </w:pPr>
      <w:r>
        <w:rPr>
          <w:i/>
        </w:rPr>
        <w:t xml:space="preserve">       Печать</w:t>
      </w:r>
      <w:r>
        <w:rPr>
          <w:i/>
        </w:rPr>
        <w:tab/>
      </w:r>
      <w:r>
        <w:rPr>
          <w:i/>
        </w:rPr>
        <w:tab/>
      </w:r>
      <w:r>
        <w:rPr>
          <w:i/>
        </w:rPr>
        <w:tab/>
        <w:t>(должность, подпись, ФИО)</w:t>
      </w:r>
    </w:p>
    <w:p w:rsidR="0063143D" w:rsidRDefault="0063143D" w:rsidP="0063143D">
      <w:pPr>
        <w:pStyle w:val="33"/>
        <w:suppressAutoHyphens/>
        <w:spacing w:after="0"/>
        <w:rPr>
          <w:sz w:val="28"/>
          <w:szCs w:val="28"/>
        </w:rPr>
      </w:pPr>
      <w:r>
        <w:rPr>
          <w:sz w:val="28"/>
          <w:szCs w:val="28"/>
        </w:rPr>
        <w:t>"____" _________ 201__ г.</w:t>
      </w:r>
    </w:p>
    <w:p w:rsidR="0063143D" w:rsidRDefault="0063143D" w:rsidP="0063143D">
      <w:pPr>
        <w:pStyle w:val="afa"/>
        <w:jc w:val="left"/>
        <w:rPr>
          <w:rFonts w:eastAsia="Times New Roman"/>
          <w:sz w:val="28"/>
          <w:szCs w:val="28"/>
        </w:rPr>
      </w:pPr>
    </w:p>
    <w:p w:rsidR="000954FB" w:rsidRPr="00917040" w:rsidRDefault="00327AE3" w:rsidP="000954FB">
      <w:pPr>
        <w:rPr>
          <w:rFonts w:eastAsia="MS Mincho"/>
          <w:sz w:val="28"/>
          <w:szCs w:val="28"/>
          <w:highlight w:val="yellow"/>
        </w:rPr>
      </w:pPr>
      <w:r w:rsidRPr="00327AE3">
        <w:rPr>
          <w:sz w:val="28"/>
          <w:szCs w:val="28"/>
          <w:highlight w:val="yellow"/>
        </w:rPr>
        <w:br w:type="page"/>
      </w:r>
    </w:p>
    <w:p w:rsidR="000954FB" w:rsidRPr="0063143D" w:rsidRDefault="00327AE3" w:rsidP="000954FB">
      <w:pPr>
        <w:pStyle w:val="afa"/>
        <w:ind w:firstLine="0"/>
        <w:jc w:val="right"/>
        <w:rPr>
          <w:sz w:val="28"/>
          <w:szCs w:val="28"/>
        </w:rPr>
      </w:pPr>
      <w:r w:rsidRPr="0063143D">
        <w:rPr>
          <w:sz w:val="28"/>
          <w:szCs w:val="28"/>
        </w:rPr>
        <w:lastRenderedPageBreak/>
        <w:t>Приложение № 4</w:t>
      </w:r>
    </w:p>
    <w:p w:rsidR="000954FB" w:rsidRPr="0063143D" w:rsidRDefault="00327AE3" w:rsidP="000954FB">
      <w:pPr>
        <w:pStyle w:val="afa"/>
        <w:ind w:firstLine="0"/>
        <w:jc w:val="right"/>
        <w:rPr>
          <w:sz w:val="28"/>
          <w:szCs w:val="28"/>
        </w:rPr>
      </w:pPr>
      <w:r w:rsidRPr="0063143D">
        <w:rPr>
          <w:sz w:val="28"/>
          <w:szCs w:val="28"/>
        </w:rPr>
        <w:t>к документации о закупке</w:t>
      </w:r>
    </w:p>
    <w:p w:rsidR="000954FB" w:rsidRPr="0063143D" w:rsidRDefault="000954FB" w:rsidP="000954FB">
      <w:pPr>
        <w:pStyle w:val="afa"/>
        <w:ind w:firstLine="0"/>
        <w:jc w:val="left"/>
        <w:rPr>
          <w:sz w:val="28"/>
          <w:szCs w:val="28"/>
        </w:rPr>
      </w:pPr>
    </w:p>
    <w:p w:rsidR="000954FB" w:rsidRPr="0063143D" w:rsidRDefault="00327AE3" w:rsidP="000954FB">
      <w:pPr>
        <w:jc w:val="center"/>
        <w:rPr>
          <w:b/>
          <w:bCs/>
          <w:sz w:val="28"/>
          <w:szCs w:val="28"/>
        </w:rPr>
      </w:pPr>
      <w:r w:rsidRPr="0063143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954FB" w:rsidRPr="0063143D" w:rsidRDefault="00327AE3" w:rsidP="000954FB">
      <w:pPr>
        <w:jc w:val="center"/>
        <w:rPr>
          <w:i/>
        </w:rPr>
      </w:pPr>
      <w:r w:rsidRPr="0063143D">
        <w:rPr>
          <w:i/>
        </w:rPr>
        <w:t xml:space="preserve">                                                           (наименование претендента)</w:t>
      </w:r>
    </w:p>
    <w:p w:rsidR="000954FB" w:rsidRPr="0063143D" w:rsidRDefault="000954FB" w:rsidP="000954FB">
      <w:pPr>
        <w:jc w:val="center"/>
      </w:pPr>
    </w:p>
    <w:p w:rsidR="000954FB" w:rsidRPr="0063143D"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8"/>
        <w:gridCol w:w="4975"/>
        <w:gridCol w:w="2002"/>
      </w:tblGrid>
      <w:tr w:rsidR="000954FB" w:rsidRPr="0063143D"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BF6892">
            <w:pPr>
              <w:jc w:val="center"/>
            </w:pPr>
            <w:r w:rsidRPr="0063143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9379FD">
            <w:pPr>
              <w:jc w:val="center"/>
            </w:pPr>
            <w:r w:rsidRPr="0063143D">
              <w:t>Дата и номер договора (копия договора</w:t>
            </w:r>
            <w:r w:rsidR="007A2D15">
              <w:rPr>
                <w:rStyle w:val="af7"/>
              </w:rPr>
              <w:footnoteReference w:id="1"/>
            </w:r>
            <w:r w:rsidRPr="0063143D">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510C5D">
            <w:pPr>
              <w:jc w:val="center"/>
            </w:pPr>
            <w:r w:rsidRPr="0063143D">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327AE3" w:rsidP="007A2D15">
            <w:pPr>
              <w:jc w:val="center"/>
            </w:pPr>
            <w:r w:rsidRPr="0063143D">
              <w:t xml:space="preserve">Наименование </w:t>
            </w:r>
            <w:r w:rsidR="007A2D15">
              <w:t>контрагента</w:t>
            </w:r>
            <w:r w:rsidR="007A2D15" w:rsidRPr="0063143D">
              <w:t xml:space="preserve">                      </w:t>
            </w:r>
          </w:p>
        </w:tc>
      </w:tr>
      <w:tr w:rsidR="000954FB" w:rsidRPr="0063143D" w:rsidTr="00BF6892">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r w:rsidR="000954FB" w:rsidRPr="0063143D" w:rsidTr="00BF6892">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r w:rsidR="000954FB" w:rsidRPr="0063143D"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63143D" w:rsidRDefault="000954FB" w:rsidP="00BF6892">
            <w:pPr>
              <w:keepNext/>
              <w:numPr>
                <w:ilvl w:val="0"/>
                <w:numId w:val="8"/>
              </w:numPr>
              <w:spacing w:before="240" w:after="60"/>
              <w:ind w:left="540" w:firstLine="0"/>
              <w:jc w:val="center"/>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c>
          <w:tcPr>
            <w:tcW w:w="0" w:type="auto"/>
            <w:tcBorders>
              <w:top w:val="single" w:sz="4" w:space="0" w:color="auto"/>
              <w:left w:val="single" w:sz="4" w:space="0" w:color="auto"/>
              <w:bottom w:val="single" w:sz="4" w:space="0" w:color="auto"/>
              <w:right w:val="single" w:sz="4" w:space="0" w:color="auto"/>
            </w:tcBorders>
          </w:tcPr>
          <w:p w:rsidR="000954FB" w:rsidRPr="0063143D" w:rsidRDefault="000954FB" w:rsidP="00BF6892">
            <w:pPr>
              <w:keepNext/>
              <w:numPr>
                <w:ilvl w:val="0"/>
                <w:numId w:val="8"/>
              </w:numPr>
              <w:spacing w:before="240" w:after="60"/>
              <w:ind w:left="540" w:firstLine="0"/>
              <w:outlineLvl w:val="0"/>
            </w:pPr>
          </w:p>
        </w:tc>
      </w:tr>
    </w:tbl>
    <w:p w:rsidR="000954FB" w:rsidRPr="0063143D" w:rsidRDefault="000954FB" w:rsidP="000954FB"/>
    <w:p w:rsidR="000954FB" w:rsidRPr="0063143D" w:rsidRDefault="000954FB" w:rsidP="000954FB"/>
    <w:p w:rsidR="008D67F8" w:rsidRPr="0063143D" w:rsidRDefault="00327AE3" w:rsidP="008D67F8">
      <w:pPr>
        <w:pStyle w:val="3"/>
        <w:spacing w:before="0" w:after="0"/>
        <w:ind w:left="0" w:firstLine="706"/>
        <w:jc w:val="both"/>
        <w:rPr>
          <w:b w:val="0"/>
          <w:sz w:val="28"/>
          <w:szCs w:val="28"/>
        </w:rPr>
      </w:pPr>
      <w:r w:rsidRPr="0063143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63143D" w:rsidRDefault="00327AE3" w:rsidP="008D67F8">
      <w:pPr>
        <w:tabs>
          <w:tab w:val="left" w:pos="8640"/>
        </w:tabs>
        <w:jc w:val="center"/>
        <w:rPr>
          <w:i/>
        </w:rPr>
      </w:pPr>
      <w:r w:rsidRPr="0063143D">
        <w:rPr>
          <w:i/>
        </w:rPr>
        <w:t>(наименование претендента)</w:t>
      </w:r>
    </w:p>
    <w:p w:rsidR="008D67F8" w:rsidRPr="0063143D" w:rsidRDefault="00327AE3" w:rsidP="008D67F8">
      <w:pPr>
        <w:pStyle w:val="33"/>
        <w:suppressAutoHyphens/>
        <w:spacing w:after="0"/>
        <w:rPr>
          <w:sz w:val="28"/>
          <w:szCs w:val="28"/>
        </w:rPr>
      </w:pPr>
      <w:r w:rsidRPr="0063143D">
        <w:rPr>
          <w:sz w:val="28"/>
          <w:szCs w:val="28"/>
        </w:rPr>
        <w:t>____________________________________________________________________</w:t>
      </w:r>
    </w:p>
    <w:p w:rsidR="008D67F8" w:rsidRPr="0063143D" w:rsidRDefault="00327AE3" w:rsidP="008D67F8">
      <w:pPr>
        <w:rPr>
          <w:i/>
        </w:rPr>
      </w:pPr>
      <w:r w:rsidRPr="0063143D">
        <w:rPr>
          <w:i/>
        </w:rPr>
        <w:t xml:space="preserve">       Печать</w:t>
      </w:r>
      <w:r w:rsidRPr="0063143D">
        <w:rPr>
          <w:i/>
        </w:rPr>
        <w:tab/>
      </w:r>
      <w:r w:rsidRPr="0063143D">
        <w:rPr>
          <w:i/>
        </w:rPr>
        <w:tab/>
      </w:r>
      <w:r w:rsidRPr="0063143D">
        <w:rPr>
          <w:i/>
        </w:rPr>
        <w:tab/>
        <w:t>(должность, подпись, ФИО)</w:t>
      </w:r>
    </w:p>
    <w:p w:rsidR="008D67F8" w:rsidRPr="0063143D" w:rsidRDefault="00327AE3" w:rsidP="008D67F8">
      <w:pPr>
        <w:pStyle w:val="33"/>
        <w:suppressAutoHyphens/>
        <w:spacing w:after="0"/>
        <w:rPr>
          <w:sz w:val="28"/>
          <w:szCs w:val="28"/>
        </w:rPr>
      </w:pPr>
      <w:r w:rsidRPr="0063143D">
        <w:rPr>
          <w:sz w:val="28"/>
          <w:szCs w:val="28"/>
        </w:rPr>
        <w:t>"____" _________ 201__ г.</w:t>
      </w:r>
    </w:p>
    <w:p w:rsidR="00712769" w:rsidRPr="00714908" w:rsidRDefault="00327AE3" w:rsidP="00712769">
      <w:pPr>
        <w:pStyle w:val="afa"/>
        <w:ind w:firstLine="0"/>
        <w:jc w:val="right"/>
        <w:rPr>
          <w:sz w:val="28"/>
          <w:szCs w:val="28"/>
        </w:rPr>
      </w:pPr>
      <w:r w:rsidRPr="00327AE3">
        <w:rPr>
          <w:sz w:val="28"/>
          <w:szCs w:val="28"/>
          <w:highlight w:val="yellow"/>
        </w:rPr>
        <w:br w:type="page"/>
      </w:r>
      <w:r w:rsidRPr="00714908">
        <w:rPr>
          <w:sz w:val="28"/>
          <w:szCs w:val="28"/>
        </w:rPr>
        <w:lastRenderedPageBreak/>
        <w:t>Приложение № 5</w:t>
      </w:r>
    </w:p>
    <w:p w:rsidR="00712769" w:rsidRPr="00714908" w:rsidRDefault="00327AE3" w:rsidP="00712769">
      <w:pPr>
        <w:pStyle w:val="afa"/>
        <w:ind w:firstLine="0"/>
        <w:jc w:val="right"/>
        <w:rPr>
          <w:sz w:val="28"/>
          <w:szCs w:val="28"/>
        </w:rPr>
      </w:pPr>
      <w:r w:rsidRPr="00714908">
        <w:rPr>
          <w:sz w:val="28"/>
          <w:szCs w:val="28"/>
        </w:rPr>
        <w:t>к документации о закупке</w:t>
      </w:r>
    </w:p>
    <w:p w:rsidR="00712769" w:rsidRPr="00917040" w:rsidRDefault="00712769" w:rsidP="00712769">
      <w:pPr>
        <w:pStyle w:val="afa"/>
        <w:ind w:firstLine="0"/>
        <w:jc w:val="right"/>
        <w:rPr>
          <w:sz w:val="28"/>
          <w:szCs w:val="28"/>
          <w:highlight w:val="yellow"/>
        </w:rPr>
      </w:pPr>
    </w:p>
    <w:p w:rsidR="0063143D" w:rsidRDefault="0063143D" w:rsidP="0063143D">
      <w:pPr>
        <w:jc w:val="center"/>
        <w:rPr>
          <w:b/>
          <w:color w:val="000000"/>
        </w:rPr>
      </w:pPr>
      <w:r>
        <w:rPr>
          <w:b/>
          <w:color w:val="000000"/>
        </w:rPr>
        <w:t>Проект договора</w:t>
      </w:r>
    </w:p>
    <w:p w:rsidR="0063143D" w:rsidRDefault="0063143D" w:rsidP="0063143D">
      <w:pPr>
        <w:ind w:right="-5"/>
        <w:rPr>
          <w:color w:val="BFBFBF"/>
        </w:rPr>
      </w:pPr>
    </w:p>
    <w:p w:rsidR="0063143D" w:rsidRDefault="0063143D" w:rsidP="0063143D">
      <w:pPr>
        <w:spacing w:after="480"/>
        <w:jc w:val="center"/>
        <w:rPr>
          <w:b/>
          <w:spacing w:val="-5"/>
          <w:lang w:eastAsia="ru-RU"/>
        </w:rPr>
      </w:pPr>
      <w:r>
        <w:rPr>
          <w:b/>
          <w:spacing w:val="-5"/>
          <w:lang w:eastAsia="ru-RU"/>
        </w:rPr>
        <w:t>ДОГОВОР №__________________</w:t>
      </w:r>
      <w:r w:rsidR="001462B6">
        <w:rPr>
          <w:b/>
          <w:spacing w:val="-5"/>
          <w:lang w:eastAsia="ru-RU"/>
        </w:rPr>
        <w:fldChar w:fldCharType="begin"/>
      </w:r>
      <w:r>
        <w:rPr>
          <w:b/>
          <w:spacing w:val="-5"/>
          <w:lang w:eastAsia="ru-RU"/>
        </w:rPr>
        <w:instrText xml:space="preserve">  </w:instrText>
      </w:r>
      <w:r w:rsidR="001462B6">
        <w:rPr>
          <w:b/>
          <w:spacing w:val="-5"/>
          <w:lang w:eastAsia="ru-RU"/>
        </w:rPr>
        <w:fldChar w:fldCharType="end"/>
      </w:r>
    </w:p>
    <w:p w:rsidR="0063143D" w:rsidRDefault="0063143D" w:rsidP="0063143D">
      <w:pPr>
        <w:tabs>
          <w:tab w:val="right" w:pos="9900"/>
        </w:tabs>
        <w:spacing w:before="120" w:after="360"/>
        <w:jc w:val="both"/>
        <w:rPr>
          <w:spacing w:val="-5"/>
          <w:lang w:eastAsia="ru-RU"/>
        </w:rPr>
      </w:pPr>
      <w:r>
        <w:rPr>
          <w:spacing w:val="-5"/>
          <w:lang w:eastAsia="ru-RU"/>
        </w:rPr>
        <w:t>г. Москва                                                                                                         «____» ___________ 2014 г.</w:t>
      </w:r>
    </w:p>
    <w:p w:rsidR="0063143D" w:rsidRDefault="0063143D" w:rsidP="0063143D">
      <w:pPr>
        <w:spacing w:before="120"/>
        <w:jc w:val="both"/>
        <w:rPr>
          <w:spacing w:val="-5"/>
          <w:lang w:eastAsia="ru-RU"/>
        </w:rPr>
      </w:pPr>
      <w:r>
        <w:rPr>
          <w:b/>
          <w:spacing w:val="-5"/>
          <w:lang w:eastAsia="ru-RU"/>
        </w:rPr>
        <w:t>«_____________»</w:t>
      </w:r>
      <w:r>
        <w:rPr>
          <w:spacing w:val="-5"/>
          <w:lang w:eastAsia="ru-RU"/>
        </w:rPr>
        <w:t xml:space="preserve">, далее именуемое </w:t>
      </w:r>
      <w:r>
        <w:rPr>
          <w:b/>
          <w:spacing w:val="-5"/>
          <w:lang w:eastAsia="ru-RU"/>
        </w:rPr>
        <w:t>«ИСПОЛНИТЕЛЬ»</w:t>
      </w:r>
      <w:r>
        <w:rPr>
          <w:spacing w:val="-5"/>
          <w:lang w:eastAsia="ru-RU"/>
        </w:rPr>
        <w:t xml:space="preserve">, в лице  _____________, действующего на основании ____________, с одной стороны, и </w:t>
      </w:r>
      <w:r>
        <w:rPr>
          <w:b/>
          <w:spacing w:val="-5"/>
          <w:lang w:eastAsia="ru-RU"/>
        </w:rPr>
        <w:t>Открытое акционерное общество «Центр по перевозке грузов в контейнерах «ТрансКонтейнер»</w:t>
      </w:r>
      <w:r>
        <w:rPr>
          <w:spacing w:val="-5"/>
          <w:lang w:eastAsia="ru-RU"/>
        </w:rPr>
        <w:t xml:space="preserve">, именуемое в дальнейшем </w:t>
      </w:r>
      <w:r>
        <w:rPr>
          <w:b/>
          <w:spacing w:val="-5"/>
          <w:lang w:eastAsia="ru-RU"/>
        </w:rPr>
        <w:t>«ЗАКАЗЧИК»</w:t>
      </w:r>
      <w:r>
        <w:rPr>
          <w:spacing w:val="-5"/>
          <w:lang w:eastAsia="ru-RU"/>
        </w:rPr>
        <w:t>, в лице _______________, с другой стороны, совместно именуемые - «Стороны», по отдельности – «Сторона», заключили настоящий договор (далее – «Договор») о нижеследующем:</w:t>
      </w:r>
    </w:p>
    <w:p w:rsidR="0063143D" w:rsidRDefault="0063143D" w:rsidP="0063143D">
      <w:pPr>
        <w:tabs>
          <w:tab w:val="right" w:pos="9900"/>
        </w:tabs>
        <w:spacing w:before="120" w:after="120"/>
        <w:jc w:val="both"/>
        <w:rPr>
          <w:b/>
          <w:spacing w:val="-5"/>
          <w:lang w:eastAsia="ru-RU"/>
        </w:rPr>
      </w:pPr>
      <w:r>
        <w:rPr>
          <w:b/>
          <w:spacing w:val="-5"/>
          <w:lang w:eastAsia="ru-RU"/>
        </w:rPr>
        <w:t>ТЕРМИНЫ</w:t>
      </w:r>
    </w:p>
    <w:p w:rsidR="0063143D" w:rsidRDefault="0063143D" w:rsidP="0063143D">
      <w:pPr>
        <w:tabs>
          <w:tab w:val="right" w:pos="9900"/>
        </w:tabs>
        <w:spacing w:before="120" w:after="120"/>
        <w:jc w:val="both"/>
        <w:rPr>
          <w:lang w:eastAsia="ru-RU"/>
        </w:rPr>
      </w:pPr>
      <w:r>
        <w:rPr>
          <w:spacing w:val="-5"/>
          <w:lang w:eastAsia="ru-RU"/>
        </w:rPr>
        <w:t xml:space="preserve">ПРОГРАММНОЕ ОБЕСПЕЧЕНИЕ (программы) – программные продукты, принадлежащие или распространяемые </w:t>
      </w:r>
      <w:r>
        <w:rPr>
          <w:spacing w:val="-5"/>
          <w:lang w:val="en-US" w:eastAsia="ru-RU"/>
        </w:rPr>
        <w:t>Oracle</w:t>
      </w:r>
      <w:r>
        <w:rPr>
          <w:spacing w:val="-5"/>
          <w:lang w:eastAsia="ru-RU"/>
        </w:rPr>
        <w:t>, включая документацию на программы, любые обновления, полученные от службы технической</w:t>
      </w:r>
      <w:r>
        <w:rPr>
          <w:lang w:eastAsia="ru-RU"/>
        </w:rPr>
        <w:t xml:space="preserve"> поддержки</w:t>
      </w:r>
      <w:r>
        <w:rPr>
          <w:spacing w:val="-5"/>
          <w:lang w:eastAsia="ru-RU"/>
        </w:rPr>
        <w:t xml:space="preserve"> </w:t>
      </w:r>
      <w:r>
        <w:rPr>
          <w:spacing w:val="-5"/>
          <w:lang w:val="en-US" w:eastAsia="ru-RU"/>
        </w:rPr>
        <w:t>Oracle</w:t>
      </w:r>
      <w:r>
        <w:rPr>
          <w:lang w:eastAsia="ru-RU"/>
        </w:rPr>
        <w:t xml:space="preserve">. </w:t>
      </w:r>
    </w:p>
    <w:p w:rsidR="0063143D" w:rsidRDefault="0063143D" w:rsidP="009153A0">
      <w:pPr>
        <w:tabs>
          <w:tab w:val="right" w:pos="9900"/>
        </w:tabs>
        <w:spacing w:before="120" w:after="120"/>
        <w:jc w:val="both"/>
        <w:rPr>
          <w:lang w:eastAsia="ru-RU"/>
        </w:rPr>
      </w:pPr>
      <w:r>
        <w:rPr>
          <w:lang w:eastAsia="ru-RU"/>
        </w:rPr>
        <w:t xml:space="preserve">ТЕХНИЧЕСКАЯ ПОДДЕРЖКА -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Pr>
          <w:spacing w:val="-5"/>
          <w:lang w:val="en-US" w:eastAsia="ru-RU"/>
        </w:rPr>
        <w:t>Oracle</w:t>
      </w:r>
      <w:r w:rsidRPr="0063143D">
        <w:rPr>
          <w:spacing w:val="-5"/>
          <w:lang w:eastAsia="ru-RU"/>
        </w:rPr>
        <w:t xml:space="preserve"> </w:t>
      </w:r>
      <w:r>
        <w:rPr>
          <w:lang w:eastAsia="ru-RU"/>
        </w:rPr>
        <w:t>действующими на момент заказа такой технической поддержки.</w:t>
      </w:r>
    </w:p>
    <w:p w:rsidR="0063143D" w:rsidRDefault="0063143D" w:rsidP="0063143D">
      <w:pPr>
        <w:tabs>
          <w:tab w:val="right" w:pos="9900"/>
        </w:tabs>
        <w:spacing w:before="120" w:after="360"/>
        <w:jc w:val="both"/>
        <w:rPr>
          <w:b/>
          <w:spacing w:val="-5"/>
          <w:lang w:eastAsia="ru-RU"/>
        </w:rPr>
      </w:pPr>
      <w:r>
        <w:rPr>
          <w:b/>
          <w:spacing w:val="-5"/>
          <w:lang w:eastAsia="ru-RU"/>
        </w:rPr>
        <w:t>1. ПРЕДМЕТ ДОГОВОРА</w:t>
      </w:r>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ИСПОЛНИТЕЛЬ обязуется оказать услуги по размещению заказа по обеспечению получения ТЕХНИЧЕСКОЙ ПОДДЕРЖКИ установленного на оборудовании ЗАКАЗЧИКА программного обеспечения «</w:t>
      </w:r>
      <w:r>
        <w:rPr>
          <w:spacing w:val="-5"/>
          <w:lang w:val="en-US" w:eastAsia="ru-RU"/>
        </w:rPr>
        <w:t>Oracle</w:t>
      </w:r>
      <w:r>
        <w:rPr>
          <w:spacing w:val="-5"/>
          <w:lang w:eastAsia="ru-RU"/>
        </w:rPr>
        <w:t xml:space="preserve">» (далее - «ПРОГРАММНОЕ ОБЕСПЕЧЕНИЕ»).  </w:t>
      </w:r>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Pr>
          <w:spacing w:val="-5"/>
          <w:lang w:val="en-US" w:eastAsia="ru-RU"/>
        </w:rPr>
        <w:t>Oracle</w:t>
      </w:r>
      <w:r>
        <w:rPr>
          <w:spacing w:val="-5"/>
          <w:lang w:eastAsia="ru-RU"/>
        </w:rPr>
        <w:t>, и срок ТЕХНИЧЕСКОЙ ПОДДЕРЖКИ.</w:t>
      </w:r>
    </w:p>
    <w:p w:rsidR="0063143D" w:rsidRPr="00C77734" w:rsidRDefault="0063143D" w:rsidP="0063143D">
      <w:pPr>
        <w:jc w:val="both"/>
      </w:pPr>
      <w:r>
        <w:rPr>
          <w:spacing w:val="-5"/>
          <w:lang w:eastAsia="ru-RU"/>
        </w:rPr>
        <w:t xml:space="preserve">Состав услуг по ТЕХНИЧЕСКОЙ ПОДДЕРЖКЕ, действующей на момент размещения заказа  и оказываемой </w:t>
      </w:r>
      <w:r>
        <w:rPr>
          <w:spacing w:val="-5"/>
          <w:lang w:val="en-US" w:eastAsia="ru-RU"/>
        </w:rPr>
        <w:t>Oracle</w:t>
      </w:r>
      <w:r>
        <w:rPr>
          <w:spacing w:val="-5"/>
          <w:lang w:eastAsia="ru-RU"/>
        </w:rPr>
        <w:t xml:space="preserve">, указан в Приложении № 2 к Договору. ТЕХНИЧЕСКАЯ ПОДДЕРЖКА осуществляется </w:t>
      </w:r>
      <w:r>
        <w:rPr>
          <w:spacing w:val="-5"/>
          <w:lang w:val="en-US" w:eastAsia="ru-RU"/>
        </w:rPr>
        <w:t>Oracle</w:t>
      </w:r>
      <w:r>
        <w:rPr>
          <w:spacing w:val="-5"/>
          <w:lang w:eastAsia="ru-RU"/>
        </w:rPr>
        <w:t xml:space="preserve"> в соответствии со стандартными Правилами технической поддержки компании Oracle.  Oracle вправе изменить Правила технической поддержки в одностороннем порядке. ЗАКАЗЧИК может ознакомиться с последней версией Правил технической поддержки компании Oracle по адресу в Интернете: </w:t>
      </w:r>
      <w:hyperlink r:id="rId27" w:history="1">
        <w:r w:rsidR="00C77734" w:rsidRPr="005F3C25">
          <w:rPr>
            <w:rStyle w:val="a8"/>
          </w:rPr>
          <w:t>http://www.oracle.com/us/support/</w:t>
        </w:r>
        <w:r w:rsidR="00C77734" w:rsidRPr="005F3C25">
          <w:rPr>
            <w:rStyle w:val="a8"/>
            <w:lang w:val="en-US"/>
          </w:rPr>
          <w:t>index</w:t>
        </w:r>
        <w:r w:rsidR="00C77734" w:rsidRPr="005F3C25">
          <w:rPr>
            <w:rStyle w:val="a8"/>
          </w:rPr>
          <w:t>.</w:t>
        </w:r>
        <w:r w:rsidR="00C77734" w:rsidRPr="005F3C25">
          <w:rPr>
            <w:rStyle w:val="a8"/>
            <w:lang w:val="en-US"/>
          </w:rPr>
          <w:t>html</w:t>
        </w:r>
      </w:hyperlink>
      <w:r w:rsidR="00C77734">
        <w:t>.</w:t>
      </w:r>
    </w:p>
    <w:p w:rsidR="0063143D" w:rsidRDefault="0063143D"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СТОИМОСТЬ ДОГОВОРА</w:t>
      </w:r>
    </w:p>
    <w:p w:rsidR="0063143D" w:rsidRDefault="0063143D" w:rsidP="0063143D">
      <w:pPr>
        <w:tabs>
          <w:tab w:val="left" w:pos="1134"/>
        </w:tabs>
        <w:spacing w:before="120" w:after="120"/>
        <w:jc w:val="both"/>
        <w:rPr>
          <w:spacing w:val="-5"/>
          <w:lang w:eastAsia="ru-RU"/>
        </w:rPr>
      </w:pPr>
      <w:r>
        <w:rPr>
          <w:spacing w:val="-5"/>
          <w:lang w:eastAsia="ru-RU"/>
        </w:rPr>
        <w:t>Стоимость услуг, предоставляемых по настоящему Договору, составляет:</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napToGrid w:val="0"/>
        </w:rPr>
        <w:t>…</w:t>
      </w:r>
      <w:r>
        <w:rPr>
          <w:spacing w:val="-5"/>
          <w:lang w:eastAsia="ru-RU"/>
        </w:rPr>
        <w:t>  без учета НДС;</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НДС 18% –  …;</w:t>
      </w:r>
    </w:p>
    <w:p w:rsidR="0063143D" w:rsidRDefault="0063143D" w:rsidP="0063143D">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Всего: … .</w:t>
      </w:r>
    </w:p>
    <w:p w:rsidR="0063143D" w:rsidRDefault="0063143D" w:rsidP="0063143D">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lastRenderedPageBreak/>
        <w:t>УСЛОВИЯ И СРОКИ ПЛАТЕЖА</w:t>
      </w:r>
    </w:p>
    <w:p w:rsidR="00944393" w:rsidRDefault="0063143D" w:rsidP="00944393">
      <w:pPr>
        <w:numPr>
          <w:ilvl w:val="1"/>
          <w:numId w:val="36"/>
        </w:numPr>
        <w:tabs>
          <w:tab w:val="left" w:pos="1134"/>
        </w:tabs>
        <w:suppressAutoHyphens w:val="0"/>
        <w:spacing w:before="120" w:line="276" w:lineRule="auto"/>
        <w:ind w:hanging="431"/>
        <w:contextualSpacing/>
        <w:jc w:val="both"/>
        <w:rPr>
          <w:spacing w:val="-5"/>
          <w:lang w:eastAsia="ru-RU"/>
        </w:rPr>
      </w:pPr>
      <w:r>
        <w:rPr>
          <w:spacing w:val="-5"/>
        </w:rPr>
        <w:t xml:space="preserve">ЗАКАЗЧИК производит авансовый платеж </w:t>
      </w:r>
      <w:r>
        <w:t xml:space="preserve">в размере </w:t>
      </w:r>
      <w:r w:rsidR="00171933">
        <w:t>100</w:t>
      </w:r>
      <w:r>
        <w:t xml:space="preserve"> % от </w:t>
      </w:r>
      <w:r w:rsidR="00C77734">
        <w:t xml:space="preserve">стоимости услуг по договору </w:t>
      </w:r>
      <w:r>
        <w:t xml:space="preserve"> в течение </w:t>
      </w:r>
      <w:r w:rsidR="00171933">
        <w:t>10</w:t>
      </w:r>
      <w:r w:rsidR="00944393">
        <w:t xml:space="preserve"> </w:t>
      </w:r>
      <w:r>
        <w:t xml:space="preserve">календарных дней с даты подписания договора на основании выставленного Исполнителем счета. </w:t>
      </w:r>
    </w:p>
    <w:p w:rsidR="0063143D" w:rsidRDefault="0063143D" w:rsidP="0063143D">
      <w:pPr>
        <w:pStyle w:val="aff7"/>
        <w:numPr>
          <w:ilvl w:val="1"/>
          <w:numId w:val="36"/>
        </w:numPr>
        <w:suppressAutoHyphens w:val="0"/>
        <w:spacing w:line="276" w:lineRule="auto"/>
        <w:ind w:hanging="431"/>
        <w:contextualSpacing/>
        <w:rPr>
          <w:spacing w:val="-5"/>
          <w:lang w:eastAsia="ru-RU"/>
        </w:rPr>
      </w:pPr>
      <w:r>
        <w:rPr>
          <w:spacing w:val="-5"/>
          <w:lang w:eastAsia="ru-RU"/>
        </w:rPr>
        <w:t>Оплата производится в рублях по курсу ЦБ РФ на день осуществления платежа.</w:t>
      </w:r>
    </w:p>
    <w:p w:rsidR="0063143D" w:rsidRDefault="0063143D" w:rsidP="0063143D">
      <w:pPr>
        <w:numPr>
          <w:ilvl w:val="1"/>
          <w:numId w:val="36"/>
        </w:numPr>
        <w:tabs>
          <w:tab w:val="left" w:pos="1134"/>
        </w:tabs>
        <w:suppressAutoHyphens w:val="0"/>
        <w:spacing w:before="120" w:after="120"/>
        <w:jc w:val="both"/>
        <w:rPr>
          <w:spacing w:val="-5"/>
          <w:lang w:eastAsia="ru-RU"/>
        </w:rPr>
      </w:pPr>
      <w:r>
        <w:rPr>
          <w:spacing w:val="-5"/>
          <w:lang w:eastAsia="ru-RU"/>
        </w:rPr>
        <w:t xml:space="preserve">Датой оплаты и датой исполнения обязательств ЗАКАЗЧИКА по оплате считается дата поступления подлежащей оплате суммы, предусмотренной </w:t>
      </w:r>
      <w:r w:rsidR="005A1D3F">
        <w:rPr>
          <w:spacing w:val="-5"/>
          <w:lang w:eastAsia="ru-RU"/>
        </w:rPr>
        <w:t xml:space="preserve">п. </w:t>
      </w:r>
      <w:r>
        <w:rPr>
          <w:spacing w:val="-5"/>
          <w:lang w:eastAsia="ru-RU"/>
        </w:rPr>
        <w:t>3.1 Договора, на корреспондентский счет банка ИСПОЛНИТЕЛЯ в порядке и на условиях настоящего Договора.</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ПОРЯДОК ИСПОЛНЕНИЯ ДОГОВОРА</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Pr>
          <w:spacing w:val="-5"/>
          <w:lang w:val="en-US" w:eastAsia="ru-RU"/>
        </w:rPr>
        <w:t>Oracle</w:t>
      </w:r>
      <w:r>
        <w:rPr>
          <w:spacing w:val="-5"/>
          <w:lang w:eastAsia="ru-RU"/>
        </w:rPr>
        <w:t xml:space="preserve"> в течение 30 календарных дней с даты  заключения Договора. </w:t>
      </w:r>
      <w:r>
        <w:rPr>
          <w:lang w:val="en-US" w:eastAsia="ru-RU"/>
        </w:rPr>
        <w:t>Oracle</w:t>
      </w:r>
      <w:r>
        <w:rPr>
          <w:lang w:eastAsia="ru-RU"/>
        </w:rPr>
        <w:t xml:space="preserve"> вправе отказать в приемке заказа. В этом случае ИСПОЛНИТЕЛЬ возвращает денежные средства, полученные от ЗАКАЗЧИКА, в полном объеме, в рублях в течение 5</w:t>
      </w:r>
      <w:r>
        <w:rPr>
          <w:lang w:val="en-US" w:eastAsia="ru-RU"/>
        </w:rPr>
        <w:t> </w:t>
      </w:r>
      <w:r>
        <w:rPr>
          <w:lang w:eastAsia="ru-RU"/>
        </w:rPr>
        <w:t xml:space="preserve">(пяти) банковских дней с момента отказа </w:t>
      </w:r>
      <w:r>
        <w:rPr>
          <w:lang w:val="en-US" w:eastAsia="ru-RU"/>
        </w:rPr>
        <w:t>Oracle</w:t>
      </w:r>
      <w:r>
        <w:rPr>
          <w:lang w:eastAsia="ru-RU"/>
        </w:rPr>
        <w:t>.</w:t>
      </w:r>
    </w:p>
    <w:p w:rsidR="005A1D3F" w:rsidRDefault="005A1D3F" w:rsidP="005A1D3F">
      <w:pPr>
        <w:numPr>
          <w:ilvl w:val="1"/>
          <w:numId w:val="36"/>
        </w:numPr>
        <w:tabs>
          <w:tab w:val="left" w:pos="1134"/>
        </w:tabs>
        <w:suppressAutoHyphens w:val="0"/>
        <w:spacing w:before="120" w:after="120"/>
        <w:contextualSpacing/>
        <w:jc w:val="both"/>
        <w:rPr>
          <w:spacing w:val="-5"/>
          <w:lang w:eastAsia="ru-RU"/>
        </w:rPr>
      </w:pPr>
      <w:r>
        <w:rPr>
          <w:spacing w:val="-5"/>
          <w:lang w:eastAsia="ru-RU"/>
        </w:rPr>
        <w:t xml:space="preserve">ИСПОЛНИТЕЛЬ в течение 5 (пяти) календарных дней с даты окончания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«Акты»)  и счет фактуру.  </w:t>
      </w:r>
      <w:r>
        <w:t xml:space="preserve">ЗАКАЗЧИК в течение 5 (пяти) рабочих дней с даты получения Акта возвращает ИСПОЛНИТЕЛЮ подписанный Акт или мотивированный отказ от приемки услуг.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Срок ТЕХНИЧЕСКОЙ ПОДДЕРЖКИ ПРОГРАММНОГО ОБЕСПЕЧЕНИЯ составляет срок, указанный в Спецификации (Приложение № 1).       </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 xml:space="preserve">ОТВЕТСТВЕННОСТЬ СТОРОН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ИСПОЛНИТЕЛЬ не несет ответственности за качество ТЕХНИЧЕСКОЙ ПОДДЕРЖКИ, оказываемой  сертифицированным центром поддержки - компанией Oracle.</w:t>
      </w:r>
    </w:p>
    <w:p w:rsidR="005A1D3F" w:rsidRDefault="005A1D3F" w:rsidP="00171933">
      <w:pPr>
        <w:widowControl w:val="0"/>
        <w:numPr>
          <w:ilvl w:val="1"/>
          <w:numId w:val="36"/>
        </w:numPr>
        <w:tabs>
          <w:tab w:val="left" w:pos="1134"/>
        </w:tabs>
        <w:suppressAutoHyphens w:val="0"/>
        <w:ind w:hanging="431"/>
        <w:jc w:val="both"/>
        <w:rPr>
          <w:spacing w:val="-5"/>
          <w:lang w:eastAsia="ru-RU"/>
        </w:rPr>
      </w:pPr>
      <w:r>
        <w:rPr>
          <w:spacing w:val="-5"/>
          <w:lang w:eastAsia="ru-RU"/>
        </w:rPr>
        <w:t xml:space="preserve">Ни ИСПОЛНИТЕЛЬ, ни Oracle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Oracle не гарантирует 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5A1D3F" w:rsidRDefault="005A1D3F" w:rsidP="00171933">
      <w:pPr>
        <w:widowControl w:val="0"/>
        <w:numPr>
          <w:ilvl w:val="1"/>
          <w:numId w:val="36"/>
        </w:numPr>
        <w:tabs>
          <w:tab w:val="left" w:pos="1134"/>
        </w:tabs>
        <w:suppressAutoHyphens w:val="0"/>
        <w:spacing w:before="120" w:after="120"/>
        <w:jc w:val="both"/>
        <w:rPr>
          <w:spacing w:val="-5"/>
          <w:lang w:eastAsia="ru-RU"/>
        </w:rPr>
      </w:pPr>
      <w:r>
        <w:rPr>
          <w:spacing w:val="-5"/>
          <w:lang w:eastAsia="ru-RU"/>
        </w:rPr>
        <w:t xml:space="preserve">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w:t>
      </w:r>
      <w:r>
        <w:rPr>
          <w:spacing w:val="-5"/>
          <w:lang w:eastAsia="ru-RU"/>
        </w:rPr>
        <w:lastRenderedPageBreak/>
        <w:t>ИСПОЛНИТЕЛЕМ по настоящему Договору.</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ПРАВА НА ПРОГРАММНОЕ ОБЕСПЕЧЕНИЕ И ЕГО ОБНОВЛЕНИЯ</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ЗАКАЗЧИК подтверждает, что правомерно использует ПРОГРАММНОЕ ОБЕСПЕЧЕНИЕ в соответствии с условиями соответствующего Лицензионного соглашения или OLSA</w:t>
      </w:r>
      <w:r>
        <w:rPr>
          <w:rFonts w:ascii="Times New Roman CYR" w:hAnsi="Times New Roman CYR"/>
          <w:lang w:eastAsia="ru-RU"/>
        </w:rPr>
        <w:t xml:space="preserve"> (Договор о лицензировании и услугах «</w:t>
      </w:r>
      <w:r>
        <w:rPr>
          <w:rFonts w:ascii="Times New Roman CYR" w:hAnsi="Times New Roman CYR"/>
          <w:lang w:val="en-US" w:eastAsia="ru-RU"/>
        </w:rPr>
        <w:t>Oracle</w:t>
      </w:r>
      <w:r>
        <w:rPr>
          <w:rFonts w:ascii="Times New Roman CYR" w:hAnsi="Times New Roman CYR"/>
          <w:lang w:eastAsia="ru-RU"/>
        </w:rPr>
        <w:t>»)</w:t>
      </w:r>
      <w:r>
        <w:rPr>
          <w:spacing w:val="-5"/>
          <w:lang w:eastAsia="ru-RU"/>
        </w:rPr>
        <w:t xml:space="preserve">. </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Исключительное право на предоставляемые в рамках ТЕХНИЧЕСКОЙ ПОДДЕРЖКИ обновления ПРОГРАММНОГО ОБЕСПЕЧЕНИЯ принадлежит и сохраняется за компанией Oracle.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 xml:space="preserve"> ОСОБЫЕ УСЛОВИЯ</w:t>
      </w:r>
    </w:p>
    <w:p w:rsidR="005A1D3F" w:rsidRDefault="005A1D3F" w:rsidP="005A1D3F">
      <w:pPr>
        <w:numPr>
          <w:ilvl w:val="1"/>
          <w:numId w:val="36"/>
        </w:numPr>
        <w:tabs>
          <w:tab w:val="left" w:pos="1134"/>
        </w:tabs>
        <w:suppressAutoHyphens w:val="0"/>
        <w:spacing w:before="120" w:after="120"/>
        <w:jc w:val="both"/>
        <w:rPr>
          <w:spacing w:val="-5"/>
          <w:lang w:eastAsia="ru-RU"/>
        </w:rPr>
      </w:pPr>
      <w:r>
        <w:rPr>
          <w:lang w:eastAsia="ru-RU"/>
        </w:rPr>
        <w:t>ЗАКАЗЧИК соглашается с тем, что:</w:t>
      </w:r>
    </w:p>
    <w:p w:rsidR="005A1D3F" w:rsidRDefault="005A1D3F" w:rsidP="009936A6">
      <w:pPr>
        <w:numPr>
          <w:ilvl w:val="2"/>
          <w:numId w:val="36"/>
        </w:numPr>
        <w:tabs>
          <w:tab w:val="clear" w:pos="1440"/>
          <w:tab w:val="num" w:pos="567"/>
          <w:tab w:val="num" w:pos="993"/>
        </w:tabs>
        <w:suppressAutoHyphens w:val="0"/>
        <w:spacing w:before="120" w:after="120"/>
        <w:ind w:left="567"/>
        <w:jc w:val="both"/>
        <w:rPr>
          <w:lang w:eastAsia="ru-RU"/>
        </w:rPr>
      </w:pPr>
      <w:r>
        <w:rPr>
          <w:lang w:eastAsia="ru-RU"/>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Oracle. Такая информация может обрабатываться в центрах данных  Oracle в Соединенных Штатах и может быть доступна персоналу Oracle по всему миру, если это необходимо. </w:t>
      </w:r>
    </w:p>
    <w:p w:rsidR="005A1D3F" w:rsidRDefault="005A1D3F" w:rsidP="009936A6">
      <w:pPr>
        <w:numPr>
          <w:ilvl w:val="2"/>
          <w:numId w:val="36"/>
        </w:numPr>
        <w:tabs>
          <w:tab w:val="clear" w:pos="1440"/>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вправе посылать информацию ЗАКАЗЧИКУ и проводить опросы о качестве обслуживания.</w:t>
      </w:r>
    </w:p>
    <w:p w:rsidR="005A1D3F" w:rsidRDefault="005A1D3F" w:rsidP="009936A6">
      <w:pPr>
        <w:numPr>
          <w:ilvl w:val="2"/>
          <w:numId w:val="36"/>
        </w:numPr>
        <w:tabs>
          <w:tab w:val="clear" w:pos="1440"/>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Pr>
          <w:spacing w:val="-5"/>
          <w:lang w:val="en-US" w:eastAsia="ru-RU"/>
        </w:rPr>
        <w:t>Oracle</w:t>
      </w:r>
      <w:r>
        <w:rPr>
          <w:lang w:eastAsia="ru-RU"/>
        </w:rPr>
        <w:t>.</w:t>
      </w:r>
    </w:p>
    <w:p w:rsidR="005A1D3F" w:rsidRDefault="005A1D3F" w:rsidP="009153A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ОБСТОЯТЕЛЬСТВА НЕПРЕОДОЛИМОЙ СИЛЫ</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rsidR="005A1D3F" w:rsidRDefault="005A1D3F" w:rsidP="009153A0">
      <w:pPr>
        <w:widowControl w:val="0"/>
        <w:numPr>
          <w:ilvl w:val="1"/>
          <w:numId w:val="36"/>
        </w:numPr>
        <w:tabs>
          <w:tab w:val="left" w:pos="1134"/>
        </w:tabs>
        <w:suppressAutoHyphens w:val="0"/>
        <w:ind w:hanging="431"/>
        <w:jc w:val="both"/>
        <w:rPr>
          <w:spacing w:val="-5"/>
          <w:lang w:eastAsia="ru-RU"/>
        </w:rPr>
      </w:pPr>
      <w:r>
        <w:rPr>
          <w:spacing w:val="-5"/>
          <w:lang w:eastAsia="ru-RU"/>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5A1D3F" w:rsidRDefault="005A1D3F" w:rsidP="009153A0">
      <w:pPr>
        <w:pStyle w:val="ConsNormal"/>
        <w:suppressAutoHyphens w:val="0"/>
        <w:ind w:left="567" w:right="79" w:firstLine="0"/>
        <w:jc w:val="both"/>
        <w:rPr>
          <w:rFonts w:ascii="Times New Roman" w:eastAsia="Times New Roman" w:hAnsi="Times New Roman"/>
          <w:sz w:val="24"/>
          <w:szCs w:val="24"/>
          <w:lang w:eastAsia="ru-RU"/>
        </w:rPr>
      </w:pPr>
      <w:r>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5A1D3F" w:rsidRDefault="005A1D3F" w:rsidP="004C1DFA">
      <w:pPr>
        <w:keepNext/>
        <w:numPr>
          <w:ilvl w:val="0"/>
          <w:numId w:val="36"/>
        </w:numPr>
        <w:tabs>
          <w:tab w:val="left" w:pos="1134"/>
        </w:tabs>
        <w:suppressAutoHyphens w:val="0"/>
        <w:spacing w:line="360" w:lineRule="auto"/>
        <w:ind w:left="357" w:hanging="357"/>
        <w:jc w:val="both"/>
        <w:outlineLvl w:val="0"/>
        <w:rPr>
          <w:b/>
          <w:spacing w:val="-5"/>
          <w:lang w:eastAsia="ru-RU"/>
        </w:rPr>
      </w:pPr>
      <w:r>
        <w:rPr>
          <w:b/>
          <w:spacing w:val="-5"/>
          <w:lang w:eastAsia="ru-RU"/>
        </w:rPr>
        <w:lastRenderedPageBreak/>
        <w:t>РАЗРЕШЕНИЕ СПОРОВ</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Стороны примут необходимые меры, чтобы любые споры и разногласия, возникающие из настоящего Договора, были урегулированы путём переговоров.</w:t>
      </w:r>
    </w:p>
    <w:p w:rsidR="005A1D3F" w:rsidRDefault="005A1D3F" w:rsidP="005A1D3F">
      <w:pPr>
        <w:numPr>
          <w:ilvl w:val="1"/>
          <w:numId w:val="36"/>
        </w:numPr>
        <w:tabs>
          <w:tab w:val="left" w:pos="1134"/>
        </w:tabs>
        <w:suppressAutoHyphens w:val="0"/>
        <w:spacing w:before="120" w:after="120"/>
        <w:jc w:val="both"/>
        <w:rPr>
          <w:spacing w:val="-5"/>
          <w:lang w:eastAsia="ru-RU"/>
        </w:rPr>
      </w:pPr>
      <w: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A1D3F" w:rsidRDefault="005A1D3F" w:rsidP="005A1D3F">
      <w:pPr>
        <w:numPr>
          <w:ilvl w:val="1"/>
          <w:numId w:val="36"/>
        </w:numPr>
        <w:tabs>
          <w:tab w:val="left" w:pos="1134"/>
        </w:tabs>
        <w:suppressAutoHyphens w:val="0"/>
        <w:spacing w:before="120" w:after="120"/>
        <w:jc w:val="both"/>
        <w:rPr>
          <w:spacing w:val="-5"/>
          <w:lang w:eastAsia="ru-RU"/>
        </w:rPr>
      </w:pPr>
      <w:r>
        <w:rPr>
          <w:spacing w:val="-5"/>
          <w:lang w:eastAsia="ru-RU"/>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5A1D3F" w:rsidRDefault="005A1D3F" w:rsidP="004C1DFA">
      <w:pPr>
        <w:numPr>
          <w:ilvl w:val="0"/>
          <w:numId w:val="36"/>
        </w:numPr>
        <w:tabs>
          <w:tab w:val="left" w:pos="1134"/>
        </w:tabs>
        <w:suppressAutoHyphens w:val="0"/>
        <w:spacing w:line="360" w:lineRule="auto"/>
        <w:ind w:left="357" w:hanging="357"/>
        <w:jc w:val="both"/>
        <w:outlineLvl w:val="0"/>
        <w:rPr>
          <w:b/>
          <w:spacing w:val="-5"/>
          <w:lang w:eastAsia="ru-RU"/>
        </w:rPr>
      </w:pPr>
      <w:r>
        <w:rPr>
          <w:b/>
          <w:spacing w:val="-5"/>
          <w:lang w:eastAsia="ru-RU"/>
        </w:rPr>
        <w:t>ДОПОЛНИТЕЛЬНЫЕ УСЛОВИЯ</w:t>
      </w:r>
    </w:p>
    <w:p w:rsidR="005A1D3F" w:rsidRDefault="005A1D3F" w:rsidP="004C1DFA">
      <w:pPr>
        <w:numPr>
          <w:ilvl w:val="1"/>
          <w:numId w:val="36"/>
        </w:numPr>
        <w:suppressAutoHyphens w:val="0"/>
        <w:ind w:hanging="431"/>
        <w:jc w:val="both"/>
        <w:rPr>
          <w:spacing w:val="-5"/>
          <w:lang w:eastAsia="ru-RU"/>
        </w:rPr>
      </w:pPr>
      <w:r>
        <w:rPr>
          <w:spacing w:val="-5"/>
          <w:lang w:eastAsia="ru-RU"/>
        </w:rPr>
        <w:t>Стороны не вправе передавать свои права и обязанности по Договору любому третьему лицу без письменного согласия другой Стороне.</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При изменениях реквизитов, адресов или телефонов Стороны обязаны в пятидневный срок  с даты изменения уведомить об этом друг друга в письменном виде, с указанием, что данное уведомление является неотъемлемой частью настоящего Договора.</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представителями обеих Сторон.</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Настоящий Договор вступает в силу с даты подписания обеими Сторонами и действует до   30 сентября 201</w:t>
      </w:r>
      <w:r w:rsidR="009153A0">
        <w:rPr>
          <w:spacing w:val="-5"/>
          <w:lang w:eastAsia="ru-RU"/>
        </w:rPr>
        <w:t>5</w:t>
      </w:r>
      <w:r>
        <w:rPr>
          <w:spacing w:val="-5"/>
          <w:lang w:eastAsia="ru-RU"/>
        </w:rPr>
        <w:t xml:space="preserve"> года.</w:t>
      </w:r>
    </w:p>
    <w:p w:rsidR="005A1D3F" w:rsidRDefault="005A1D3F" w:rsidP="005A1D3F">
      <w:pPr>
        <w:numPr>
          <w:ilvl w:val="1"/>
          <w:numId w:val="36"/>
        </w:numPr>
        <w:suppressAutoHyphens w:val="0"/>
        <w:spacing w:before="120" w:after="120"/>
        <w:jc w:val="both"/>
        <w:rPr>
          <w:spacing w:val="-5"/>
          <w:lang w:eastAsia="ru-RU"/>
        </w:rPr>
      </w:pPr>
      <w:r>
        <w:rPr>
          <w:spacing w:val="-5"/>
          <w:lang w:eastAsia="ru-RU"/>
        </w:rPr>
        <w:t>К настоящему Договору прилагаются:</w:t>
      </w:r>
    </w:p>
    <w:p w:rsidR="005A1D3F" w:rsidRDefault="005A1D3F" w:rsidP="005A1D3F">
      <w:pPr>
        <w:pStyle w:val="aff7"/>
        <w:numPr>
          <w:ilvl w:val="2"/>
          <w:numId w:val="36"/>
        </w:numPr>
        <w:suppressAutoHyphens w:val="0"/>
        <w:spacing w:before="120" w:after="120"/>
        <w:contextualSpacing/>
        <w:jc w:val="both"/>
        <w:rPr>
          <w:spacing w:val="-5"/>
          <w:lang w:eastAsia="ru-RU"/>
        </w:rPr>
      </w:pPr>
      <w:r>
        <w:rPr>
          <w:spacing w:val="-5"/>
          <w:lang w:eastAsia="ru-RU"/>
        </w:rPr>
        <w:t>Приложение № 1. Спецификация Программного обеспечения;</w:t>
      </w:r>
    </w:p>
    <w:p w:rsidR="005A1D3F" w:rsidRDefault="005A1D3F" w:rsidP="005A1D3F">
      <w:pPr>
        <w:pStyle w:val="aff7"/>
        <w:numPr>
          <w:ilvl w:val="2"/>
          <w:numId w:val="36"/>
        </w:numPr>
        <w:suppressAutoHyphens w:val="0"/>
        <w:spacing w:before="120" w:after="120"/>
        <w:contextualSpacing/>
        <w:jc w:val="both"/>
        <w:rPr>
          <w:spacing w:val="-5"/>
          <w:lang w:eastAsia="ru-RU"/>
        </w:rPr>
      </w:pPr>
      <w:r>
        <w:rPr>
          <w:spacing w:val="-5"/>
          <w:lang w:eastAsia="ru-RU"/>
        </w:rPr>
        <w:t xml:space="preserve">Приложение № 2. Состав технической поддержки </w:t>
      </w:r>
      <w:r>
        <w:rPr>
          <w:spacing w:val="-5"/>
          <w:lang w:val="en-US" w:eastAsia="ru-RU"/>
        </w:rPr>
        <w:t>Oracle</w:t>
      </w:r>
      <w:r>
        <w:rPr>
          <w:spacing w:val="-5"/>
          <w:lang w:eastAsia="ru-RU"/>
        </w:rPr>
        <w:t xml:space="preserve"> стандартного уровня.</w:t>
      </w:r>
    </w:p>
    <w:p w:rsidR="0063143D" w:rsidRDefault="0063143D" w:rsidP="009153A0">
      <w:pPr>
        <w:pStyle w:val="1"/>
        <w:keepNext w:val="0"/>
        <w:numPr>
          <w:ilvl w:val="0"/>
          <w:numId w:val="36"/>
        </w:numPr>
        <w:tabs>
          <w:tab w:val="left" w:pos="1134"/>
        </w:tabs>
        <w:suppressAutoHyphens w:val="0"/>
        <w:spacing w:before="120" w:line="360" w:lineRule="auto"/>
        <w:ind w:left="0" w:firstLine="0"/>
        <w:jc w:val="both"/>
        <w:rPr>
          <w:rFonts w:eastAsia="Times New Roman" w:cs="Times New Roman"/>
          <w:spacing w:val="-5"/>
          <w:kern w:val="0"/>
          <w:sz w:val="24"/>
          <w:szCs w:val="24"/>
          <w:lang w:eastAsia="ru-RU"/>
        </w:rPr>
      </w:pPr>
      <w:r>
        <w:rPr>
          <w:spacing w:val="-5"/>
          <w:kern w:val="0"/>
          <w:sz w:val="24"/>
          <w:szCs w:val="24"/>
        </w:rPr>
        <w:t>АДРЕСА И РЕКВИЗИТЫ СТОРОН</w:t>
      </w:r>
    </w:p>
    <w:tbl>
      <w:tblPr>
        <w:tblW w:w="9975" w:type="dxa"/>
        <w:tblLayout w:type="fixed"/>
        <w:tblCellMar>
          <w:left w:w="70" w:type="dxa"/>
          <w:right w:w="70" w:type="dxa"/>
        </w:tblCellMar>
        <w:tblLook w:val="04A0"/>
      </w:tblPr>
      <w:tblGrid>
        <w:gridCol w:w="4987"/>
        <w:gridCol w:w="4988"/>
      </w:tblGrid>
      <w:tr w:rsidR="0063143D" w:rsidTr="009153A0">
        <w:trPr>
          <w:trHeight w:val="386"/>
        </w:trPr>
        <w:tc>
          <w:tcPr>
            <w:tcW w:w="4987" w:type="dxa"/>
            <w:hideMark/>
          </w:tcPr>
          <w:p w:rsidR="0063143D" w:rsidRDefault="0063143D">
            <w:pPr>
              <w:widowControl w:val="0"/>
              <w:spacing w:after="200" w:line="276" w:lineRule="auto"/>
              <w:jc w:val="both"/>
              <w:rPr>
                <w:spacing w:val="-5"/>
                <w:lang w:eastAsia="en-US"/>
              </w:rPr>
            </w:pPr>
            <w:r>
              <w:rPr>
                <w:spacing w:val="-5"/>
              </w:rPr>
              <w:t>ИСПОЛНИТЕЛЬ:</w:t>
            </w:r>
          </w:p>
        </w:tc>
        <w:tc>
          <w:tcPr>
            <w:tcW w:w="4988" w:type="dxa"/>
            <w:hideMark/>
          </w:tcPr>
          <w:p w:rsidR="0063143D" w:rsidRDefault="0063143D">
            <w:pPr>
              <w:widowControl w:val="0"/>
              <w:spacing w:after="200" w:line="276" w:lineRule="auto"/>
              <w:jc w:val="both"/>
              <w:rPr>
                <w:spacing w:val="-5"/>
                <w:lang w:eastAsia="en-US"/>
              </w:rPr>
            </w:pPr>
            <w:r>
              <w:rPr>
                <w:spacing w:val="-5"/>
              </w:rPr>
              <w:t>ЗАКАЗЧИК:</w:t>
            </w:r>
          </w:p>
        </w:tc>
      </w:tr>
    </w:tbl>
    <w:p w:rsidR="0063143D" w:rsidRDefault="0063143D" w:rsidP="0063143D">
      <w:pPr>
        <w:spacing w:before="240" w:after="120"/>
        <w:jc w:val="both"/>
        <w:rPr>
          <w:rFonts w:cstheme="minorBidi"/>
          <w:spacing w:val="-5"/>
          <w:lang w:eastAsia="en-US"/>
        </w:rPr>
      </w:pPr>
      <w:r>
        <w:rPr>
          <w:spacing w:val="-5"/>
        </w:rPr>
        <w:t>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tblPr>
      <w:tblGrid>
        <w:gridCol w:w="4889"/>
        <w:gridCol w:w="4889"/>
      </w:tblGrid>
      <w:tr w:rsidR="0063143D" w:rsidTr="004C1DFA">
        <w:trPr>
          <w:trHeight w:val="428"/>
        </w:trPr>
        <w:tc>
          <w:tcPr>
            <w:tcW w:w="2500" w:type="pct"/>
            <w:tcBorders>
              <w:top w:val="nil"/>
              <w:left w:val="nil"/>
              <w:bottom w:val="nil"/>
              <w:right w:val="single" w:sz="4" w:space="0" w:color="auto"/>
            </w:tcBorders>
          </w:tcPr>
          <w:p w:rsidR="0063143D" w:rsidRDefault="0063143D" w:rsidP="004C1DFA">
            <w:pPr>
              <w:widowControl w:val="0"/>
              <w:suppressAutoHyphens w:val="0"/>
              <w:jc w:val="both"/>
              <w:rPr>
                <w:rFonts w:cstheme="minorBidi"/>
                <w:spacing w:val="-5"/>
              </w:rPr>
            </w:pPr>
            <w:r>
              <w:rPr>
                <w:spacing w:val="-5"/>
              </w:rPr>
              <w:t>ИСПОЛНИТЕЛЬ</w:t>
            </w:r>
          </w:p>
          <w:p w:rsidR="0063143D" w:rsidRDefault="0063143D" w:rsidP="004C1DFA">
            <w:pPr>
              <w:widowControl w:val="0"/>
              <w:suppressAutoHyphens w:val="0"/>
              <w:rPr>
                <w:spacing w:val="-5"/>
              </w:rPr>
            </w:pPr>
            <w:r>
              <w:rPr>
                <w:spacing w:val="-5"/>
              </w:rPr>
              <w:t xml:space="preserve"> «_______________»</w:t>
            </w:r>
          </w:p>
          <w:p w:rsidR="0063143D" w:rsidRDefault="0063143D" w:rsidP="004C1DFA">
            <w:pPr>
              <w:widowControl w:val="0"/>
              <w:suppressAutoHyphens w:val="0"/>
              <w:rPr>
                <w:spacing w:val="-5"/>
              </w:rPr>
            </w:pPr>
          </w:p>
          <w:p w:rsidR="0063143D" w:rsidRDefault="0063143D" w:rsidP="004C1DFA">
            <w:pPr>
              <w:widowControl w:val="0"/>
              <w:suppressAutoHyphens w:val="0"/>
              <w:rPr>
                <w:spacing w:val="-5"/>
              </w:rPr>
            </w:pPr>
            <w:r>
              <w:rPr>
                <w:spacing w:val="-5"/>
              </w:rPr>
              <w:t>Подпись:</w:t>
            </w:r>
            <w:r>
              <w:rPr>
                <w:spacing w:val="-5"/>
              </w:rPr>
              <w:tab/>
              <w:t xml:space="preserve">______________________ </w:t>
            </w:r>
          </w:p>
          <w:p w:rsidR="0063143D" w:rsidRDefault="0063143D" w:rsidP="004C1DFA">
            <w:pPr>
              <w:widowControl w:val="0"/>
              <w:suppressAutoHyphens w:val="0"/>
              <w:jc w:val="both"/>
              <w:rPr>
                <w:spacing w:val="-5"/>
                <w:lang w:eastAsia="en-US"/>
              </w:rPr>
            </w:pPr>
            <w:r>
              <w:rPr>
                <w:spacing w:val="-5"/>
              </w:rPr>
              <w:t>Должность:</w:t>
            </w:r>
            <w:r>
              <w:rPr>
                <w:spacing w:val="-5"/>
              </w:rPr>
              <w:tab/>
            </w:r>
          </w:p>
        </w:tc>
        <w:tc>
          <w:tcPr>
            <w:tcW w:w="2500" w:type="pct"/>
            <w:tcBorders>
              <w:top w:val="nil"/>
              <w:left w:val="single" w:sz="4" w:space="0" w:color="auto"/>
              <w:bottom w:val="nil"/>
              <w:right w:val="nil"/>
            </w:tcBorders>
          </w:tcPr>
          <w:p w:rsidR="0063143D" w:rsidRDefault="0063143D" w:rsidP="004C1DFA">
            <w:pPr>
              <w:widowControl w:val="0"/>
              <w:suppressAutoHyphens w:val="0"/>
              <w:jc w:val="both"/>
              <w:rPr>
                <w:rFonts w:cstheme="minorBidi"/>
                <w:spacing w:val="-5"/>
              </w:rPr>
            </w:pPr>
            <w:r>
              <w:rPr>
                <w:spacing w:val="-5"/>
              </w:rPr>
              <w:t>ЗАКАЗЧИК</w:t>
            </w:r>
          </w:p>
          <w:p w:rsidR="0063143D" w:rsidRDefault="0063143D" w:rsidP="004C1DFA">
            <w:pPr>
              <w:widowControl w:val="0"/>
              <w:suppressAutoHyphens w:val="0"/>
              <w:rPr>
                <w:spacing w:val="-5"/>
              </w:rPr>
            </w:pPr>
            <w:r>
              <w:rPr>
                <w:spacing w:val="-5"/>
              </w:rPr>
              <w:t>ОАО «ТрансКонтейнер»</w:t>
            </w:r>
            <w:r>
              <w:rPr>
                <w:spacing w:val="-5"/>
              </w:rPr>
              <w:br/>
            </w:r>
          </w:p>
          <w:p w:rsidR="0063143D" w:rsidRDefault="0063143D" w:rsidP="004C1DFA">
            <w:pPr>
              <w:widowControl w:val="0"/>
              <w:suppressAutoHyphens w:val="0"/>
              <w:rPr>
                <w:spacing w:val="-5"/>
              </w:rPr>
            </w:pPr>
            <w:r>
              <w:rPr>
                <w:spacing w:val="-5"/>
              </w:rPr>
              <w:t>Подпись:</w:t>
            </w:r>
            <w:r>
              <w:rPr>
                <w:spacing w:val="-5"/>
              </w:rPr>
              <w:tab/>
              <w:t>___________________</w:t>
            </w:r>
          </w:p>
          <w:p w:rsidR="0063143D" w:rsidRDefault="0063143D" w:rsidP="004C1DFA">
            <w:pPr>
              <w:widowControl w:val="0"/>
              <w:suppressAutoHyphens w:val="0"/>
              <w:jc w:val="both"/>
              <w:rPr>
                <w:spacing w:val="-5"/>
                <w:lang w:eastAsia="en-US"/>
              </w:rPr>
            </w:pPr>
            <w:r>
              <w:rPr>
                <w:spacing w:val="-5"/>
              </w:rPr>
              <w:t>Должность:</w:t>
            </w:r>
          </w:p>
        </w:tc>
      </w:tr>
    </w:tbl>
    <w:p w:rsidR="0063143D" w:rsidRDefault="0063143D" w:rsidP="00714908">
      <w:pPr>
        <w:keepNext/>
        <w:pageBreakBefore/>
        <w:jc w:val="center"/>
        <w:outlineLvl w:val="0"/>
        <w:rPr>
          <w:spacing w:val="-5"/>
          <w:lang w:eastAsia="ru-RU"/>
        </w:rPr>
      </w:pPr>
      <w:r>
        <w:rPr>
          <w:b/>
          <w:spacing w:val="-5"/>
          <w:lang w:eastAsia="ru-RU"/>
        </w:rPr>
        <w:lastRenderedPageBreak/>
        <w:t xml:space="preserve">                                                                        </w:t>
      </w:r>
      <w:r>
        <w:rPr>
          <w:spacing w:val="-5"/>
          <w:lang w:eastAsia="ru-RU"/>
        </w:rPr>
        <w:t>Приложение № 1</w:t>
      </w:r>
    </w:p>
    <w:p w:rsidR="0063143D" w:rsidRDefault="0063143D" w:rsidP="0063143D">
      <w:pPr>
        <w:keepNext/>
        <w:tabs>
          <w:tab w:val="left" w:pos="3709"/>
          <w:tab w:val="right" w:pos="9180"/>
        </w:tabs>
        <w:outlineLvl w:val="0"/>
        <w:rPr>
          <w:spacing w:val="-5"/>
          <w:lang w:eastAsia="ru-RU"/>
        </w:rPr>
      </w:pPr>
      <w:r>
        <w:rPr>
          <w:spacing w:val="-5"/>
          <w:lang w:eastAsia="ru-RU"/>
        </w:rPr>
        <w:tab/>
      </w:r>
      <w:r>
        <w:rPr>
          <w:spacing w:val="-5"/>
          <w:lang w:eastAsia="ru-RU"/>
        </w:rPr>
        <w:tab/>
        <w:t>к Договору № ______________</w:t>
      </w:r>
    </w:p>
    <w:p w:rsidR="0063143D" w:rsidRDefault="0063143D" w:rsidP="0063143D">
      <w:pPr>
        <w:keepNext/>
        <w:jc w:val="right"/>
        <w:outlineLvl w:val="0"/>
        <w:rPr>
          <w:spacing w:val="-5"/>
          <w:lang w:eastAsia="ru-RU"/>
        </w:rPr>
      </w:pPr>
      <w:r>
        <w:rPr>
          <w:spacing w:val="-5"/>
          <w:lang w:eastAsia="ru-RU"/>
        </w:rPr>
        <w:t xml:space="preserve">      от « ______ » __________ 201</w:t>
      </w:r>
      <w:r w:rsidR="00A15827">
        <w:rPr>
          <w:spacing w:val="-5"/>
          <w:lang w:eastAsia="ru-RU"/>
        </w:rPr>
        <w:t>4</w:t>
      </w:r>
      <w:r>
        <w:rPr>
          <w:spacing w:val="-5"/>
          <w:lang w:eastAsia="ru-RU"/>
        </w:rPr>
        <w:t xml:space="preserve"> г.</w:t>
      </w:r>
    </w:p>
    <w:p w:rsidR="0063143D" w:rsidRDefault="0063143D" w:rsidP="0063143D">
      <w:pPr>
        <w:spacing w:before="120" w:after="120"/>
        <w:jc w:val="both"/>
        <w:rPr>
          <w:spacing w:val="-5"/>
          <w:lang w:eastAsia="ru-RU"/>
        </w:rPr>
      </w:pPr>
    </w:p>
    <w:p w:rsidR="0063143D" w:rsidRDefault="0063143D" w:rsidP="0063143D">
      <w:pPr>
        <w:spacing w:after="240"/>
        <w:jc w:val="center"/>
        <w:outlineLvl w:val="0"/>
        <w:rPr>
          <w:b/>
          <w:spacing w:val="-5"/>
          <w:lang w:eastAsia="ru-RU"/>
        </w:rPr>
      </w:pPr>
      <w:r>
        <w:rPr>
          <w:b/>
          <w:spacing w:val="-5"/>
          <w:lang w:eastAsia="ru-RU"/>
        </w:rPr>
        <w:t>СПЕЦИФИКАЦИЯ ПРОГРАММНОГО ОБЕСПЕЧЕНИЯ</w:t>
      </w:r>
    </w:p>
    <w:tbl>
      <w:tblPr>
        <w:tblW w:w="9180" w:type="dxa"/>
        <w:tblInd w:w="94" w:type="dxa"/>
        <w:tblLook w:val="04A0"/>
      </w:tblPr>
      <w:tblGrid>
        <w:gridCol w:w="4976"/>
        <w:gridCol w:w="1984"/>
        <w:gridCol w:w="920"/>
        <w:gridCol w:w="1300"/>
      </w:tblGrid>
      <w:tr w:rsidR="0063143D" w:rsidRPr="007A6CFB" w:rsidTr="0063143D">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43D" w:rsidRPr="007A6CFB" w:rsidRDefault="0063143D" w:rsidP="0063143D">
            <w:pPr>
              <w:suppressAutoHyphens w:val="0"/>
              <w:jc w:val="center"/>
              <w:rPr>
                <w:b/>
                <w:bCs/>
                <w:lang w:eastAsia="ru-RU"/>
              </w:rPr>
            </w:pPr>
            <w:r w:rsidRPr="007A6CFB">
              <w:rPr>
                <w:b/>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Тип лицензий</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Число серверов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Число пользователей</w:t>
            </w:r>
          </w:p>
        </w:tc>
      </w:tr>
      <w:tr w:rsidR="0063143D" w:rsidRPr="007A6CFB" w:rsidTr="0063143D">
        <w:trPr>
          <w:trHeight w:val="1320"/>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3143D" w:rsidRPr="007A6CFB" w:rsidRDefault="0063143D" w:rsidP="0063143D">
            <w:pPr>
              <w:suppressAutoHyphens w:val="0"/>
              <w:rPr>
                <w:i/>
                <w:iCs/>
                <w:lang w:eastAsia="ru-RU"/>
              </w:rPr>
            </w:pP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b/>
                <w:bCs/>
                <w:lang w:eastAsia="ru-RU"/>
              </w:rPr>
            </w:pPr>
            <w:r w:rsidRPr="007A6CFB">
              <w:rPr>
                <w:b/>
                <w:bCs/>
                <w:lang w:eastAsia="ru-RU"/>
              </w:rPr>
              <w:t>Продление технической поддержки лицензии 3-JWJ8YH/S2 на 12 месяцев</w:t>
            </w:r>
          </w:p>
        </w:tc>
        <w:tc>
          <w:tcPr>
            <w:tcW w:w="1984" w:type="dxa"/>
            <w:tcBorders>
              <w:top w:val="nil"/>
              <w:left w:val="nil"/>
              <w:bottom w:val="single" w:sz="4" w:space="0" w:color="auto"/>
              <w:right w:val="single" w:sz="4" w:space="0" w:color="auto"/>
            </w:tcBorders>
            <w:shd w:val="clear" w:color="auto" w:fill="auto"/>
            <w:noWrap/>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c>
          <w:tcPr>
            <w:tcW w:w="920" w:type="dxa"/>
            <w:tcBorders>
              <w:top w:val="nil"/>
              <w:left w:val="nil"/>
              <w:bottom w:val="single" w:sz="4" w:space="0" w:color="auto"/>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63143D" w:rsidRPr="007A6CFB" w:rsidRDefault="0063143D" w:rsidP="0063143D">
            <w:pPr>
              <w:suppressAutoHyphens w:val="0"/>
              <w:jc w:val="center"/>
              <w:rPr>
                <w:i/>
                <w:iCs/>
                <w:lang w:eastAsia="ru-RU"/>
              </w:rPr>
            </w:pPr>
            <w:r w:rsidRPr="007A6CFB">
              <w:rPr>
                <w:i/>
                <w:iCs/>
                <w:lang w:eastAsia="ru-RU"/>
              </w:rPr>
              <w:t> </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CRM Base</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Forecasting</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Data Quality</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Contracts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Proposals and Presentations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Siebel Tools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Customer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Oracle Fusion Transportation Intelligence</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val="en-US" w:eastAsia="ru-RU"/>
              </w:rPr>
            </w:pPr>
            <w:r w:rsidRPr="007A6CFB">
              <w:rPr>
                <w:lang w:val="en-US" w:eastAsia="ru-RU"/>
              </w:rPr>
              <w:t>$M in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User Productivity Kit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UPK Developer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User Productivity Kit</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UPK Employee</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$M Freight Under Management</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Oracle Financials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50</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Sales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Service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Marketing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Supply Chain and Order Management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eastAsia="ru-RU"/>
              </w:rPr>
            </w:pPr>
            <w:r w:rsidRPr="007A6CFB">
              <w:rPr>
                <w:lang w:eastAsia="ru-RU"/>
              </w:rPr>
              <w:t>Financial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Procurement and Spend Analytics Fusion Edition</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Application User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25</w:t>
            </w:r>
          </w:p>
        </w:tc>
      </w:tr>
      <w:tr w:rsidR="0063143D" w:rsidRPr="007A6CFB" w:rsidTr="0063143D">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3143D" w:rsidRPr="007A6CFB" w:rsidRDefault="0063143D" w:rsidP="0063143D">
            <w:pPr>
              <w:suppressAutoHyphens w:val="0"/>
              <w:rPr>
                <w:lang w:val="en-US" w:eastAsia="ru-RU"/>
              </w:rPr>
            </w:pPr>
            <w:r w:rsidRPr="007A6CFB">
              <w:rPr>
                <w:lang w:val="en-US" w:eastAsia="ru-RU"/>
              </w:rPr>
              <w:t>Informatica PowerCenter and PowerConnect Adapters</w:t>
            </w:r>
          </w:p>
        </w:tc>
        <w:tc>
          <w:tcPr>
            <w:tcW w:w="1984" w:type="dxa"/>
            <w:tcBorders>
              <w:top w:val="nil"/>
              <w:left w:val="nil"/>
              <w:bottom w:val="single" w:sz="4" w:space="0" w:color="auto"/>
              <w:right w:val="single" w:sz="4" w:space="0" w:color="auto"/>
            </w:tcBorders>
            <w:shd w:val="clear" w:color="auto" w:fill="auto"/>
            <w:vAlign w:val="center"/>
            <w:hideMark/>
          </w:tcPr>
          <w:p w:rsidR="0063143D" w:rsidRPr="007A6CFB" w:rsidRDefault="0063143D" w:rsidP="0063143D">
            <w:pPr>
              <w:suppressAutoHyphens w:val="0"/>
              <w:jc w:val="center"/>
              <w:rPr>
                <w:lang w:eastAsia="ru-RU"/>
              </w:rPr>
            </w:pPr>
            <w:r w:rsidRPr="007A6CFB">
              <w:rPr>
                <w:lang w:eastAsia="ru-RU"/>
              </w:rPr>
              <w:t>Processor</w:t>
            </w:r>
          </w:p>
        </w:tc>
        <w:tc>
          <w:tcPr>
            <w:tcW w:w="92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1</w:t>
            </w:r>
          </w:p>
        </w:tc>
        <w:tc>
          <w:tcPr>
            <w:tcW w:w="1300" w:type="dxa"/>
            <w:tcBorders>
              <w:top w:val="nil"/>
              <w:left w:val="nil"/>
              <w:bottom w:val="single" w:sz="4" w:space="0" w:color="auto"/>
              <w:right w:val="single" w:sz="4" w:space="0" w:color="auto"/>
            </w:tcBorders>
            <w:shd w:val="clear" w:color="auto" w:fill="auto"/>
            <w:noWrap/>
            <w:vAlign w:val="center"/>
            <w:hideMark/>
          </w:tcPr>
          <w:p w:rsidR="0063143D" w:rsidRPr="007A6CFB" w:rsidRDefault="0063143D" w:rsidP="0063143D">
            <w:pPr>
              <w:suppressAutoHyphens w:val="0"/>
              <w:jc w:val="center"/>
              <w:rPr>
                <w:lang w:eastAsia="ru-RU"/>
              </w:rPr>
            </w:pPr>
            <w:r w:rsidRPr="007A6CFB">
              <w:rPr>
                <w:lang w:eastAsia="ru-RU"/>
              </w:rPr>
              <w:t>2</w:t>
            </w:r>
          </w:p>
        </w:tc>
      </w:tr>
    </w:tbl>
    <w:p w:rsidR="0063143D" w:rsidRDefault="0063143D" w:rsidP="0063143D">
      <w:pPr>
        <w:tabs>
          <w:tab w:val="left" w:pos="1134"/>
        </w:tabs>
        <w:spacing w:before="120" w:after="120"/>
        <w:jc w:val="both"/>
        <w:rPr>
          <w:spacing w:val="-5"/>
          <w:lang w:eastAsia="ru-RU"/>
        </w:rPr>
      </w:pPr>
      <w:r>
        <w:rPr>
          <w:spacing w:val="-5"/>
          <w:lang w:eastAsia="ru-RU"/>
        </w:rPr>
        <w:lastRenderedPageBreak/>
        <w:br/>
      </w:r>
    </w:p>
    <w:p w:rsidR="0063143D" w:rsidRDefault="0063143D" w:rsidP="0063143D">
      <w:pPr>
        <w:tabs>
          <w:tab w:val="left" w:pos="1134"/>
        </w:tabs>
        <w:spacing w:before="120" w:after="120"/>
        <w:jc w:val="both"/>
        <w:rPr>
          <w:spacing w:val="-5"/>
          <w:lang w:eastAsia="ru-RU"/>
        </w:rPr>
      </w:pPr>
      <w:r>
        <w:rPr>
          <w:spacing w:val="-5"/>
          <w:lang w:eastAsia="ru-RU"/>
        </w:rPr>
        <w:t xml:space="preserve">Действие ТЕХНИЧЕСКОЙ ПОДДЕРЖКИ начинается с даты подписания договора и заканчивается </w:t>
      </w:r>
      <w:r>
        <w:rPr>
          <w:b/>
          <w:lang w:eastAsia="ru-RU"/>
        </w:rPr>
        <w:t>30 сентября 201</w:t>
      </w:r>
      <w:r w:rsidR="00A15827">
        <w:rPr>
          <w:b/>
          <w:lang w:eastAsia="ru-RU"/>
        </w:rPr>
        <w:t>5</w:t>
      </w:r>
      <w:r>
        <w:rPr>
          <w:b/>
          <w:lang w:eastAsia="ru-RU"/>
        </w:rPr>
        <w:t xml:space="preserve"> года</w:t>
      </w:r>
      <w:r>
        <w:rPr>
          <w:spacing w:val="-5"/>
          <w:lang w:eastAsia="ru-RU"/>
        </w:rPr>
        <w:t>.</w:t>
      </w:r>
    </w:p>
    <w:tbl>
      <w:tblPr>
        <w:tblW w:w="4820" w:type="pct"/>
        <w:tblCellMar>
          <w:left w:w="70" w:type="dxa"/>
          <w:right w:w="70" w:type="dxa"/>
        </w:tblCellMar>
        <w:tblLook w:val="04A0"/>
      </w:tblPr>
      <w:tblGrid>
        <w:gridCol w:w="4888"/>
        <w:gridCol w:w="4538"/>
      </w:tblGrid>
      <w:tr w:rsidR="0063143D" w:rsidTr="0063143D">
        <w:trPr>
          <w:trHeight w:val="1282"/>
        </w:trPr>
        <w:tc>
          <w:tcPr>
            <w:tcW w:w="2593" w:type="pct"/>
          </w:tcPr>
          <w:p w:rsidR="0063143D" w:rsidRDefault="0063143D">
            <w:pPr>
              <w:jc w:val="both"/>
              <w:rPr>
                <w:spacing w:val="-5"/>
                <w:lang w:eastAsia="ru-RU"/>
              </w:rPr>
            </w:pPr>
          </w:p>
        </w:tc>
        <w:tc>
          <w:tcPr>
            <w:tcW w:w="2407" w:type="pct"/>
          </w:tcPr>
          <w:p w:rsidR="0063143D" w:rsidRDefault="0063143D">
            <w:pPr>
              <w:jc w:val="both"/>
              <w:rPr>
                <w:spacing w:val="-5"/>
                <w:lang w:eastAsia="ru-RU"/>
              </w:rPr>
            </w:pPr>
          </w:p>
        </w:tc>
      </w:tr>
      <w:tr w:rsidR="0063143D" w:rsidTr="0063143D">
        <w:trPr>
          <w:trHeight w:val="1282"/>
        </w:trPr>
        <w:tc>
          <w:tcPr>
            <w:tcW w:w="2593" w:type="pct"/>
          </w:tcPr>
          <w:p w:rsidR="0063143D" w:rsidRDefault="0063143D">
            <w:pPr>
              <w:jc w:val="both"/>
              <w:rPr>
                <w:spacing w:val="-5"/>
                <w:lang w:eastAsia="ru-RU"/>
              </w:rPr>
            </w:pPr>
            <w:r>
              <w:rPr>
                <w:spacing w:val="-5"/>
                <w:lang w:eastAsia="ru-RU"/>
              </w:rPr>
              <w:t>ИСПОЛНИТЕЛЬ</w:t>
            </w:r>
          </w:p>
          <w:p w:rsidR="0063143D" w:rsidRDefault="0063143D">
            <w:pPr>
              <w:jc w:val="both"/>
              <w:rPr>
                <w:spacing w:val="-5"/>
                <w:lang w:eastAsia="ru-RU"/>
              </w:rPr>
            </w:pPr>
            <w:r>
              <w:rPr>
                <w:spacing w:val="-5"/>
                <w:lang w:eastAsia="ru-RU"/>
              </w:rPr>
              <w:t xml:space="preserve"> «____________»</w:t>
            </w:r>
          </w:p>
          <w:p w:rsidR="0063143D" w:rsidRDefault="0063143D">
            <w:pPr>
              <w:jc w:val="both"/>
              <w:rPr>
                <w:spacing w:val="-5"/>
                <w:lang w:eastAsia="ru-RU"/>
              </w:rPr>
            </w:pPr>
            <w:r>
              <w:rPr>
                <w:spacing w:val="-5"/>
                <w:lang w:eastAsia="ru-RU"/>
              </w:rPr>
              <w:t>Подпись:</w:t>
            </w:r>
            <w:r>
              <w:rPr>
                <w:spacing w:val="-5"/>
                <w:lang w:eastAsia="ru-RU"/>
              </w:rPr>
              <w:tab/>
              <w:t xml:space="preserve">______________________ </w:t>
            </w:r>
          </w:p>
          <w:p w:rsidR="0063143D" w:rsidRDefault="0063143D">
            <w:pPr>
              <w:jc w:val="both"/>
              <w:rPr>
                <w:spacing w:val="-5"/>
                <w:lang w:eastAsia="ru-RU"/>
              </w:rPr>
            </w:pPr>
            <w:r>
              <w:rPr>
                <w:spacing w:val="-5"/>
                <w:lang w:eastAsia="ru-RU"/>
              </w:rPr>
              <w:t>Ф.И.О.: ….</w:t>
            </w:r>
            <w:r>
              <w:rPr>
                <w:spacing w:val="-5"/>
                <w:lang w:eastAsia="ru-RU"/>
              </w:rPr>
              <w:tab/>
            </w:r>
          </w:p>
          <w:p w:rsidR="0063143D" w:rsidRDefault="0063143D">
            <w:pPr>
              <w:jc w:val="both"/>
              <w:rPr>
                <w:spacing w:val="-5"/>
                <w:lang w:eastAsia="ru-RU"/>
              </w:rPr>
            </w:pPr>
            <w:r>
              <w:rPr>
                <w:spacing w:val="-5"/>
                <w:lang w:eastAsia="ru-RU"/>
              </w:rPr>
              <w:t>Должность:</w:t>
            </w:r>
            <w:r>
              <w:rPr>
                <w:spacing w:val="-5"/>
                <w:lang w:eastAsia="ru-RU"/>
              </w:rPr>
              <w:tab/>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c>
          <w:tcPr>
            <w:tcW w:w="2407" w:type="pct"/>
          </w:tcPr>
          <w:p w:rsidR="0063143D" w:rsidRDefault="0063143D">
            <w:pPr>
              <w:jc w:val="both"/>
              <w:rPr>
                <w:spacing w:val="-5"/>
                <w:lang w:eastAsia="ru-RU"/>
              </w:rPr>
            </w:pPr>
            <w:r>
              <w:rPr>
                <w:spacing w:val="-5"/>
                <w:lang w:eastAsia="ru-RU"/>
              </w:rPr>
              <w:t>ЗАКАЗЧИК</w:t>
            </w:r>
          </w:p>
          <w:p w:rsidR="0063143D" w:rsidRDefault="0063143D">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63143D" w:rsidRDefault="0063143D">
            <w:pPr>
              <w:jc w:val="both"/>
              <w:rPr>
                <w:spacing w:val="-5"/>
                <w:lang w:eastAsia="ru-RU"/>
              </w:rPr>
            </w:pPr>
            <w:r>
              <w:rPr>
                <w:spacing w:val="-5"/>
                <w:lang w:eastAsia="ru-RU"/>
              </w:rPr>
              <w:t>Ф.И.О.: _________________</w:t>
            </w:r>
          </w:p>
          <w:p w:rsidR="0063143D" w:rsidRDefault="0063143D">
            <w:pPr>
              <w:jc w:val="both"/>
              <w:rPr>
                <w:spacing w:val="-5"/>
                <w:lang w:eastAsia="ru-RU"/>
              </w:rPr>
            </w:pPr>
            <w:r>
              <w:rPr>
                <w:spacing w:val="-5"/>
                <w:lang w:eastAsia="ru-RU"/>
              </w:rPr>
              <w:t>Должность:</w:t>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r>
    </w:tbl>
    <w:p w:rsidR="0063143D" w:rsidRDefault="0063143D" w:rsidP="0063143D">
      <w:pPr>
        <w:spacing w:before="240"/>
        <w:rPr>
          <w:b/>
          <w:spacing w:val="-5"/>
          <w:lang w:eastAsia="ru-RU"/>
        </w:rPr>
      </w:pPr>
    </w:p>
    <w:p w:rsidR="0063143D" w:rsidRDefault="0063143D" w:rsidP="0063143D">
      <w:pPr>
        <w:spacing w:before="240"/>
        <w:rPr>
          <w:b/>
          <w:spacing w:val="-5"/>
          <w:lang w:eastAsia="ru-RU"/>
        </w:rPr>
      </w:pPr>
      <w:r>
        <w:rPr>
          <w:b/>
          <w:spacing w:val="-5"/>
          <w:lang w:eastAsia="ru-RU"/>
        </w:rPr>
        <w:br w:type="page"/>
      </w:r>
    </w:p>
    <w:p w:rsidR="0063143D" w:rsidRDefault="0063143D" w:rsidP="0063143D">
      <w:pPr>
        <w:keepNext/>
        <w:jc w:val="center"/>
        <w:outlineLvl w:val="0"/>
        <w:rPr>
          <w:spacing w:val="-5"/>
          <w:lang w:eastAsia="ru-RU"/>
        </w:rPr>
      </w:pPr>
      <w:r>
        <w:rPr>
          <w:spacing w:val="-5"/>
          <w:lang w:eastAsia="ru-RU"/>
        </w:rPr>
        <w:lastRenderedPageBreak/>
        <w:t xml:space="preserve">                                                                    Приложение № 2</w:t>
      </w:r>
    </w:p>
    <w:p w:rsidR="0063143D" w:rsidRDefault="0063143D" w:rsidP="0063143D">
      <w:pPr>
        <w:keepNext/>
        <w:jc w:val="right"/>
        <w:outlineLvl w:val="0"/>
        <w:rPr>
          <w:spacing w:val="-5"/>
          <w:lang w:eastAsia="ru-RU"/>
        </w:rPr>
      </w:pPr>
      <w:r>
        <w:rPr>
          <w:spacing w:val="-5"/>
          <w:lang w:eastAsia="ru-RU"/>
        </w:rPr>
        <w:t>к Договору № ___________________</w:t>
      </w:r>
    </w:p>
    <w:p w:rsidR="0063143D" w:rsidRDefault="0063143D" w:rsidP="0063143D">
      <w:pPr>
        <w:keepNext/>
        <w:jc w:val="right"/>
        <w:outlineLvl w:val="0"/>
        <w:rPr>
          <w:spacing w:val="-5"/>
          <w:lang w:eastAsia="ru-RU"/>
        </w:rPr>
      </w:pPr>
      <w:r>
        <w:rPr>
          <w:spacing w:val="-5"/>
          <w:lang w:eastAsia="ru-RU"/>
        </w:rPr>
        <w:t>от «_____» ________________ 201</w:t>
      </w:r>
      <w:r w:rsidR="00A15827">
        <w:rPr>
          <w:spacing w:val="-5"/>
          <w:lang w:eastAsia="ru-RU"/>
        </w:rPr>
        <w:t>4</w:t>
      </w:r>
      <w:r>
        <w:rPr>
          <w:spacing w:val="-5"/>
          <w:lang w:eastAsia="ru-RU"/>
        </w:rPr>
        <w:t xml:space="preserve"> г.</w:t>
      </w:r>
    </w:p>
    <w:p w:rsidR="005A1D3F" w:rsidRDefault="005A1D3F" w:rsidP="005A1D3F">
      <w:pPr>
        <w:keepNext/>
        <w:numPr>
          <w:ilvl w:val="12"/>
          <w:numId w:val="0"/>
        </w:numPr>
        <w:spacing w:before="360" w:after="60" w:line="360" w:lineRule="auto"/>
        <w:jc w:val="center"/>
        <w:outlineLvl w:val="0"/>
        <w:rPr>
          <w:b/>
          <w:kern w:val="28"/>
          <w:lang w:eastAsia="ru-RU"/>
        </w:rPr>
      </w:pPr>
      <w:r>
        <w:rPr>
          <w:b/>
          <w:spacing w:val="-5"/>
          <w:kern w:val="28"/>
          <w:lang w:eastAsia="ru-RU"/>
        </w:rPr>
        <w:t xml:space="preserve">СОСТАВ ТЕХНИЧЕСКОЙ ПОДДЕРЖКИ </w:t>
      </w:r>
      <w:r>
        <w:rPr>
          <w:b/>
          <w:spacing w:val="-5"/>
          <w:kern w:val="28"/>
          <w:lang w:val="en-US" w:eastAsia="ru-RU"/>
        </w:rPr>
        <w:t>ORACLE</w:t>
      </w:r>
      <w:r>
        <w:rPr>
          <w:b/>
          <w:spacing w:val="-5"/>
          <w:kern w:val="28"/>
          <w:lang w:eastAsia="ru-RU"/>
        </w:rPr>
        <w:t xml:space="preserve"> СТАНДАРТНОГО УРОВНЯ </w:t>
      </w:r>
    </w:p>
    <w:p w:rsidR="005A1D3F" w:rsidRDefault="005A1D3F" w:rsidP="005A1D3F">
      <w:pPr>
        <w:tabs>
          <w:tab w:val="left" w:pos="0"/>
          <w:tab w:val="left" w:pos="567"/>
        </w:tabs>
        <w:jc w:val="both"/>
        <w:rPr>
          <w:rFonts w:ascii="Times New Roman CYR" w:hAnsi="Times New Roman CYR"/>
          <w:lang w:eastAsia="ru-RU"/>
        </w:rPr>
      </w:pPr>
      <w:r>
        <w:rPr>
          <w:rFonts w:ascii="Times New Roman CYR" w:hAnsi="Times New Roman CYR"/>
          <w:lang w:eastAsia="ru-RU"/>
        </w:rPr>
        <w:t>1.</w:t>
      </w:r>
      <w:r>
        <w:rPr>
          <w:rFonts w:ascii="Times New Roman CYR" w:hAnsi="Times New Roman CYR"/>
          <w:lang w:eastAsia="ru-RU"/>
        </w:rPr>
        <w:tab/>
        <w:t>Доступ к электронной информационной системе технической поддержки, включающий в себя:</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возможность заведения технических запросов пользователя (SR) через электронную информационную систему технической поддержки (My Oracle Support);</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получение новейшей технической информации по продуктам Oracle на выделенных страницах Internet: </w:t>
      </w:r>
      <w:hyperlink r:id="rId28" w:history="1">
        <w:r>
          <w:rPr>
            <w:rStyle w:val="a8"/>
            <w:rFonts w:ascii="Times New Roman CYR" w:hAnsi="Times New Roman CYR"/>
            <w:lang w:eastAsia="ru-RU"/>
          </w:rPr>
          <w:t>www.oracle.com</w:t>
        </w:r>
      </w:hyperlink>
      <w:r>
        <w:rPr>
          <w:rFonts w:ascii="Times New Roman CYR" w:hAnsi="Times New Roman CYR"/>
          <w:lang w:eastAsia="ru-RU"/>
        </w:rPr>
        <w:t>.</w:t>
      </w:r>
    </w:p>
    <w:p w:rsidR="005A1D3F" w:rsidRDefault="005A1D3F" w:rsidP="005A1D3F">
      <w:pPr>
        <w:tabs>
          <w:tab w:val="left" w:pos="0"/>
        </w:tabs>
        <w:jc w:val="both"/>
        <w:rPr>
          <w:rFonts w:ascii="Times New Roman CYR" w:hAnsi="Times New Roman CYR"/>
          <w:lang w:eastAsia="ru-RU"/>
        </w:rPr>
      </w:pPr>
      <w:r>
        <w:rPr>
          <w:rFonts w:ascii="Times New Roman CYR" w:hAnsi="Times New Roman CYR"/>
          <w:bCs/>
          <w:iCs/>
          <w:lang w:eastAsia="ru-RU"/>
        </w:rPr>
        <w:t xml:space="preserve">Контактному лицу пользователя </w:t>
      </w:r>
      <w:r>
        <w:rPr>
          <w:rFonts w:ascii="Times New Roman CYR" w:hAnsi="Times New Roman CYR"/>
          <w:lang w:eastAsia="ru-RU"/>
        </w:rPr>
        <w:t>сообщается регистрационный номер (Support ID - Customer Support Identifier) в системе My Oracle Support, по которому осуществляется доступ к My Oracle Support. Support ID выдается на период действующей технической поддержки и не меняется по истечении ее срока</w:t>
      </w:r>
      <w:r>
        <w:rPr>
          <w:rFonts w:ascii="Times New Roman CYR" w:hAnsi="Times New Roman CYR"/>
          <w:bCs/>
          <w:iCs/>
          <w:lang w:eastAsia="ru-RU"/>
        </w:rPr>
        <w:t xml:space="preserve">, но при отсутствии действующей (оплаченной) технической поддержки Support ID не обеспечивает доступ к </w:t>
      </w:r>
      <w:r>
        <w:rPr>
          <w:rFonts w:ascii="Times New Roman CYR" w:hAnsi="Times New Roman CYR"/>
          <w:lang w:eastAsia="ru-RU"/>
        </w:rPr>
        <w:t>My Oracle Support</w:t>
      </w:r>
      <w:r>
        <w:rPr>
          <w:rFonts w:ascii="Times New Roman CYR" w:hAnsi="Times New Roman CYR"/>
          <w:bCs/>
          <w:iCs/>
          <w:lang w:eastAsia="ru-RU"/>
        </w:rPr>
        <w:t>.</w:t>
      </w:r>
    </w:p>
    <w:p w:rsidR="005A1D3F" w:rsidRDefault="005A1D3F" w:rsidP="005A1D3F">
      <w:pPr>
        <w:tabs>
          <w:tab w:val="left" w:pos="0"/>
        </w:tabs>
        <w:jc w:val="both"/>
        <w:rPr>
          <w:rFonts w:ascii="Times New Roman CYR" w:hAnsi="Times New Roman CYR"/>
          <w:lang w:eastAsia="ru-RU"/>
        </w:rPr>
      </w:pPr>
      <w:r>
        <w:rPr>
          <w:rFonts w:ascii="Times New Roman CYR" w:hAnsi="Times New Roman CYR"/>
          <w:lang w:eastAsia="ru-RU"/>
        </w:rPr>
        <w:br/>
        <w:t>My Oracle Support содержит следующие разделы:</w:t>
      </w:r>
    </w:p>
    <w:p w:rsidR="005A1D3F" w:rsidRDefault="005A1D3F" w:rsidP="005A1D3F">
      <w:pPr>
        <w:tabs>
          <w:tab w:val="left" w:pos="0"/>
        </w:tabs>
        <w:jc w:val="both"/>
        <w:rPr>
          <w:rFonts w:ascii="Times New Roman CYR" w:hAnsi="Times New Roman CYR"/>
          <w:lang w:eastAsia="ru-RU"/>
        </w:rPr>
      </w:pP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Headlines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Knowledge –документы и ссылки на информацию по продуктам Oracle;</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Service Request - интерактивная база данных по техническим запросам пользователей Oracle, которая имеет механизм занесения проблем пользователя (SRs – Service Requests) через Интернет в глобальную базу данных Технической Поддержки Oracle и позволяет пользователю следить за решением его проблем службами Технической Поддержки Oracle;</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Collector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Patches &amp; Updates - позволяет осуществлять поиск и загружать из репозитариев Технической Поддержки Oracle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Community  - конференция Интернет, куда пользователь может направлять вопросы технического характера и получать ответы технических специалистов Oracle; конференция также позволяет пользователю обмениваться информацией со всеми членами сообщества пользователей Oracle.</w:t>
      </w:r>
    </w:p>
    <w:p w:rsidR="005A1D3F" w:rsidRDefault="005A1D3F" w:rsidP="005A1D3F">
      <w:pPr>
        <w:numPr>
          <w:ilvl w:val="0"/>
          <w:numId w:val="40"/>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Certify –информация о наличии продуктов Oracle и сведения о сертификации того или иного продукта или платформы.</w:t>
      </w:r>
    </w:p>
    <w:p w:rsidR="005A1D3F" w:rsidRDefault="005A1D3F" w:rsidP="005A1D3F">
      <w:pPr>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 xml:space="preserve">В случае возникновения проблем с My Oracle Support пользователь может обращаться в службу технической поддержки по адресу электронной почты: </w:t>
      </w:r>
      <w:hyperlink r:id="rId29" w:history="1">
        <w:r>
          <w:rPr>
            <w:rStyle w:val="a8"/>
            <w:rFonts w:ascii="Times New Roman CYR" w:hAnsi="Times New Roman CYR"/>
            <w:lang w:eastAsia="ru-RU"/>
          </w:rPr>
          <w:t>hotline-russia_ru@oracle.com</w:t>
        </w:r>
      </w:hyperlink>
    </w:p>
    <w:p w:rsidR="005A1D3F" w:rsidRDefault="005A1D3F" w:rsidP="005A1D3F">
      <w:pPr>
        <w:tabs>
          <w:tab w:val="left" w:pos="567"/>
        </w:tabs>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2.</w:t>
      </w:r>
      <w:r>
        <w:rPr>
          <w:rFonts w:ascii="Times New Roman CYR" w:hAnsi="Times New Roman CYR"/>
          <w:lang w:eastAsia="ru-RU"/>
        </w:rPr>
        <w:tab/>
        <w:t>Прямая телефонная линия для консультаций на английском языке со специалистами Суперцентра Технической Поддержки Oracle с 18:00 до 9:00 по московскому времени, с понедельника по пятницу.</w:t>
      </w:r>
    </w:p>
    <w:p w:rsidR="005A1D3F" w:rsidRDefault="005A1D3F" w:rsidP="005A1D3F">
      <w:pPr>
        <w:ind w:left="283"/>
        <w:jc w:val="both"/>
        <w:rPr>
          <w:rFonts w:ascii="Times New Roman CYR" w:hAnsi="Times New Roman CYR"/>
          <w:lang w:eastAsia="ru-RU"/>
        </w:rPr>
      </w:pPr>
    </w:p>
    <w:p w:rsidR="005A1D3F" w:rsidRDefault="005A1D3F" w:rsidP="005A1D3F">
      <w:pPr>
        <w:numPr>
          <w:ilvl w:val="12"/>
          <w:numId w:val="0"/>
        </w:numPr>
        <w:ind w:left="1701" w:hanging="261"/>
        <w:rPr>
          <w:rFonts w:ascii="Times New Roman CYR" w:hAnsi="Times New Roman CYR"/>
          <w:lang w:eastAsia="ru-RU"/>
        </w:rPr>
      </w:pPr>
      <w:r>
        <w:rPr>
          <w:rFonts w:ascii="Times New Roman CYR" w:hAnsi="Times New Roman CYR"/>
          <w:lang w:eastAsia="ru-RU"/>
        </w:rPr>
        <w:lastRenderedPageBreak/>
        <w:t xml:space="preserve">тел: </w:t>
      </w:r>
      <w:r>
        <w:rPr>
          <w:rFonts w:ascii="Times New Roman CYR" w:hAnsi="Times New Roman CYR"/>
          <w:lang w:eastAsia="ru-RU"/>
        </w:rPr>
        <w:tab/>
        <w:t>+44.870.400-0902</w:t>
      </w:r>
      <w:r>
        <w:rPr>
          <w:rFonts w:ascii="Times New Roman CYR" w:hAnsi="Times New Roman CYR"/>
          <w:lang w:eastAsia="ru-RU"/>
        </w:rPr>
        <w:br/>
      </w:r>
      <w:r>
        <w:rPr>
          <w:rFonts w:ascii="Times New Roman CYR" w:hAnsi="Times New Roman CYR"/>
          <w:lang w:eastAsia="ru-RU"/>
        </w:rPr>
        <w:tab/>
        <w:t>+44.870.400-0904</w:t>
      </w:r>
    </w:p>
    <w:p w:rsidR="005A1D3F" w:rsidRDefault="005A1D3F" w:rsidP="005A1D3F">
      <w:pPr>
        <w:jc w:val="both"/>
        <w:rPr>
          <w:rFonts w:ascii="Times New Roman CYR" w:hAnsi="Times New Roman CYR"/>
          <w:lang w:eastAsia="ru-RU"/>
        </w:rPr>
      </w:pPr>
    </w:p>
    <w:p w:rsidR="005A1D3F" w:rsidRDefault="005A1D3F" w:rsidP="005A1D3F">
      <w:pPr>
        <w:jc w:val="both"/>
        <w:rPr>
          <w:rFonts w:ascii="Times New Roman CYR" w:hAnsi="Times New Roman CYR"/>
          <w:lang w:eastAsia="ru-RU"/>
        </w:rPr>
      </w:pPr>
      <w:r>
        <w:rPr>
          <w:rFonts w:ascii="Times New Roman CYR" w:hAnsi="Times New Roman CYR"/>
          <w:lang w:eastAsia="ru-RU"/>
        </w:rPr>
        <w:t xml:space="preserve">Консультации по конкретным техническим вопросам:  </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SR (Технический запрос)</w:t>
      </w:r>
      <w:r>
        <w:rPr>
          <w:rFonts w:ascii="Times New Roman CYR" w:hAnsi="Times New Roman CYR"/>
          <w:lang w:eastAsia="ru-RU"/>
        </w:rPr>
        <w:tab/>
      </w:r>
      <w:r>
        <w:rPr>
          <w:rFonts w:ascii="Times New Roman CYR" w:hAnsi="Times New Roman CYR"/>
          <w:lang w:eastAsia="ru-RU"/>
        </w:rPr>
        <w:tab/>
        <w:t xml:space="preserve">WWW-сервер </w:t>
      </w:r>
      <w:r>
        <w:rPr>
          <w:rFonts w:ascii="Times New Roman CYR" w:hAnsi="Times New Roman CYR"/>
          <w:b/>
          <w:bCs/>
          <w:lang w:eastAsia="ru-RU"/>
        </w:rPr>
        <w:t>http://support.oracle.com/</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 xml:space="preserve">Телефон: </w:t>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t>(495) 641-1551, либо (495) 641-1400 (reception)</w:t>
      </w:r>
    </w:p>
    <w:p w:rsidR="005A1D3F" w:rsidRDefault="005A1D3F" w:rsidP="005A1D3F">
      <w:pPr>
        <w:tabs>
          <w:tab w:val="left" w:pos="567"/>
        </w:tabs>
        <w:ind w:left="567"/>
        <w:jc w:val="both"/>
        <w:rPr>
          <w:rFonts w:ascii="Times New Roman CYR" w:hAnsi="Times New Roman CYR"/>
          <w:lang w:eastAsia="ru-RU"/>
        </w:rPr>
      </w:pPr>
      <w:r>
        <w:rPr>
          <w:rFonts w:ascii="Times New Roman CYR" w:hAnsi="Times New Roman CYR"/>
          <w:lang w:eastAsia="ru-RU"/>
        </w:rPr>
        <w:t>Факс:</w:t>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r>
      <w:r>
        <w:rPr>
          <w:rFonts w:ascii="Times New Roman CYR" w:hAnsi="Times New Roman CYR"/>
          <w:lang w:eastAsia="ru-RU"/>
        </w:rPr>
        <w:tab/>
        <w:t>прямой (495) 641-1586, общий (495) 641-1414</w:t>
      </w:r>
    </w:p>
    <w:p w:rsidR="005A1D3F" w:rsidRDefault="005A1D3F" w:rsidP="005A1D3F">
      <w:pPr>
        <w:jc w:val="both"/>
        <w:rPr>
          <w:rFonts w:ascii="Times New Roman CYR" w:hAnsi="Times New Roman CYR"/>
          <w:lang w:eastAsia="ru-RU"/>
        </w:rPr>
      </w:pPr>
    </w:p>
    <w:p w:rsidR="005A1D3F" w:rsidRDefault="005A1D3F" w:rsidP="005A1D3F">
      <w:pPr>
        <w:jc w:val="both"/>
        <w:rPr>
          <w:rFonts w:ascii="Times New Roman CYR" w:hAnsi="Times New Roman CYR"/>
          <w:lang w:eastAsia="ru-RU"/>
        </w:rPr>
      </w:pPr>
      <w:r>
        <w:rPr>
          <w:rFonts w:ascii="Times New Roman CYR" w:hAnsi="Times New Roman CYR"/>
          <w:lang w:eastAsia="ru-RU"/>
        </w:rPr>
        <w:t>Справки/дополнительные сервисы: www.oracle.com/support/index.html</w:t>
      </w:r>
    </w:p>
    <w:p w:rsidR="005A1D3F" w:rsidRDefault="005A1D3F" w:rsidP="005A1D3F">
      <w:pPr>
        <w:rPr>
          <w:rFonts w:ascii="Times New Roman CYR" w:hAnsi="Times New Roman CYR"/>
          <w:b/>
          <w:bCs/>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3.</w:t>
      </w:r>
      <w:r>
        <w:rPr>
          <w:rFonts w:ascii="Times New Roman CYR" w:hAnsi="Times New Roman CYR"/>
          <w:lang w:eastAsia="ru-RU"/>
        </w:rPr>
        <w:tab/>
        <w:t>Получение пользователем обновленных версий поддерживаемых продуктов (updates)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 (в том числе и соответствующим образом дополненной Документации на лицензированные Программы).</w:t>
      </w:r>
    </w:p>
    <w:p w:rsidR="005A1D3F" w:rsidRDefault="005A1D3F" w:rsidP="005A1D3F">
      <w:pPr>
        <w:tabs>
          <w:tab w:val="left" w:pos="0"/>
        </w:tabs>
        <w:jc w:val="both"/>
        <w:rPr>
          <w:rFonts w:ascii="Times New Roman CYR" w:hAnsi="Times New Roman CYR"/>
          <w:lang w:eastAsia="ru-RU"/>
        </w:rPr>
      </w:pPr>
    </w:p>
    <w:p w:rsidR="005A1D3F" w:rsidRDefault="005A1D3F" w:rsidP="005A1D3F">
      <w:pPr>
        <w:tabs>
          <w:tab w:val="left" w:pos="0"/>
          <w:tab w:val="left" w:pos="567"/>
        </w:tabs>
        <w:jc w:val="both"/>
        <w:rPr>
          <w:rFonts w:ascii="Times New Roman CYR" w:hAnsi="Times New Roman CYR"/>
          <w:lang w:eastAsia="ru-RU"/>
        </w:rPr>
      </w:pPr>
      <w:r>
        <w:rPr>
          <w:rFonts w:ascii="Times New Roman CYR" w:hAnsi="Times New Roman CYR"/>
          <w:lang w:eastAsia="ru-RU"/>
        </w:rPr>
        <w:t>4.</w:t>
      </w:r>
      <w:r>
        <w:rPr>
          <w:rFonts w:ascii="Times New Roman CYR" w:hAnsi="Times New Roman CYR"/>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rsidR="005A1D3F" w:rsidRDefault="005A1D3F" w:rsidP="005A1D3F">
      <w:pPr>
        <w:jc w:val="both"/>
        <w:rPr>
          <w:rFonts w:ascii="Times New Roman CYR" w:hAnsi="Times New Roman CYR"/>
          <w:lang w:eastAsia="ru-RU"/>
        </w:rPr>
      </w:pPr>
    </w:p>
    <w:p w:rsidR="005A1D3F" w:rsidRDefault="005A1D3F" w:rsidP="005A1D3F">
      <w:pPr>
        <w:tabs>
          <w:tab w:val="left" w:pos="567"/>
        </w:tabs>
        <w:jc w:val="both"/>
        <w:rPr>
          <w:rFonts w:ascii="Times New Roman CYR" w:hAnsi="Times New Roman CYR"/>
          <w:lang w:eastAsia="ru-RU"/>
        </w:rPr>
      </w:pPr>
      <w:r>
        <w:rPr>
          <w:rFonts w:ascii="Times New Roman CYR" w:hAnsi="Times New Roman CYR"/>
          <w:lang w:eastAsia="ru-RU"/>
        </w:rPr>
        <w:t>5.</w:t>
      </w:r>
      <w:r>
        <w:rPr>
          <w:rFonts w:ascii="Times New Roman CYR" w:hAnsi="Times New Roman CYR"/>
          <w:lang w:eastAsia="ru-RU"/>
        </w:rPr>
        <w:tab/>
        <w:t xml:space="preserve">Дополнительная информация: </w:t>
      </w:r>
    </w:p>
    <w:p w:rsidR="005A1D3F" w:rsidRDefault="005A1D3F" w:rsidP="005A1D3F">
      <w:pPr>
        <w:numPr>
          <w:ilvl w:val="0"/>
          <w:numId w:val="41"/>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Условием предоставления технической поддержки Oracle является обязательная регистрация пользователя в информационной системе Oracle; </w:t>
      </w:r>
    </w:p>
    <w:p w:rsidR="005A1D3F" w:rsidRDefault="005A1D3F" w:rsidP="005A1D3F">
      <w:pPr>
        <w:numPr>
          <w:ilvl w:val="0"/>
          <w:numId w:val="41"/>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Обращения за техническими консультациями принимаются </w:t>
      </w:r>
      <w:r>
        <w:rPr>
          <w:rFonts w:ascii="Times New Roman CYR" w:hAnsi="Times New Roman CYR"/>
          <w:bCs/>
          <w:iCs/>
          <w:lang w:eastAsia="ru-RU"/>
        </w:rPr>
        <w:t>только</w:t>
      </w:r>
      <w:r>
        <w:rPr>
          <w:rFonts w:ascii="Times New Roman CYR" w:hAnsi="Times New Roman CYR"/>
          <w:bCs/>
          <w:lang w:eastAsia="ru-RU"/>
        </w:rPr>
        <w:t xml:space="preserve"> </w:t>
      </w:r>
      <w:r>
        <w:rPr>
          <w:rFonts w:ascii="Times New Roman CYR" w:hAnsi="Times New Roman CYR"/>
          <w:lang w:eastAsia="ru-RU"/>
        </w:rPr>
        <w:t>от представителей пользователя, зарегистрированных в Oracle в качестве ко</w:t>
      </w:r>
      <w:r>
        <w:rPr>
          <w:rFonts w:ascii="Times New Roman CYR" w:hAnsi="Times New Roman CYR"/>
          <w:bCs/>
          <w:iCs/>
          <w:lang w:eastAsia="ru-RU"/>
        </w:rPr>
        <w:t>нтактных лиц</w:t>
      </w:r>
      <w:r>
        <w:rPr>
          <w:rFonts w:ascii="Times New Roman CYR" w:hAnsi="Times New Roman CYR"/>
          <w:lang w:eastAsia="ru-RU"/>
        </w:rPr>
        <w:t>.</w:t>
      </w:r>
    </w:p>
    <w:p w:rsidR="0063143D" w:rsidRDefault="0063143D" w:rsidP="0063143D">
      <w:pPr>
        <w:spacing w:before="120"/>
        <w:ind w:left="-357" w:right="-539"/>
        <w:jc w:val="both"/>
        <w:rPr>
          <w:lang w:eastAsia="ru-RU"/>
        </w:rPr>
      </w:pPr>
    </w:p>
    <w:p w:rsidR="0063143D" w:rsidRDefault="0063143D" w:rsidP="0063143D">
      <w:pPr>
        <w:rPr>
          <w:b/>
          <w:spacing w:val="-5"/>
          <w:lang w:eastAsia="ru-RU"/>
        </w:rPr>
      </w:pPr>
    </w:p>
    <w:p w:rsidR="0063143D" w:rsidRDefault="0063143D" w:rsidP="0063143D">
      <w:pPr>
        <w:rPr>
          <w:b/>
          <w:spacing w:val="-5"/>
          <w:lang w:eastAsia="ru-RU"/>
        </w:rPr>
      </w:pPr>
    </w:p>
    <w:tbl>
      <w:tblPr>
        <w:tblW w:w="4965" w:type="pct"/>
        <w:tblCellMar>
          <w:left w:w="70" w:type="dxa"/>
          <w:right w:w="70" w:type="dxa"/>
        </w:tblCellMar>
        <w:tblLook w:val="04A0"/>
      </w:tblPr>
      <w:tblGrid>
        <w:gridCol w:w="4890"/>
        <w:gridCol w:w="4820"/>
      </w:tblGrid>
      <w:tr w:rsidR="0063143D" w:rsidTr="0063143D">
        <w:trPr>
          <w:trHeight w:val="1282"/>
        </w:trPr>
        <w:tc>
          <w:tcPr>
            <w:tcW w:w="2518" w:type="pct"/>
          </w:tcPr>
          <w:p w:rsidR="0063143D" w:rsidRDefault="0063143D">
            <w:pPr>
              <w:jc w:val="both"/>
              <w:rPr>
                <w:spacing w:val="-5"/>
                <w:lang w:eastAsia="ru-RU"/>
              </w:rPr>
            </w:pPr>
            <w:r>
              <w:rPr>
                <w:spacing w:val="-5"/>
                <w:lang w:eastAsia="ru-RU"/>
              </w:rPr>
              <w:t>ИСПОЛНИТЕЛЬ</w:t>
            </w:r>
          </w:p>
          <w:p w:rsidR="0063143D" w:rsidRDefault="0063143D">
            <w:pPr>
              <w:jc w:val="both"/>
              <w:rPr>
                <w:spacing w:val="-5"/>
                <w:lang w:eastAsia="ru-RU"/>
              </w:rPr>
            </w:pPr>
            <w:r>
              <w:rPr>
                <w:spacing w:val="-5"/>
                <w:lang w:eastAsia="ru-RU"/>
              </w:rPr>
              <w:t xml:space="preserve"> «______________»</w:t>
            </w:r>
          </w:p>
          <w:p w:rsidR="0063143D" w:rsidRDefault="0063143D">
            <w:pPr>
              <w:jc w:val="both"/>
              <w:rPr>
                <w:spacing w:val="-5"/>
                <w:lang w:eastAsia="ru-RU"/>
              </w:rPr>
            </w:pPr>
            <w:r>
              <w:rPr>
                <w:spacing w:val="-5"/>
                <w:lang w:eastAsia="ru-RU"/>
              </w:rPr>
              <w:t>Подпись:</w:t>
            </w:r>
            <w:r>
              <w:rPr>
                <w:spacing w:val="-5"/>
                <w:lang w:eastAsia="ru-RU"/>
              </w:rPr>
              <w:tab/>
              <w:t xml:space="preserve">______________________ </w:t>
            </w:r>
          </w:p>
          <w:p w:rsidR="0063143D" w:rsidRDefault="0063143D">
            <w:pPr>
              <w:jc w:val="both"/>
              <w:rPr>
                <w:spacing w:val="-5"/>
                <w:lang w:eastAsia="ru-RU"/>
              </w:rPr>
            </w:pPr>
            <w:r>
              <w:rPr>
                <w:spacing w:val="-5"/>
                <w:lang w:eastAsia="ru-RU"/>
              </w:rPr>
              <w:t>Ф.И.О.: ______________</w:t>
            </w:r>
          </w:p>
          <w:p w:rsidR="0063143D" w:rsidRDefault="0063143D">
            <w:pPr>
              <w:jc w:val="both"/>
              <w:rPr>
                <w:spacing w:val="-5"/>
                <w:lang w:eastAsia="ru-RU"/>
              </w:rPr>
            </w:pPr>
            <w:r>
              <w:rPr>
                <w:spacing w:val="-5"/>
                <w:lang w:eastAsia="ru-RU"/>
              </w:rPr>
              <w:t>Должность:</w:t>
            </w:r>
            <w:r>
              <w:rPr>
                <w:spacing w:val="-5"/>
                <w:lang w:eastAsia="ru-RU"/>
              </w:rPr>
              <w:tab/>
            </w:r>
          </w:p>
          <w:p w:rsidR="0063143D" w:rsidRDefault="0063143D">
            <w:pPr>
              <w:jc w:val="both"/>
              <w:rPr>
                <w:spacing w:val="-5"/>
                <w:lang w:eastAsia="ru-RU"/>
              </w:rPr>
            </w:pPr>
            <w:r>
              <w:rPr>
                <w:spacing w:val="-5"/>
                <w:lang w:eastAsia="ru-RU"/>
              </w:rPr>
              <w:t>….</w:t>
            </w:r>
          </w:p>
          <w:p w:rsidR="0063143D" w:rsidRDefault="0063143D">
            <w:pPr>
              <w:jc w:val="both"/>
              <w:rPr>
                <w:spacing w:val="-5"/>
                <w:lang w:eastAsia="ru-RU"/>
              </w:rPr>
            </w:pPr>
          </w:p>
          <w:p w:rsidR="0063143D" w:rsidRDefault="0063143D">
            <w:pPr>
              <w:jc w:val="both"/>
              <w:rPr>
                <w:spacing w:val="-5"/>
                <w:lang w:eastAsia="ru-RU"/>
              </w:rPr>
            </w:pPr>
            <w:r>
              <w:rPr>
                <w:spacing w:val="-5"/>
                <w:lang w:eastAsia="ru-RU"/>
              </w:rPr>
              <w:t>М.П.</w:t>
            </w:r>
          </w:p>
          <w:p w:rsidR="0063143D" w:rsidRDefault="0063143D">
            <w:pPr>
              <w:jc w:val="both"/>
              <w:rPr>
                <w:spacing w:val="-5"/>
                <w:lang w:eastAsia="ru-RU"/>
              </w:rPr>
            </w:pPr>
          </w:p>
        </w:tc>
        <w:tc>
          <w:tcPr>
            <w:tcW w:w="2482" w:type="pct"/>
          </w:tcPr>
          <w:p w:rsidR="0063143D" w:rsidRDefault="0063143D">
            <w:pPr>
              <w:rPr>
                <w:spacing w:val="-5"/>
                <w:lang w:eastAsia="ru-RU"/>
              </w:rPr>
            </w:pPr>
            <w:r>
              <w:rPr>
                <w:spacing w:val="-5"/>
                <w:lang w:eastAsia="ru-RU"/>
              </w:rPr>
              <w:t>ЗАКАЗЧИК</w:t>
            </w:r>
          </w:p>
          <w:p w:rsidR="0063143D" w:rsidRDefault="0063143D">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63143D" w:rsidRDefault="0063143D">
            <w:pPr>
              <w:rPr>
                <w:spacing w:val="-5"/>
                <w:lang w:eastAsia="ru-RU"/>
              </w:rPr>
            </w:pPr>
            <w:r>
              <w:rPr>
                <w:spacing w:val="-5"/>
                <w:lang w:eastAsia="ru-RU"/>
              </w:rPr>
              <w:t>Ф.И.О.: ________________</w:t>
            </w:r>
          </w:p>
          <w:p w:rsidR="0063143D" w:rsidRDefault="0063143D">
            <w:pPr>
              <w:rPr>
                <w:spacing w:val="-5"/>
                <w:lang w:eastAsia="ru-RU"/>
              </w:rPr>
            </w:pPr>
            <w:r>
              <w:rPr>
                <w:spacing w:val="-5"/>
                <w:lang w:eastAsia="ru-RU"/>
              </w:rPr>
              <w:t>Должность:</w:t>
            </w:r>
          </w:p>
          <w:p w:rsidR="0063143D" w:rsidRDefault="0063143D">
            <w:pPr>
              <w:rPr>
                <w:spacing w:val="-5"/>
                <w:lang w:eastAsia="ru-RU"/>
              </w:rPr>
            </w:pPr>
            <w:r>
              <w:rPr>
                <w:spacing w:val="-5"/>
                <w:lang w:eastAsia="ru-RU"/>
              </w:rPr>
              <w:t>…</w:t>
            </w:r>
          </w:p>
          <w:p w:rsidR="0063143D" w:rsidRDefault="0063143D">
            <w:pPr>
              <w:rPr>
                <w:spacing w:val="-5"/>
                <w:lang w:eastAsia="ru-RU"/>
              </w:rPr>
            </w:pPr>
          </w:p>
          <w:p w:rsidR="0063143D" w:rsidRDefault="0063143D">
            <w:pPr>
              <w:rPr>
                <w:spacing w:val="-5"/>
                <w:lang w:eastAsia="ru-RU"/>
              </w:rPr>
            </w:pPr>
            <w:r>
              <w:rPr>
                <w:spacing w:val="-5"/>
                <w:lang w:eastAsia="ru-RU"/>
              </w:rPr>
              <w:t>М.П.</w:t>
            </w:r>
          </w:p>
          <w:p w:rsidR="0063143D" w:rsidRDefault="0063143D">
            <w:pPr>
              <w:rPr>
                <w:spacing w:val="-5"/>
                <w:lang w:eastAsia="ru-RU"/>
              </w:rPr>
            </w:pPr>
          </w:p>
        </w:tc>
      </w:tr>
    </w:tbl>
    <w:p w:rsidR="0063143D" w:rsidRDefault="0063143D" w:rsidP="0063143D">
      <w:pPr>
        <w:rPr>
          <w:b/>
          <w:spacing w:val="-5"/>
          <w:lang w:eastAsia="ru-RU"/>
        </w:rPr>
      </w:pPr>
    </w:p>
    <w:p w:rsidR="0063143D" w:rsidRDefault="0063143D" w:rsidP="0063143D">
      <w:pPr>
        <w:rPr>
          <w:lang w:eastAsia="ru-RU"/>
        </w:rPr>
      </w:pPr>
    </w:p>
    <w:p w:rsidR="000954FB" w:rsidRDefault="000954FB" w:rsidP="0063143D">
      <w:pPr>
        <w:rPr>
          <w:rFonts w:eastAsia="MS Mincho"/>
          <w:sz w:val="28"/>
          <w:szCs w:val="28"/>
        </w:rPr>
      </w:pPr>
    </w:p>
    <w:sectPr w:rsidR="000954FB" w:rsidSect="00171933">
      <w:headerReference w:type="default" r:id="rId30"/>
      <w:footerReference w:type="even" r:id="rId31"/>
      <w:footerReference w:type="default" r:id="rId32"/>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A1" w:rsidRDefault="003204A1">
      <w:r>
        <w:separator/>
      </w:r>
    </w:p>
  </w:endnote>
  <w:endnote w:type="continuationSeparator" w:id="0">
    <w:p w:rsidR="003204A1" w:rsidRDefault="0032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1" w:rsidRDefault="001462B6" w:rsidP="00BF6892">
    <w:pPr>
      <w:pStyle w:val="afe"/>
      <w:framePr w:wrap="around" w:vAnchor="text" w:hAnchor="margin" w:xAlign="right" w:y="1"/>
      <w:rPr>
        <w:rStyle w:val="a6"/>
      </w:rPr>
    </w:pPr>
    <w:r>
      <w:rPr>
        <w:rStyle w:val="a6"/>
      </w:rPr>
      <w:fldChar w:fldCharType="begin"/>
    </w:r>
    <w:r w:rsidR="003204A1">
      <w:rPr>
        <w:rStyle w:val="a6"/>
      </w:rPr>
      <w:instrText xml:space="preserve">PAGE  </w:instrText>
    </w:r>
    <w:r>
      <w:rPr>
        <w:rStyle w:val="a6"/>
      </w:rPr>
      <w:fldChar w:fldCharType="separate"/>
    </w:r>
    <w:r w:rsidR="003204A1">
      <w:rPr>
        <w:rStyle w:val="a6"/>
        <w:noProof/>
      </w:rPr>
      <w:t>28</w:t>
    </w:r>
    <w:r>
      <w:rPr>
        <w:rStyle w:val="a6"/>
      </w:rPr>
      <w:fldChar w:fldCharType="end"/>
    </w:r>
  </w:p>
  <w:p w:rsidR="003204A1" w:rsidRDefault="003204A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1" w:rsidRDefault="003204A1">
    <w:pPr>
      <w:pStyle w:val="afe"/>
      <w:jc w:val="center"/>
    </w:pPr>
  </w:p>
  <w:p w:rsidR="003204A1" w:rsidRDefault="003204A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A1" w:rsidRDefault="003204A1">
      <w:r>
        <w:separator/>
      </w:r>
    </w:p>
  </w:footnote>
  <w:footnote w:type="continuationSeparator" w:id="0">
    <w:p w:rsidR="003204A1" w:rsidRDefault="003204A1">
      <w:r>
        <w:continuationSeparator/>
      </w:r>
    </w:p>
  </w:footnote>
  <w:footnote w:id="1">
    <w:p w:rsidR="003204A1" w:rsidRDefault="003204A1" w:rsidP="007A2D15">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3204A1" w:rsidRDefault="003204A1">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A1" w:rsidRDefault="001462B6">
    <w:pPr>
      <w:pStyle w:val="afc"/>
      <w:jc w:val="center"/>
    </w:pPr>
    <w:fldSimple w:instr=" PAGE   \* MERGEFORMAT ">
      <w:r w:rsidR="007904B6">
        <w:rPr>
          <w:noProof/>
        </w:rPr>
        <w:t>26</w:t>
      </w:r>
    </w:fldSimple>
  </w:p>
  <w:p w:rsidR="003204A1" w:rsidRDefault="003204A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BFB4C1A"/>
    <w:multiLevelType w:val="multilevel"/>
    <w:tmpl w:val="8D64B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41"/>
  </w:num>
  <w:num w:numId="18">
    <w:abstractNumId w:val="27"/>
  </w:num>
  <w:num w:numId="19">
    <w:abstractNumId w:val="29"/>
  </w:num>
  <w:num w:numId="20">
    <w:abstractNumId w:val="44"/>
  </w:num>
  <w:num w:numId="21">
    <w:abstractNumId w:val="31"/>
  </w:num>
  <w:num w:numId="22">
    <w:abstractNumId w:val="34"/>
  </w:num>
  <w:num w:numId="23">
    <w:abstractNumId w:val="24"/>
  </w:num>
  <w:num w:numId="24">
    <w:abstractNumId w:val="30"/>
  </w:num>
  <w:num w:numId="25">
    <w:abstractNumId w:val="28"/>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AF6"/>
    <w:rsid w:val="00014C0B"/>
    <w:rsid w:val="0001556E"/>
    <w:rsid w:val="0001557C"/>
    <w:rsid w:val="000224FB"/>
    <w:rsid w:val="000236C9"/>
    <w:rsid w:val="000238D7"/>
    <w:rsid w:val="0002418A"/>
    <w:rsid w:val="000306B4"/>
    <w:rsid w:val="00030DBD"/>
    <w:rsid w:val="00033D48"/>
    <w:rsid w:val="00036CC2"/>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358"/>
    <w:rsid w:val="00093F19"/>
    <w:rsid w:val="000954FB"/>
    <w:rsid w:val="000978CE"/>
    <w:rsid w:val="000A0092"/>
    <w:rsid w:val="000A2B5E"/>
    <w:rsid w:val="000A2D97"/>
    <w:rsid w:val="000A3769"/>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29C5"/>
    <w:rsid w:val="00113635"/>
    <w:rsid w:val="00116BFD"/>
    <w:rsid w:val="001174EB"/>
    <w:rsid w:val="00120404"/>
    <w:rsid w:val="0012105E"/>
    <w:rsid w:val="00122183"/>
    <w:rsid w:val="00123BED"/>
    <w:rsid w:val="001242D3"/>
    <w:rsid w:val="0012610C"/>
    <w:rsid w:val="001346E7"/>
    <w:rsid w:val="00135004"/>
    <w:rsid w:val="00135416"/>
    <w:rsid w:val="00137307"/>
    <w:rsid w:val="001462B6"/>
    <w:rsid w:val="00147121"/>
    <w:rsid w:val="00147709"/>
    <w:rsid w:val="001516A2"/>
    <w:rsid w:val="0016037A"/>
    <w:rsid w:val="00163FF9"/>
    <w:rsid w:val="00164D0C"/>
    <w:rsid w:val="0016528F"/>
    <w:rsid w:val="00167626"/>
    <w:rsid w:val="00171933"/>
    <w:rsid w:val="00171FEC"/>
    <w:rsid w:val="001732B9"/>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1CA"/>
    <w:rsid w:val="001D040A"/>
    <w:rsid w:val="001D0D58"/>
    <w:rsid w:val="001D4396"/>
    <w:rsid w:val="001D5D86"/>
    <w:rsid w:val="001E3E36"/>
    <w:rsid w:val="001E6511"/>
    <w:rsid w:val="001E6E80"/>
    <w:rsid w:val="001F13C6"/>
    <w:rsid w:val="001F21DA"/>
    <w:rsid w:val="001F2B8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320A"/>
    <w:rsid w:val="00234963"/>
    <w:rsid w:val="002376E6"/>
    <w:rsid w:val="002378E3"/>
    <w:rsid w:val="002379A3"/>
    <w:rsid w:val="00237EE7"/>
    <w:rsid w:val="002410DF"/>
    <w:rsid w:val="00243BBE"/>
    <w:rsid w:val="00243F0F"/>
    <w:rsid w:val="00244FCC"/>
    <w:rsid w:val="0025713D"/>
    <w:rsid w:val="00257F85"/>
    <w:rsid w:val="00261326"/>
    <w:rsid w:val="00262201"/>
    <w:rsid w:val="00265B2B"/>
    <w:rsid w:val="00267AAB"/>
    <w:rsid w:val="00267B69"/>
    <w:rsid w:val="00274900"/>
    <w:rsid w:val="0027585A"/>
    <w:rsid w:val="00277A7F"/>
    <w:rsid w:val="0028168C"/>
    <w:rsid w:val="00282B03"/>
    <w:rsid w:val="00287B69"/>
    <w:rsid w:val="002910EA"/>
    <w:rsid w:val="00291899"/>
    <w:rsid w:val="002A1180"/>
    <w:rsid w:val="002A138A"/>
    <w:rsid w:val="002A1D5F"/>
    <w:rsid w:val="002A2796"/>
    <w:rsid w:val="002A331D"/>
    <w:rsid w:val="002A4D3C"/>
    <w:rsid w:val="002A7035"/>
    <w:rsid w:val="002A71D9"/>
    <w:rsid w:val="002B2C6B"/>
    <w:rsid w:val="002B306A"/>
    <w:rsid w:val="002B52FD"/>
    <w:rsid w:val="002B6325"/>
    <w:rsid w:val="002B6F66"/>
    <w:rsid w:val="002C24E0"/>
    <w:rsid w:val="002C3531"/>
    <w:rsid w:val="002C3FF9"/>
    <w:rsid w:val="002C56A0"/>
    <w:rsid w:val="002C7848"/>
    <w:rsid w:val="002D2F68"/>
    <w:rsid w:val="002D5869"/>
    <w:rsid w:val="002D68F6"/>
    <w:rsid w:val="002E18D3"/>
    <w:rsid w:val="002E3DBF"/>
    <w:rsid w:val="002E462D"/>
    <w:rsid w:val="002E525E"/>
    <w:rsid w:val="002E5E68"/>
    <w:rsid w:val="002F0352"/>
    <w:rsid w:val="002F1275"/>
    <w:rsid w:val="002F1868"/>
    <w:rsid w:val="002F1DC2"/>
    <w:rsid w:val="002F345D"/>
    <w:rsid w:val="002F40DE"/>
    <w:rsid w:val="002F5EA0"/>
    <w:rsid w:val="002F6A6B"/>
    <w:rsid w:val="00300850"/>
    <w:rsid w:val="003012E6"/>
    <w:rsid w:val="0030151C"/>
    <w:rsid w:val="003056B6"/>
    <w:rsid w:val="00306328"/>
    <w:rsid w:val="00311A92"/>
    <w:rsid w:val="00313385"/>
    <w:rsid w:val="003204A1"/>
    <w:rsid w:val="00327AE3"/>
    <w:rsid w:val="00327C8A"/>
    <w:rsid w:val="003343CE"/>
    <w:rsid w:val="00335079"/>
    <w:rsid w:val="00335F0B"/>
    <w:rsid w:val="00337C89"/>
    <w:rsid w:val="00341B7C"/>
    <w:rsid w:val="00343C35"/>
    <w:rsid w:val="00345D9A"/>
    <w:rsid w:val="00354B98"/>
    <w:rsid w:val="00355133"/>
    <w:rsid w:val="003571CE"/>
    <w:rsid w:val="00357415"/>
    <w:rsid w:val="0036291B"/>
    <w:rsid w:val="00364745"/>
    <w:rsid w:val="003657D7"/>
    <w:rsid w:val="00365D86"/>
    <w:rsid w:val="003663BC"/>
    <w:rsid w:val="00370C44"/>
    <w:rsid w:val="00377117"/>
    <w:rsid w:val="0037732C"/>
    <w:rsid w:val="00381E5C"/>
    <w:rsid w:val="003822F6"/>
    <w:rsid w:val="00386F7E"/>
    <w:rsid w:val="003870AC"/>
    <w:rsid w:val="00391D03"/>
    <w:rsid w:val="00393CB1"/>
    <w:rsid w:val="003A0695"/>
    <w:rsid w:val="003B60D2"/>
    <w:rsid w:val="003C30F3"/>
    <w:rsid w:val="003C34D2"/>
    <w:rsid w:val="003D2759"/>
    <w:rsid w:val="003D2B20"/>
    <w:rsid w:val="003D3596"/>
    <w:rsid w:val="003E15EF"/>
    <w:rsid w:val="003E2C12"/>
    <w:rsid w:val="003E4FE0"/>
    <w:rsid w:val="003E612D"/>
    <w:rsid w:val="003E66A0"/>
    <w:rsid w:val="003F1613"/>
    <w:rsid w:val="003F31F2"/>
    <w:rsid w:val="003F50AD"/>
    <w:rsid w:val="003F66FC"/>
    <w:rsid w:val="003F6D26"/>
    <w:rsid w:val="00401B82"/>
    <w:rsid w:val="00402A5C"/>
    <w:rsid w:val="00406902"/>
    <w:rsid w:val="00410B56"/>
    <w:rsid w:val="004224C0"/>
    <w:rsid w:val="004272B0"/>
    <w:rsid w:val="004314C8"/>
    <w:rsid w:val="00433FB8"/>
    <w:rsid w:val="0043423C"/>
    <w:rsid w:val="0043596D"/>
    <w:rsid w:val="00435A9A"/>
    <w:rsid w:val="004373C8"/>
    <w:rsid w:val="0044022B"/>
    <w:rsid w:val="00441E42"/>
    <w:rsid w:val="00443169"/>
    <w:rsid w:val="00444CC7"/>
    <w:rsid w:val="00444F6A"/>
    <w:rsid w:val="00450DBC"/>
    <w:rsid w:val="004524FC"/>
    <w:rsid w:val="00454ECC"/>
    <w:rsid w:val="00461EEF"/>
    <w:rsid w:val="00462BDA"/>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6296"/>
    <w:rsid w:val="004B6190"/>
    <w:rsid w:val="004C0A7F"/>
    <w:rsid w:val="004C1DFA"/>
    <w:rsid w:val="004C2235"/>
    <w:rsid w:val="004C7528"/>
    <w:rsid w:val="004D03D6"/>
    <w:rsid w:val="004D4FA2"/>
    <w:rsid w:val="004D6625"/>
    <w:rsid w:val="004D6F94"/>
    <w:rsid w:val="004E3371"/>
    <w:rsid w:val="004E3757"/>
    <w:rsid w:val="004E7DA4"/>
    <w:rsid w:val="004F2EFE"/>
    <w:rsid w:val="004F6BE2"/>
    <w:rsid w:val="00500C25"/>
    <w:rsid w:val="005058F1"/>
    <w:rsid w:val="0051006B"/>
    <w:rsid w:val="00510C5D"/>
    <w:rsid w:val="00511914"/>
    <w:rsid w:val="00511EDC"/>
    <w:rsid w:val="00514DA3"/>
    <w:rsid w:val="005171A2"/>
    <w:rsid w:val="00521353"/>
    <w:rsid w:val="00521F95"/>
    <w:rsid w:val="0052390C"/>
    <w:rsid w:val="005242ED"/>
    <w:rsid w:val="005251BD"/>
    <w:rsid w:val="00527AB7"/>
    <w:rsid w:val="00532BAC"/>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1D3F"/>
    <w:rsid w:val="005A2B16"/>
    <w:rsid w:val="005A6CE9"/>
    <w:rsid w:val="005B1071"/>
    <w:rsid w:val="005B738F"/>
    <w:rsid w:val="005C231E"/>
    <w:rsid w:val="005D0613"/>
    <w:rsid w:val="005D6190"/>
    <w:rsid w:val="005D64F1"/>
    <w:rsid w:val="005D6803"/>
    <w:rsid w:val="005E0074"/>
    <w:rsid w:val="005E0B21"/>
    <w:rsid w:val="005E2ECC"/>
    <w:rsid w:val="005E4EEE"/>
    <w:rsid w:val="005E683E"/>
    <w:rsid w:val="005E6CAE"/>
    <w:rsid w:val="005F250C"/>
    <w:rsid w:val="005F2D24"/>
    <w:rsid w:val="005F5726"/>
    <w:rsid w:val="006024C7"/>
    <w:rsid w:val="00602BF7"/>
    <w:rsid w:val="006060E8"/>
    <w:rsid w:val="00613848"/>
    <w:rsid w:val="00613DD7"/>
    <w:rsid w:val="006160F1"/>
    <w:rsid w:val="006164CD"/>
    <w:rsid w:val="00616AC4"/>
    <w:rsid w:val="006176F4"/>
    <w:rsid w:val="00623585"/>
    <w:rsid w:val="0062649B"/>
    <w:rsid w:val="00627696"/>
    <w:rsid w:val="00630036"/>
    <w:rsid w:val="006301A1"/>
    <w:rsid w:val="006309B5"/>
    <w:rsid w:val="00631015"/>
    <w:rsid w:val="0063143D"/>
    <w:rsid w:val="0063196D"/>
    <w:rsid w:val="00633831"/>
    <w:rsid w:val="00636C37"/>
    <w:rsid w:val="006400A0"/>
    <w:rsid w:val="006401A0"/>
    <w:rsid w:val="006402DD"/>
    <w:rsid w:val="00641317"/>
    <w:rsid w:val="006463DA"/>
    <w:rsid w:val="0065657D"/>
    <w:rsid w:val="006575DD"/>
    <w:rsid w:val="00664449"/>
    <w:rsid w:val="006658EC"/>
    <w:rsid w:val="00670FD8"/>
    <w:rsid w:val="00671402"/>
    <w:rsid w:val="00674404"/>
    <w:rsid w:val="006862BB"/>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2769"/>
    <w:rsid w:val="00714908"/>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3505"/>
    <w:rsid w:val="00754AD8"/>
    <w:rsid w:val="00763D7D"/>
    <w:rsid w:val="00763EDB"/>
    <w:rsid w:val="00765DAB"/>
    <w:rsid w:val="007668FE"/>
    <w:rsid w:val="00767D9E"/>
    <w:rsid w:val="00770546"/>
    <w:rsid w:val="007768E4"/>
    <w:rsid w:val="00782E92"/>
    <w:rsid w:val="00783AD5"/>
    <w:rsid w:val="00786D4D"/>
    <w:rsid w:val="007904B6"/>
    <w:rsid w:val="00791462"/>
    <w:rsid w:val="007940A4"/>
    <w:rsid w:val="00794B4F"/>
    <w:rsid w:val="007959E0"/>
    <w:rsid w:val="0079756E"/>
    <w:rsid w:val="007A0078"/>
    <w:rsid w:val="007A07BB"/>
    <w:rsid w:val="007A2D15"/>
    <w:rsid w:val="007A6CF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7F2D81"/>
    <w:rsid w:val="007F57DC"/>
    <w:rsid w:val="008035D3"/>
    <w:rsid w:val="00804946"/>
    <w:rsid w:val="00805082"/>
    <w:rsid w:val="008055C8"/>
    <w:rsid w:val="00806AAF"/>
    <w:rsid w:val="008075B1"/>
    <w:rsid w:val="00812285"/>
    <w:rsid w:val="00816DAF"/>
    <w:rsid w:val="00824AB9"/>
    <w:rsid w:val="0082648C"/>
    <w:rsid w:val="008314C4"/>
    <w:rsid w:val="008324B6"/>
    <w:rsid w:val="00834269"/>
    <w:rsid w:val="00834551"/>
    <w:rsid w:val="00835CB1"/>
    <w:rsid w:val="008370AF"/>
    <w:rsid w:val="00837423"/>
    <w:rsid w:val="008377C6"/>
    <w:rsid w:val="00840340"/>
    <w:rsid w:val="008437AD"/>
    <w:rsid w:val="00844371"/>
    <w:rsid w:val="00844556"/>
    <w:rsid w:val="0085019A"/>
    <w:rsid w:val="00850591"/>
    <w:rsid w:val="00850A08"/>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7A42"/>
    <w:rsid w:val="008C1BC9"/>
    <w:rsid w:val="008C4183"/>
    <w:rsid w:val="008C6CDA"/>
    <w:rsid w:val="008D1FAC"/>
    <w:rsid w:val="008D2C2E"/>
    <w:rsid w:val="008D2E20"/>
    <w:rsid w:val="008D42CF"/>
    <w:rsid w:val="008D67F8"/>
    <w:rsid w:val="008D7895"/>
    <w:rsid w:val="008D7BAB"/>
    <w:rsid w:val="008D7DE7"/>
    <w:rsid w:val="008E22A1"/>
    <w:rsid w:val="008E5FFE"/>
    <w:rsid w:val="008E60E5"/>
    <w:rsid w:val="008F03D0"/>
    <w:rsid w:val="008F2FFC"/>
    <w:rsid w:val="00902046"/>
    <w:rsid w:val="009068D2"/>
    <w:rsid w:val="00914E3D"/>
    <w:rsid w:val="009153A0"/>
    <w:rsid w:val="0091545E"/>
    <w:rsid w:val="00917040"/>
    <w:rsid w:val="00920884"/>
    <w:rsid w:val="0092198F"/>
    <w:rsid w:val="0092359B"/>
    <w:rsid w:val="00925E1F"/>
    <w:rsid w:val="00926992"/>
    <w:rsid w:val="00931A72"/>
    <w:rsid w:val="0093234E"/>
    <w:rsid w:val="009369EE"/>
    <w:rsid w:val="009379FD"/>
    <w:rsid w:val="009411A9"/>
    <w:rsid w:val="00941663"/>
    <w:rsid w:val="00941B72"/>
    <w:rsid w:val="00942947"/>
    <w:rsid w:val="00943005"/>
    <w:rsid w:val="00944393"/>
    <w:rsid w:val="00945339"/>
    <w:rsid w:val="00945B21"/>
    <w:rsid w:val="00950CE3"/>
    <w:rsid w:val="009514E8"/>
    <w:rsid w:val="00956252"/>
    <w:rsid w:val="00960F11"/>
    <w:rsid w:val="00964188"/>
    <w:rsid w:val="00965764"/>
    <w:rsid w:val="009660FA"/>
    <w:rsid w:val="00967B89"/>
    <w:rsid w:val="0097472D"/>
    <w:rsid w:val="00976ED8"/>
    <w:rsid w:val="00977DD3"/>
    <w:rsid w:val="00977ED3"/>
    <w:rsid w:val="0098086B"/>
    <w:rsid w:val="00982C6F"/>
    <w:rsid w:val="009830CC"/>
    <w:rsid w:val="0098468A"/>
    <w:rsid w:val="0098473B"/>
    <w:rsid w:val="0098627F"/>
    <w:rsid w:val="00990A3A"/>
    <w:rsid w:val="0099130D"/>
    <w:rsid w:val="00991BDD"/>
    <w:rsid w:val="00991DEB"/>
    <w:rsid w:val="009936A6"/>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5827"/>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07F"/>
    <w:rsid w:val="00A65B59"/>
    <w:rsid w:val="00A6701A"/>
    <w:rsid w:val="00A6781A"/>
    <w:rsid w:val="00A67C60"/>
    <w:rsid w:val="00A71371"/>
    <w:rsid w:val="00A72879"/>
    <w:rsid w:val="00A742B3"/>
    <w:rsid w:val="00A856EA"/>
    <w:rsid w:val="00A86112"/>
    <w:rsid w:val="00A8721D"/>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D723F"/>
    <w:rsid w:val="00AE1725"/>
    <w:rsid w:val="00AE2756"/>
    <w:rsid w:val="00AE34DD"/>
    <w:rsid w:val="00AE660B"/>
    <w:rsid w:val="00AF17A6"/>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0508"/>
    <w:rsid w:val="00B4382C"/>
    <w:rsid w:val="00B4765F"/>
    <w:rsid w:val="00B5040A"/>
    <w:rsid w:val="00B51C2D"/>
    <w:rsid w:val="00B52CCB"/>
    <w:rsid w:val="00B540DE"/>
    <w:rsid w:val="00B54542"/>
    <w:rsid w:val="00B54956"/>
    <w:rsid w:val="00B55C29"/>
    <w:rsid w:val="00B55D85"/>
    <w:rsid w:val="00B55FE0"/>
    <w:rsid w:val="00B61D7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06E9"/>
    <w:rsid w:val="00BD1E59"/>
    <w:rsid w:val="00BD59BC"/>
    <w:rsid w:val="00BD5B44"/>
    <w:rsid w:val="00BE06D9"/>
    <w:rsid w:val="00BF5C0A"/>
    <w:rsid w:val="00BF6892"/>
    <w:rsid w:val="00C021E3"/>
    <w:rsid w:val="00C10D06"/>
    <w:rsid w:val="00C12B93"/>
    <w:rsid w:val="00C13A71"/>
    <w:rsid w:val="00C159C6"/>
    <w:rsid w:val="00C15C57"/>
    <w:rsid w:val="00C16C83"/>
    <w:rsid w:val="00C17990"/>
    <w:rsid w:val="00C264D5"/>
    <w:rsid w:val="00C2793E"/>
    <w:rsid w:val="00C30E5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63F"/>
    <w:rsid w:val="00C767F7"/>
    <w:rsid w:val="00C77734"/>
    <w:rsid w:val="00C802A0"/>
    <w:rsid w:val="00C80BCB"/>
    <w:rsid w:val="00C82913"/>
    <w:rsid w:val="00C84137"/>
    <w:rsid w:val="00C842A1"/>
    <w:rsid w:val="00C856DE"/>
    <w:rsid w:val="00C872F8"/>
    <w:rsid w:val="00C979C0"/>
    <w:rsid w:val="00CB0819"/>
    <w:rsid w:val="00CB383D"/>
    <w:rsid w:val="00CB4FFA"/>
    <w:rsid w:val="00CB5E99"/>
    <w:rsid w:val="00CB6258"/>
    <w:rsid w:val="00CC23A5"/>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2F00"/>
    <w:rsid w:val="00D13938"/>
    <w:rsid w:val="00D17BAC"/>
    <w:rsid w:val="00D21607"/>
    <w:rsid w:val="00D259A8"/>
    <w:rsid w:val="00D32FFA"/>
    <w:rsid w:val="00D42A9B"/>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72F"/>
    <w:rsid w:val="00DB2FF6"/>
    <w:rsid w:val="00DB6989"/>
    <w:rsid w:val="00DC0783"/>
    <w:rsid w:val="00DC2187"/>
    <w:rsid w:val="00DC4097"/>
    <w:rsid w:val="00DC427E"/>
    <w:rsid w:val="00DC58D5"/>
    <w:rsid w:val="00DC5D58"/>
    <w:rsid w:val="00DC6D82"/>
    <w:rsid w:val="00DD09A8"/>
    <w:rsid w:val="00DD1123"/>
    <w:rsid w:val="00DD1DA5"/>
    <w:rsid w:val="00DD4105"/>
    <w:rsid w:val="00DD721D"/>
    <w:rsid w:val="00DD75A6"/>
    <w:rsid w:val="00DD7B26"/>
    <w:rsid w:val="00DE29FF"/>
    <w:rsid w:val="00DE2AD5"/>
    <w:rsid w:val="00DE3BCD"/>
    <w:rsid w:val="00DE46D4"/>
    <w:rsid w:val="00DE7B52"/>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7692B"/>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7B3B"/>
    <w:rsid w:val="00EE3988"/>
    <w:rsid w:val="00EE6531"/>
    <w:rsid w:val="00EE6F4F"/>
    <w:rsid w:val="00EE7930"/>
    <w:rsid w:val="00EF2E59"/>
    <w:rsid w:val="00EF475A"/>
    <w:rsid w:val="00EF5185"/>
    <w:rsid w:val="00EF779C"/>
    <w:rsid w:val="00F04862"/>
    <w:rsid w:val="00F05A3A"/>
    <w:rsid w:val="00F05F07"/>
    <w:rsid w:val="00F06609"/>
    <w:rsid w:val="00F06C24"/>
    <w:rsid w:val="00F101B7"/>
    <w:rsid w:val="00F147A6"/>
    <w:rsid w:val="00F2152A"/>
    <w:rsid w:val="00F2335B"/>
    <w:rsid w:val="00F23E06"/>
    <w:rsid w:val="00F253AD"/>
    <w:rsid w:val="00F3014A"/>
    <w:rsid w:val="00F31C55"/>
    <w:rsid w:val="00F32437"/>
    <w:rsid w:val="00F34B34"/>
    <w:rsid w:val="00F3754B"/>
    <w:rsid w:val="00F37FA9"/>
    <w:rsid w:val="00F4187B"/>
    <w:rsid w:val="00F41AE2"/>
    <w:rsid w:val="00F43070"/>
    <w:rsid w:val="00F444C9"/>
    <w:rsid w:val="00F525E2"/>
    <w:rsid w:val="00F52EDC"/>
    <w:rsid w:val="00F53786"/>
    <w:rsid w:val="00F53BD9"/>
    <w:rsid w:val="00F625A5"/>
    <w:rsid w:val="00F63AE8"/>
    <w:rsid w:val="00F63DC1"/>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3842"/>
    <w:rsid w:val="00FC63B6"/>
    <w:rsid w:val="00FC7625"/>
    <w:rsid w:val="00FD0C2B"/>
    <w:rsid w:val="00FD3B12"/>
    <w:rsid w:val="00FD449F"/>
    <w:rsid w:val="00FD49D2"/>
    <w:rsid w:val="00FE1EC6"/>
    <w:rsid w:val="00FE5265"/>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uiPriority w:val="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0"/>
    <w:next w:val="a0"/>
    <w:uiPriority w:val="9"/>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uiPriority w:val="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 w:type="paragraph" w:customStyle="1" w:styleId="Style10">
    <w:name w:val="Style10"/>
    <w:basedOn w:val="a0"/>
    <w:uiPriority w:val="99"/>
    <w:rsid w:val="00AE1725"/>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AE1725"/>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AE1725"/>
    <w:rPr>
      <w:rFonts w:ascii="Times New Roman" w:hAnsi="Times New Roman" w:cs="Times New Roman" w:hint="default"/>
      <w:sz w:val="24"/>
      <w:szCs w:val="24"/>
    </w:rPr>
  </w:style>
  <w:style w:type="character" w:customStyle="1" w:styleId="FontStyle46">
    <w:name w:val="Font Style46"/>
    <w:basedOn w:val="a1"/>
    <w:uiPriority w:val="99"/>
    <w:rsid w:val="00AE1725"/>
    <w:rPr>
      <w:rFonts w:ascii="Times New Roman" w:hAnsi="Times New Roman" w:cs="Times New Roman" w:hint="default"/>
      <w:b/>
      <w:bCs/>
      <w:sz w:val="24"/>
      <w:szCs w:val="24"/>
    </w:rPr>
  </w:style>
  <w:style w:type="character" w:customStyle="1" w:styleId="31">
    <w:name w:val="Заголовок 3 Знак1"/>
    <w:basedOn w:val="a1"/>
    <w:link w:val="3"/>
    <w:uiPriority w:val="9"/>
    <w:locked/>
    <w:rsid w:val="0063143D"/>
    <w:rPr>
      <w:rFonts w:ascii="Arial" w:hAnsi="Arial"/>
      <w:b/>
      <w:bCs/>
      <w:sz w:val="26"/>
      <w:szCs w:val="26"/>
      <w:lang w:eastAsia="ar-SA"/>
    </w:rPr>
  </w:style>
  <w:style w:type="character" w:customStyle="1" w:styleId="1b">
    <w:name w:val="Основной текст с отступом Знак1"/>
    <w:basedOn w:val="a1"/>
    <w:link w:val="afd"/>
    <w:uiPriority w:val="99"/>
    <w:locked/>
    <w:rsid w:val="0063143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divs>
    <w:div w:id="315762099">
      <w:bodyDiv w:val="1"/>
      <w:marLeft w:val="0"/>
      <w:marRight w:val="0"/>
      <w:marTop w:val="0"/>
      <w:marBottom w:val="0"/>
      <w:divBdr>
        <w:top w:val="none" w:sz="0" w:space="0" w:color="auto"/>
        <w:left w:val="none" w:sz="0" w:space="0" w:color="auto"/>
        <w:bottom w:val="none" w:sz="0" w:space="0" w:color="auto"/>
        <w:right w:val="none" w:sz="0" w:space="0" w:color="auto"/>
      </w:divBdr>
    </w:div>
    <w:div w:id="4467753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88407015">
      <w:bodyDiv w:val="1"/>
      <w:marLeft w:val="0"/>
      <w:marRight w:val="0"/>
      <w:marTop w:val="0"/>
      <w:marBottom w:val="0"/>
      <w:divBdr>
        <w:top w:val="none" w:sz="0" w:space="0" w:color="auto"/>
        <w:left w:val="none" w:sz="0" w:space="0" w:color="auto"/>
        <w:bottom w:val="none" w:sz="0" w:space="0" w:color="auto"/>
        <w:right w:val="none" w:sz="0" w:space="0" w:color="auto"/>
      </w:divBdr>
    </w:div>
    <w:div w:id="844903319">
      <w:bodyDiv w:val="1"/>
      <w:marLeft w:val="0"/>
      <w:marRight w:val="0"/>
      <w:marTop w:val="0"/>
      <w:marBottom w:val="0"/>
      <w:divBdr>
        <w:top w:val="none" w:sz="0" w:space="0" w:color="auto"/>
        <w:left w:val="none" w:sz="0" w:space="0" w:color="auto"/>
        <w:bottom w:val="none" w:sz="0" w:space="0" w:color="auto"/>
        <w:right w:val="none" w:sz="0" w:space="0" w:color="auto"/>
      </w:divBdr>
    </w:div>
    <w:div w:id="913665740">
      <w:bodyDiv w:val="1"/>
      <w:marLeft w:val="0"/>
      <w:marRight w:val="0"/>
      <w:marTop w:val="0"/>
      <w:marBottom w:val="0"/>
      <w:divBdr>
        <w:top w:val="none" w:sz="0" w:space="0" w:color="auto"/>
        <w:left w:val="none" w:sz="0" w:space="0" w:color="auto"/>
        <w:bottom w:val="none" w:sz="0" w:space="0" w:color="auto"/>
        <w:right w:val="none" w:sz="0" w:space="0" w:color="auto"/>
      </w:divBdr>
    </w:div>
    <w:div w:id="1070692490">
      <w:bodyDiv w:val="1"/>
      <w:marLeft w:val="0"/>
      <w:marRight w:val="0"/>
      <w:marTop w:val="0"/>
      <w:marBottom w:val="0"/>
      <w:divBdr>
        <w:top w:val="none" w:sz="0" w:space="0" w:color="auto"/>
        <w:left w:val="none" w:sz="0" w:space="0" w:color="auto"/>
        <w:bottom w:val="none" w:sz="0" w:space="0" w:color="auto"/>
        <w:right w:val="none" w:sz="0" w:space="0" w:color="auto"/>
      </w:divBdr>
    </w:div>
    <w:div w:id="1086463335">
      <w:bodyDiv w:val="1"/>
      <w:marLeft w:val="0"/>
      <w:marRight w:val="0"/>
      <w:marTop w:val="0"/>
      <w:marBottom w:val="0"/>
      <w:divBdr>
        <w:top w:val="none" w:sz="0" w:space="0" w:color="auto"/>
        <w:left w:val="none" w:sz="0" w:space="0" w:color="auto"/>
        <w:bottom w:val="none" w:sz="0" w:space="0" w:color="auto"/>
        <w:right w:val="none" w:sz="0" w:space="0" w:color="auto"/>
      </w:divBdr>
    </w:div>
    <w:div w:id="1191914194">
      <w:bodyDiv w:val="1"/>
      <w:marLeft w:val="0"/>
      <w:marRight w:val="0"/>
      <w:marTop w:val="0"/>
      <w:marBottom w:val="0"/>
      <w:divBdr>
        <w:top w:val="none" w:sz="0" w:space="0" w:color="auto"/>
        <w:left w:val="none" w:sz="0" w:space="0" w:color="auto"/>
        <w:bottom w:val="none" w:sz="0" w:space="0" w:color="auto"/>
        <w:right w:val="none" w:sz="0" w:space="0" w:color="auto"/>
      </w:divBdr>
    </w:div>
    <w:div w:id="1192034941">
      <w:bodyDiv w:val="1"/>
      <w:marLeft w:val="0"/>
      <w:marRight w:val="0"/>
      <w:marTop w:val="0"/>
      <w:marBottom w:val="0"/>
      <w:divBdr>
        <w:top w:val="none" w:sz="0" w:space="0" w:color="auto"/>
        <w:left w:val="none" w:sz="0" w:space="0" w:color="auto"/>
        <w:bottom w:val="none" w:sz="0" w:space="0" w:color="auto"/>
        <w:right w:val="none" w:sz="0" w:space="0" w:color="auto"/>
      </w:divBdr>
    </w:div>
    <w:div w:id="1266428383">
      <w:bodyDiv w:val="1"/>
      <w:marLeft w:val="0"/>
      <w:marRight w:val="0"/>
      <w:marTop w:val="0"/>
      <w:marBottom w:val="0"/>
      <w:divBdr>
        <w:top w:val="none" w:sz="0" w:space="0" w:color="auto"/>
        <w:left w:val="none" w:sz="0" w:space="0" w:color="auto"/>
        <w:bottom w:val="none" w:sz="0" w:space="0" w:color="auto"/>
        <w:right w:val="none" w:sz="0" w:space="0" w:color="auto"/>
      </w:divBdr>
    </w:div>
    <w:div w:id="1307123052">
      <w:bodyDiv w:val="1"/>
      <w:marLeft w:val="0"/>
      <w:marRight w:val="0"/>
      <w:marTop w:val="0"/>
      <w:marBottom w:val="0"/>
      <w:divBdr>
        <w:top w:val="none" w:sz="0" w:space="0" w:color="auto"/>
        <w:left w:val="none" w:sz="0" w:space="0" w:color="auto"/>
        <w:bottom w:val="none" w:sz="0" w:space="0" w:color="auto"/>
        <w:right w:val="none" w:sz="0" w:space="0" w:color="auto"/>
      </w:divBdr>
    </w:div>
    <w:div w:id="1490976074">
      <w:bodyDiv w:val="1"/>
      <w:marLeft w:val="0"/>
      <w:marRight w:val="0"/>
      <w:marTop w:val="0"/>
      <w:marBottom w:val="0"/>
      <w:divBdr>
        <w:top w:val="none" w:sz="0" w:space="0" w:color="auto"/>
        <w:left w:val="none" w:sz="0" w:space="0" w:color="auto"/>
        <w:bottom w:val="none" w:sz="0" w:space="0" w:color="auto"/>
        <w:right w:val="none" w:sz="0" w:space="0" w:color="auto"/>
      </w:divBdr>
    </w:div>
    <w:div w:id="1756442238">
      <w:bodyDiv w:val="1"/>
      <w:marLeft w:val="0"/>
      <w:marRight w:val="0"/>
      <w:marTop w:val="0"/>
      <w:marBottom w:val="0"/>
      <w:divBdr>
        <w:top w:val="none" w:sz="0" w:space="0" w:color="auto"/>
        <w:left w:val="none" w:sz="0" w:space="0" w:color="auto"/>
        <w:bottom w:val="none" w:sz="0" w:space="0" w:color="auto"/>
        <w:right w:val="none" w:sz="0" w:space="0" w:color="auto"/>
      </w:divBdr>
    </w:div>
    <w:div w:id="1765413478">
      <w:bodyDiv w:val="1"/>
      <w:marLeft w:val="0"/>
      <w:marRight w:val="0"/>
      <w:marTop w:val="0"/>
      <w:marBottom w:val="0"/>
      <w:divBdr>
        <w:top w:val="none" w:sz="0" w:space="0" w:color="auto"/>
        <w:left w:val="none" w:sz="0" w:space="0" w:color="auto"/>
        <w:bottom w:val="none" w:sz="0" w:space="0" w:color="auto"/>
        <w:right w:val="none" w:sz="0" w:space="0" w:color="auto"/>
      </w:divBdr>
    </w:div>
    <w:div w:id="1776097484">
      <w:bodyDiv w:val="1"/>
      <w:marLeft w:val="0"/>
      <w:marRight w:val="0"/>
      <w:marTop w:val="0"/>
      <w:marBottom w:val="0"/>
      <w:divBdr>
        <w:top w:val="none" w:sz="0" w:space="0" w:color="auto"/>
        <w:left w:val="none" w:sz="0" w:space="0" w:color="auto"/>
        <w:bottom w:val="none" w:sz="0" w:space="0" w:color="auto"/>
        <w:right w:val="none" w:sz="0" w:space="0" w:color="auto"/>
      </w:divBdr>
    </w:div>
    <w:div w:id="184905684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acle.com" TargetMode="Externa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racle.com/us/support/library/057419.pdf" TargetMode="External"/><Relationship Id="rId17" Type="http://schemas.openxmlformats.org/officeDocument/2006/relationships/hyperlink" Target="mailto:ZhunaevaEN@trcont.ru" TargetMode="External"/><Relationship Id="rId25" Type="http://schemas.openxmlformats.org/officeDocument/2006/relationships/hyperlink" Target="http://otc.ru/tender%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http://www.zakupki.gov.ru" TargetMode="External"/><Relationship Id="rId29" Type="http://schemas.openxmlformats.org/officeDocument/2006/relationships/hyperlink" Target="mailto:hotline-russia_ru@oracl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Trcont\fs\&#1054;&#1058;&#1044;&#1045;&#1051;&#1067;\&#1062;&#1050;&#1055;&#1048;&#1058;\&#1044;&#1054;&#1043;&#1054;&#1042;&#1054;&#1056;&#1067;\&#1044;&#1086;&#1075;&#1086;&#1074;&#1086;&#1088;_&#1058;&#1077;&#1093;&#1087;&#1086;&#1076;&#1076;&#1077;&#1088;&#1078;&#1082;&#1072;%20Oracle_2014\%20http:\otc.ru\tende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oshenkoOV@trcont.ru" TargetMode="External"/><Relationship Id="rId23" Type="http://schemas.openxmlformats.org/officeDocument/2006/relationships/hyperlink" Target="http://www.zakupki.gov.ru" TargetMode="External"/><Relationship Id="rId28" Type="http://schemas.openxmlformats.org/officeDocument/2006/relationships/hyperlink" Target="http://www.oracle.com"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1.xm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tline-russia_ru@oracle.com" TargetMode="External"/><Relationship Id="rId22" Type="http://schemas.openxmlformats.org/officeDocument/2006/relationships/hyperlink" Target="http://www.zakupki.gov.ru" TargetMode="External"/><Relationship Id="rId27" Type="http://schemas.openxmlformats.org/officeDocument/2006/relationships/hyperlink" Target="http://www.oracle.com/us/support/index.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ED4A8-1701-4081-BA3F-BA251CC55773}">
  <ds:schemaRefs>
    <ds:schemaRef ds:uri="http://schemas.openxmlformats.org/officeDocument/2006/bibliography"/>
  </ds:schemaRefs>
</ds:datastoreItem>
</file>

<file path=customXml/itemProps5.xml><?xml version="1.0" encoding="utf-8"?>
<ds:datastoreItem xmlns:ds="http://schemas.openxmlformats.org/officeDocument/2006/customXml" ds:itemID="{075DF437-17ED-4F6D-BD3F-6FF02739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45</Pages>
  <Words>14376</Words>
  <Characters>81946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96130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2014-05-07T09:19:00Z</cp:lastPrinted>
  <dcterms:created xsi:type="dcterms:W3CDTF">2014-09-17T06:37:00Z</dcterms:created>
  <dcterms:modified xsi:type="dcterms:W3CDTF">2014-09-18T12:25:00Z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