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7F" w:rsidRPr="00BB4EE8" w:rsidRDefault="008F277F" w:rsidP="008827C1">
      <w:pPr>
        <w:tabs>
          <w:tab w:val="clear" w:pos="709"/>
          <w:tab w:val="left" w:pos="567"/>
          <w:tab w:val="left" w:pos="3270"/>
        </w:tabs>
        <w:ind w:firstLine="567"/>
        <w:rPr>
          <w:sz w:val="32"/>
          <w:szCs w:val="32"/>
        </w:rPr>
      </w:pPr>
    </w:p>
    <w:p w:rsidR="008F277F" w:rsidRPr="00884086" w:rsidRDefault="008F277F" w:rsidP="009D64C3">
      <w:pPr>
        <w:tabs>
          <w:tab w:val="clear" w:pos="709"/>
          <w:tab w:val="left" w:pos="567"/>
        </w:tabs>
        <w:ind w:firstLine="567"/>
        <w:jc w:val="center"/>
        <w:rPr>
          <w:b/>
          <w:sz w:val="32"/>
          <w:szCs w:val="32"/>
        </w:rPr>
      </w:pPr>
      <w:r w:rsidRPr="00884086">
        <w:rPr>
          <w:b/>
          <w:sz w:val="32"/>
          <w:szCs w:val="32"/>
        </w:rPr>
        <w:t xml:space="preserve">Извещение о проведении закупки </w:t>
      </w:r>
    </w:p>
    <w:p w:rsidR="008F277F" w:rsidRPr="00884086" w:rsidRDefault="008F277F" w:rsidP="009D64C3">
      <w:pPr>
        <w:tabs>
          <w:tab w:val="clear" w:pos="709"/>
          <w:tab w:val="left" w:pos="567"/>
        </w:tabs>
        <w:ind w:firstLine="567"/>
        <w:jc w:val="center"/>
        <w:rPr>
          <w:b/>
          <w:sz w:val="32"/>
          <w:szCs w:val="32"/>
        </w:rPr>
      </w:pPr>
      <w:r w:rsidRPr="00884086">
        <w:rPr>
          <w:b/>
          <w:sz w:val="32"/>
          <w:szCs w:val="32"/>
        </w:rPr>
        <w:t>способом размещения оферты</w:t>
      </w:r>
    </w:p>
    <w:p w:rsidR="008F277F" w:rsidRPr="00884086" w:rsidRDefault="008F277F" w:rsidP="009D64C3">
      <w:pPr>
        <w:tabs>
          <w:tab w:val="clear" w:pos="709"/>
          <w:tab w:val="left" w:pos="567"/>
        </w:tabs>
        <w:ind w:firstLine="567"/>
        <w:jc w:val="center"/>
      </w:pPr>
      <w:r w:rsidRPr="00884086">
        <w:rPr>
          <w:b/>
          <w:sz w:val="32"/>
          <w:szCs w:val="32"/>
        </w:rPr>
        <w:t>(ОФЕРТА)</w:t>
      </w:r>
    </w:p>
    <w:p w:rsidR="008F277F" w:rsidRPr="00A866E0" w:rsidRDefault="008F277F" w:rsidP="00107BD5">
      <w:pPr>
        <w:jc w:val="center"/>
        <w:rPr>
          <w:b/>
          <w:color w:val="000000"/>
          <w:sz w:val="32"/>
          <w:szCs w:val="32"/>
        </w:rPr>
      </w:pPr>
      <w:r w:rsidRPr="00A866E0">
        <w:rPr>
          <w:b/>
          <w:sz w:val="32"/>
          <w:szCs w:val="32"/>
        </w:rPr>
        <w:t xml:space="preserve">№ </w:t>
      </w:r>
      <w:r w:rsidRPr="00A866E0">
        <w:rPr>
          <w:b/>
          <w:color w:val="000000"/>
          <w:sz w:val="32"/>
          <w:szCs w:val="32"/>
        </w:rPr>
        <w:t>РО/001/СКЖД/0008</w:t>
      </w:r>
    </w:p>
    <w:p w:rsidR="008F277F" w:rsidRPr="00224B4F" w:rsidRDefault="008F277F" w:rsidP="005A683D">
      <w:pPr>
        <w:tabs>
          <w:tab w:val="clear" w:pos="709"/>
          <w:tab w:val="left" w:pos="567"/>
        </w:tabs>
        <w:ind w:firstLine="567"/>
        <w:jc w:val="center"/>
        <w:rPr>
          <w:szCs w:val="28"/>
        </w:rPr>
      </w:pPr>
    </w:p>
    <w:p w:rsidR="008F277F" w:rsidRPr="00884086" w:rsidRDefault="008F277F" w:rsidP="009D64C3">
      <w:pPr>
        <w:pStyle w:val="1"/>
        <w:tabs>
          <w:tab w:val="left" w:pos="567"/>
        </w:tabs>
        <w:suppressAutoHyphens/>
        <w:ind w:firstLine="567"/>
      </w:pPr>
      <w:r w:rsidRPr="00884086">
        <w:rPr>
          <w:b/>
        </w:rPr>
        <w:t>Открытое акционерное общество «Центр по перевозке грузов в контейнерах «ТрансКонтейнер» (ОАО «ТрансКонтейнер»)</w:t>
      </w:r>
      <w:r w:rsidRPr="00884086">
        <w:t xml:space="preserve">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884086">
          <w:t>2011 г</w:t>
        </w:r>
      </w:smartTag>
      <w:r w:rsidRPr="00884086">
        <w:t xml:space="preserve">.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w:t>
      </w:r>
      <w:smartTag w:uri="urn:schemas-microsoft-com:office:smarttags" w:element="metricconverter">
        <w:smartTagPr>
          <w:attr w:name="ProductID" w:val="2013 г"/>
        </w:smartTagPr>
        <w:r w:rsidRPr="00884086">
          <w:t>2013 г</w:t>
        </w:r>
      </w:smartTag>
      <w:r w:rsidRPr="00884086">
        <w:t>. (протокол № 8) (далее – Положение о закупках),  проводит:</w:t>
      </w:r>
    </w:p>
    <w:p w:rsidR="008F277F" w:rsidRPr="002E255E" w:rsidRDefault="008F277F" w:rsidP="00B8399E">
      <w:pPr>
        <w:pStyle w:val="1"/>
        <w:rPr>
          <w:szCs w:val="28"/>
        </w:rPr>
      </w:pPr>
      <w:r w:rsidRPr="00107BD5">
        <w:rPr>
          <w:szCs w:val="28"/>
        </w:rPr>
        <w:t xml:space="preserve">Закупку способом размещения оферты </w:t>
      </w:r>
      <w:r w:rsidRPr="00A866E0">
        <w:rPr>
          <w:color w:val="000000"/>
          <w:szCs w:val="28"/>
        </w:rPr>
        <w:t>РО/001/СКЖД/0008</w:t>
      </w:r>
      <w:r w:rsidRPr="00107BD5">
        <w:rPr>
          <w:szCs w:val="28"/>
        </w:rPr>
        <w:t xml:space="preserve"> (далее –</w:t>
      </w:r>
      <w:r w:rsidRPr="00884086">
        <w:t xml:space="preserve"> </w:t>
      </w:r>
      <w:r w:rsidRPr="002E255E">
        <w:t xml:space="preserve">Размещение оферты) </w:t>
      </w:r>
      <w:r w:rsidRPr="002E255E">
        <w:rPr>
          <w:szCs w:val="28"/>
        </w:rPr>
        <w:t xml:space="preserve"> на право заключения договора (договоров) на оказание услуг по осуществлению и/или организации перевозки грузов в прямом железнодорожно-паромном сообщении из портов Краснодарского края и Ростовской области в порты Республики Крым и обратном направлении в 2014-2016 годах.</w:t>
      </w:r>
    </w:p>
    <w:p w:rsidR="008F277F" w:rsidRPr="002E255E" w:rsidRDefault="008F277F" w:rsidP="00224B4F">
      <w:pPr>
        <w:tabs>
          <w:tab w:val="clear" w:pos="709"/>
          <w:tab w:val="left" w:pos="567"/>
        </w:tabs>
        <w:ind w:firstLine="567"/>
        <w:jc w:val="both"/>
      </w:pPr>
      <w:r w:rsidRPr="002E255E">
        <w:t>Место нахождения Заказчика: Российская Федерация, 125047, Москва, Оружейный переулок, д. 19</w:t>
      </w:r>
      <w:r w:rsidRPr="002E255E">
        <w:rPr>
          <w:i/>
        </w:rPr>
        <w:t xml:space="preserve"> </w:t>
      </w:r>
    </w:p>
    <w:p w:rsidR="008F277F" w:rsidRPr="002E255E" w:rsidRDefault="008F277F" w:rsidP="009D64C3">
      <w:pPr>
        <w:tabs>
          <w:tab w:val="clear" w:pos="709"/>
          <w:tab w:val="left" w:pos="567"/>
        </w:tabs>
        <w:ind w:firstLine="567"/>
        <w:jc w:val="both"/>
      </w:pPr>
      <w:r w:rsidRPr="002E255E">
        <w:t>Почтовый адрес Заказчика: 125047, Москва, Оружейный переулок, д. 19</w:t>
      </w:r>
      <w:r w:rsidRPr="002E255E">
        <w:rPr>
          <w:i/>
        </w:rPr>
        <w:t xml:space="preserve"> </w:t>
      </w:r>
    </w:p>
    <w:p w:rsidR="008F277F" w:rsidRPr="002E255E" w:rsidRDefault="008F277F" w:rsidP="009D64C3">
      <w:pPr>
        <w:tabs>
          <w:tab w:val="clear" w:pos="709"/>
          <w:tab w:val="left" w:pos="567"/>
        </w:tabs>
        <w:ind w:firstLine="567"/>
        <w:jc w:val="both"/>
      </w:pPr>
    </w:p>
    <w:p w:rsidR="008F277F" w:rsidRPr="002E255E" w:rsidRDefault="008F277F" w:rsidP="009D64C3">
      <w:pPr>
        <w:tabs>
          <w:tab w:val="clear" w:pos="709"/>
          <w:tab w:val="left" w:pos="567"/>
        </w:tabs>
        <w:ind w:firstLine="567"/>
        <w:jc w:val="both"/>
        <w:rPr>
          <w:b/>
        </w:rPr>
      </w:pPr>
      <w:r w:rsidRPr="002E255E">
        <w:rPr>
          <w:b/>
        </w:rPr>
        <w:t>Контактная информация Заказчика:</w:t>
      </w:r>
    </w:p>
    <w:p w:rsidR="008F277F" w:rsidRPr="002E255E" w:rsidRDefault="008F277F" w:rsidP="00006C36">
      <w:pPr>
        <w:jc w:val="both"/>
      </w:pPr>
      <w:r w:rsidRPr="002E255E">
        <w:t>Ф.И.О.: Гордеева Лилия Владимировна</w:t>
      </w:r>
    </w:p>
    <w:p w:rsidR="008F277F" w:rsidRPr="002E255E" w:rsidRDefault="008F277F" w:rsidP="00006C36">
      <w:pPr>
        <w:jc w:val="both"/>
        <w:rPr>
          <w:rFonts w:ascii="Tahoma" w:hAnsi="Tahoma" w:cs="Tahoma"/>
          <w:sz w:val="15"/>
          <w:szCs w:val="15"/>
        </w:rPr>
      </w:pPr>
      <w:r w:rsidRPr="002E255E">
        <w:t xml:space="preserve">Адрес электронной почты: </w:t>
      </w:r>
      <w:r w:rsidRPr="002E255E">
        <w:rPr>
          <w:szCs w:val="28"/>
        </w:rPr>
        <w:t>GordeevaLV@trcont.r</w:t>
      </w:r>
      <w:r w:rsidRPr="002E255E">
        <w:rPr>
          <w:szCs w:val="28"/>
          <w:lang w:val="en-US"/>
        </w:rPr>
        <w:t>u</w:t>
      </w:r>
      <w:r w:rsidRPr="002E255E">
        <w:rPr>
          <w:szCs w:val="28"/>
        </w:rPr>
        <w:t>;</w:t>
      </w:r>
      <w:r w:rsidRPr="002E255E">
        <w:rPr>
          <w:rFonts w:ascii="Tahoma" w:hAnsi="Tahoma" w:cs="Tahoma"/>
          <w:sz w:val="15"/>
          <w:szCs w:val="15"/>
        </w:rPr>
        <w:t xml:space="preserve"> </w:t>
      </w:r>
    </w:p>
    <w:p w:rsidR="008F277F" w:rsidRPr="002E255E" w:rsidRDefault="008F277F" w:rsidP="00006C36">
      <w:pPr>
        <w:jc w:val="both"/>
      </w:pPr>
      <w:r w:rsidRPr="002E255E">
        <w:t xml:space="preserve">Телефон: (863)259-08-64; </w:t>
      </w:r>
    </w:p>
    <w:p w:rsidR="008F277F" w:rsidRPr="002E255E" w:rsidRDefault="008F277F" w:rsidP="00006C36">
      <w:pPr>
        <w:jc w:val="both"/>
      </w:pPr>
      <w:r w:rsidRPr="002E255E">
        <w:t>Факс: (863)282-95-37, доб 2.</w:t>
      </w:r>
    </w:p>
    <w:p w:rsidR="008F277F" w:rsidRPr="002E255E" w:rsidRDefault="008F277F" w:rsidP="009D64C3">
      <w:pPr>
        <w:tabs>
          <w:tab w:val="clear" w:pos="709"/>
          <w:tab w:val="left" w:pos="567"/>
        </w:tabs>
        <w:ind w:firstLine="567"/>
        <w:jc w:val="both"/>
        <w:rPr>
          <w:b/>
        </w:rPr>
      </w:pPr>
    </w:p>
    <w:p w:rsidR="008F277F" w:rsidRPr="002E255E" w:rsidRDefault="008F277F" w:rsidP="009D64C3">
      <w:pPr>
        <w:pStyle w:val="1"/>
        <w:tabs>
          <w:tab w:val="left" w:pos="567"/>
        </w:tabs>
        <w:ind w:firstLine="567"/>
      </w:pPr>
      <w:r w:rsidRPr="002E255E">
        <w:rPr>
          <w:b/>
        </w:rPr>
        <w:t xml:space="preserve">Организатором Размещения оферты </w:t>
      </w:r>
      <w:r w:rsidRPr="002E255E">
        <w:t xml:space="preserve">является </w:t>
      </w:r>
      <w:r w:rsidRPr="002E255E">
        <w:br/>
        <w:t xml:space="preserve">ОАО «ТрансКонтейнер». </w:t>
      </w:r>
    </w:p>
    <w:p w:rsidR="008F277F" w:rsidRPr="002E255E" w:rsidRDefault="008F277F" w:rsidP="009D64C3">
      <w:pPr>
        <w:pStyle w:val="1"/>
        <w:tabs>
          <w:tab w:val="left" w:pos="567"/>
        </w:tabs>
        <w:ind w:firstLine="567"/>
        <w:rPr>
          <w:szCs w:val="28"/>
        </w:rPr>
      </w:pPr>
      <w:r w:rsidRPr="002E255E">
        <w:rPr>
          <w:szCs w:val="28"/>
        </w:rPr>
        <w:t>Функции Организатора выполняет Постоянная рабочая группа Конкурсной комиссии филиала ОАО «ТрансКонтейнер» на Северо-Кавказской железной дороге</w:t>
      </w:r>
    </w:p>
    <w:p w:rsidR="008F277F" w:rsidRPr="00006C36" w:rsidRDefault="008F277F" w:rsidP="00006C36">
      <w:pPr>
        <w:pStyle w:val="1"/>
        <w:ind w:firstLine="0"/>
        <w:rPr>
          <w:szCs w:val="28"/>
        </w:rPr>
      </w:pPr>
      <w:r w:rsidRPr="002E255E">
        <w:rPr>
          <w:szCs w:val="28"/>
        </w:rPr>
        <w:t xml:space="preserve">         Адрес: </w:t>
      </w:r>
      <w:smartTag w:uri="urn:schemas-microsoft-com:office:smarttags" w:element="metricconverter">
        <w:smartTagPr>
          <w:attr w:name="ProductID" w:val="344019, г"/>
        </w:smartTagPr>
        <w:r w:rsidRPr="002E255E">
          <w:rPr>
            <w:szCs w:val="28"/>
          </w:rPr>
          <w:t>344019, г</w:t>
        </w:r>
      </w:smartTag>
      <w:r w:rsidRPr="002E255E">
        <w:rPr>
          <w:szCs w:val="28"/>
        </w:rPr>
        <w:t>. Ростов-на-Дону, ул. Закруткина</w:t>
      </w:r>
      <w:r w:rsidRPr="00006C36">
        <w:rPr>
          <w:szCs w:val="28"/>
        </w:rPr>
        <w:t xml:space="preserve"> 67В/2Б (пер. Продольный 2Б).</w:t>
      </w:r>
    </w:p>
    <w:p w:rsidR="008F277F" w:rsidRPr="002E255E" w:rsidRDefault="008F277F" w:rsidP="002E255E">
      <w:pPr>
        <w:pStyle w:val="1"/>
        <w:ind w:firstLine="0"/>
        <w:rPr>
          <w:szCs w:val="28"/>
        </w:rPr>
      </w:pPr>
      <w:r w:rsidRPr="002E255E">
        <w:rPr>
          <w:szCs w:val="28"/>
        </w:rPr>
        <w:t xml:space="preserve">         Контактное  лицо: Дедыкина Людмила Евгеньевна,</w:t>
      </w:r>
    </w:p>
    <w:p w:rsidR="008F277F" w:rsidRPr="002E255E" w:rsidRDefault="008F277F" w:rsidP="002E255E">
      <w:pPr>
        <w:pStyle w:val="1"/>
        <w:ind w:firstLine="0"/>
        <w:rPr>
          <w:szCs w:val="28"/>
        </w:rPr>
      </w:pPr>
      <w:r w:rsidRPr="002E255E">
        <w:rPr>
          <w:szCs w:val="28"/>
        </w:rPr>
        <w:t xml:space="preserve">         8 (863) 259-08-98, факс: 8 (863) 282-95-37,  доб. 6, </w:t>
      </w:r>
    </w:p>
    <w:p w:rsidR="008F277F" w:rsidRPr="002E255E" w:rsidRDefault="008F277F" w:rsidP="002E255E">
      <w:pPr>
        <w:pStyle w:val="1"/>
        <w:ind w:firstLine="0"/>
        <w:rPr>
          <w:szCs w:val="28"/>
          <w:u w:val="single"/>
        </w:rPr>
      </w:pPr>
      <w:r w:rsidRPr="002E255E">
        <w:rPr>
          <w:szCs w:val="28"/>
        </w:rPr>
        <w:t xml:space="preserve">         электронный адрес: </w:t>
      </w:r>
      <w:r w:rsidRPr="002E255E">
        <w:rPr>
          <w:color w:val="3B52FB"/>
          <w:szCs w:val="28"/>
          <w:u w:val="single"/>
        </w:rPr>
        <w:t>DedykinaLE@trcont.ru</w:t>
      </w:r>
      <w:r w:rsidRPr="002E255E">
        <w:rPr>
          <w:szCs w:val="28"/>
          <w:u w:val="single"/>
        </w:rPr>
        <w:t xml:space="preserve"> </w:t>
      </w:r>
    </w:p>
    <w:p w:rsidR="008F277F" w:rsidRPr="002E255E" w:rsidRDefault="008F277F" w:rsidP="009D64C3">
      <w:pPr>
        <w:pStyle w:val="1"/>
        <w:tabs>
          <w:tab w:val="left" w:pos="567"/>
        </w:tabs>
        <w:ind w:firstLine="567"/>
        <w:rPr>
          <w:b/>
          <w:szCs w:val="28"/>
        </w:rPr>
      </w:pPr>
    </w:p>
    <w:p w:rsidR="008F277F" w:rsidRPr="002E255E" w:rsidRDefault="008F277F" w:rsidP="009D64C3">
      <w:pPr>
        <w:tabs>
          <w:tab w:val="clear" w:pos="709"/>
          <w:tab w:val="left" w:pos="567"/>
        </w:tabs>
        <w:ind w:firstLine="567"/>
        <w:jc w:val="both"/>
        <w:rPr>
          <w:szCs w:val="28"/>
        </w:rPr>
      </w:pPr>
      <w:r w:rsidRPr="002E255E">
        <w:rPr>
          <w:b/>
          <w:szCs w:val="28"/>
        </w:rPr>
        <w:t>Предмет договора</w:t>
      </w:r>
      <w:r w:rsidRPr="002E255E">
        <w:rPr>
          <w:szCs w:val="28"/>
        </w:rPr>
        <w:t xml:space="preserve"> </w:t>
      </w:r>
    </w:p>
    <w:p w:rsidR="008F277F" w:rsidRPr="002E255E" w:rsidRDefault="008F277F" w:rsidP="00F66922">
      <w:pPr>
        <w:pStyle w:val="1"/>
        <w:rPr>
          <w:szCs w:val="28"/>
        </w:rPr>
      </w:pPr>
      <w:r w:rsidRPr="002E255E">
        <w:rPr>
          <w:szCs w:val="28"/>
        </w:rPr>
        <w:t>Предмет договора: оказание, в том числе, услуг по</w:t>
      </w:r>
      <w:r w:rsidRPr="002E255E">
        <w:rPr>
          <w:sz w:val="24"/>
        </w:rPr>
        <w:t xml:space="preserve"> </w:t>
      </w:r>
      <w:r w:rsidRPr="002E255E">
        <w:rPr>
          <w:sz w:val="24"/>
          <w:szCs w:val="24"/>
        </w:rPr>
        <w:t xml:space="preserve"> </w:t>
      </w:r>
      <w:r w:rsidRPr="002E255E">
        <w:rPr>
          <w:szCs w:val="28"/>
        </w:rPr>
        <w:t>осуществлению и/или организации перевозки грузов в прямом железнодорожно-паромном сообщении из портов Краснодарского края и Ростовской области в порты Республики Крым и обратном направлении в 2014-2016 годах.</w:t>
      </w:r>
    </w:p>
    <w:p w:rsidR="008F277F" w:rsidRPr="00884086" w:rsidRDefault="008F277F" w:rsidP="009D64C3">
      <w:pPr>
        <w:tabs>
          <w:tab w:val="clear" w:pos="709"/>
          <w:tab w:val="left" w:pos="567"/>
        </w:tabs>
        <w:ind w:firstLine="567"/>
        <w:jc w:val="both"/>
        <w:rPr>
          <w:szCs w:val="28"/>
        </w:rPr>
      </w:pPr>
      <w:r w:rsidRPr="002E255E">
        <w:rPr>
          <w:szCs w:val="28"/>
        </w:rPr>
        <w:t>Максимальная (совокупная) цена договоров, заключаемых по итогам Размещения оферты  составляет 160 000 000,00 руб. (без учёта НДС).</w:t>
      </w:r>
      <w:r>
        <w:rPr>
          <w:szCs w:val="28"/>
        </w:rPr>
        <w:t xml:space="preserve"> </w:t>
      </w:r>
    </w:p>
    <w:p w:rsidR="008F277F" w:rsidRPr="00884086" w:rsidRDefault="008F277F" w:rsidP="009D64C3">
      <w:pPr>
        <w:tabs>
          <w:tab w:val="clear" w:pos="709"/>
          <w:tab w:val="left" w:pos="567"/>
        </w:tabs>
        <w:ind w:firstLine="567"/>
        <w:jc w:val="both"/>
        <w:rPr>
          <w:szCs w:val="28"/>
        </w:rPr>
      </w:pPr>
      <w:r w:rsidRPr="00884086">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7"/>
        <w:gridCol w:w="1819"/>
        <w:gridCol w:w="1819"/>
        <w:gridCol w:w="1509"/>
        <w:gridCol w:w="1557"/>
        <w:gridCol w:w="1962"/>
      </w:tblGrid>
      <w:tr w:rsidR="008F277F" w:rsidRPr="00884086" w:rsidTr="001E6C14">
        <w:tc>
          <w:tcPr>
            <w:tcW w:w="1187" w:type="dxa"/>
          </w:tcPr>
          <w:p w:rsidR="008F277F" w:rsidRPr="00884086" w:rsidRDefault="008F277F" w:rsidP="009D64C3">
            <w:pPr>
              <w:tabs>
                <w:tab w:val="clear" w:pos="709"/>
                <w:tab w:val="left" w:pos="567"/>
              </w:tabs>
              <w:ind w:firstLine="0"/>
              <w:jc w:val="both"/>
              <w:rPr>
                <w:sz w:val="24"/>
                <w:szCs w:val="24"/>
              </w:rPr>
            </w:pPr>
            <w:r w:rsidRPr="00884086">
              <w:rPr>
                <w:sz w:val="24"/>
                <w:szCs w:val="24"/>
              </w:rPr>
              <w:t>№</w:t>
            </w:r>
          </w:p>
        </w:tc>
        <w:tc>
          <w:tcPr>
            <w:tcW w:w="1819" w:type="dxa"/>
          </w:tcPr>
          <w:p w:rsidR="008F277F" w:rsidRPr="00884086" w:rsidRDefault="008F277F" w:rsidP="009D64C3">
            <w:pPr>
              <w:tabs>
                <w:tab w:val="clear" w:pos="709"/>
                <w:tab w:val="left" w:pos="567"/>
              </w:tabs>
              <w:ind w:firstLine="0"/>
              <w:jc w:val="both"/>
              <w:rPr>
                <w:sz w:val="24"/>
                <w:szCs w:val="24"/>
              </w:rPr>
            </w:pPr>
            <w:r w:rsidRPr="00884086">
              <w:rPr>
                <w:sz w:val="24"/>
                <w:szCs w:val="24"/>
              </w:rPr>
              <w:t>Классификация по ОКДП</w:t>
            </w:r>
          </w:p>
        </w:tc>
        <w:tc>
          <w:tcPr>
            <w:tcW w:w="1819" w:type="dxa"/>
          </w:tcPr>
          <w:p w:rsidR="008F277F" w:rsidRPr="00884086" w:rsidRDefault="008F277F" w:rsidP="009D64C3">
            <w:pPr>
              <w:tabs>
                <w:tab w:val="clear" w:pos="709"/>
                <w:tab w:val="left" w:pos="567"/>
              </w:tabs>
              <w:ind w:firstLine="0"/>
              <w:jc w:val="both"/>
              <w:rPr>
                <w:sz w:val="24"/>
                <w:szCs w:val="24"/>
              </w:rPr>
            </w:pPr>
            <w:r w:rsidRPr="00884086">
              <w:rPr>
                <w:sz w:val="24"/>
                <w:szCs w:val="24"/>
              </w:rPr>
              <w:t>Классификация по ОКВЭД</w:t>
            </w:r>
          </w:p>
        </w:tc>
        <w:tc>
          <w:tcPr>
            <w:tcW w:w="1509" w:type="dxa"/>
          </w:tcPr>
          <w:p w:rsidR="008F277F" w:rsidRPr="00884086" w:rsidRDefault="008F277F" w:rsidP="009D64C3">
            <w:pPr>
              <w:tabs>
                <w:tab w:val="clear" w:pos="709"/>
                <w:tab w:val="left" w:pos="567"/>
              </w:tabs>
              <w:ind w:firstLine="0"/>
              <w:jc w:val="both"/>
              <w:rPr>
                <w:sz w:val="24"/>
                <w:szCs w:val="24"/>
              </w:rPr>
            </w:pPr>
            <w:r w:rsidRPr="00884086">
              <w:rPr>
                <w:sz w:val="24"/>
                <w:szCs w:val="24"/>
              </w:rPr>
              <w:t>Ед. измерения</w:t>
            </w:r>
          </w:p>
        </w:tc>
        <w:tc>
          <w:tcPr>
            <w:tcW w:w="1557" w:type="dxa"/>
          </w:tcPr>
          <w:p w:rsidR="008F277F" w:rsidRPr="00884086" w:rsidRDefault="008F277F" w:rsidP="009D64C3">
            <w:pPr>
              <w:tabs>
                <w:tab w:val="clear" w:pos="709"/>
                <w:tab w:val="left" w:pos="567"/>
              </w:tabs>
              <w:ind w:firstLine="0"/>
              <w:jc w:val="both"/>
              <w:rPr>
                <w:sz w:val="24"/>
                <w:szCs w:val="24"/>
              </w:rPr>
            </w:pPr>
            <w:r w:rsidRPr="00884086">
              <w:rPr>
                <w:sz w:val="24"/>
                <w:szCs w:val="24"/>
              </w:rPr>
              <w:t>Количество (Объем)</w:t>
            </w:r>
          </w:p>
        </w:tc>
        <w:tc>
          <w:tcPr>
            <w:tcW w:w="1962" w:type="dxa"/>
          </w:tcPr>
          <w:p w:rsidR="008F277F" w:rsidRPr="00884086" w:rsidRDefault="008F277F" w:rsidP="009D64C3">
            <w:pPr>
              <w:tabs>
                <w:tab w:val="clear" w:pos="709"/>
                <w:tab w:val="left" w:pos="567"/>
              </w:tabs>
              <w:ind w:firstLine="0"/>
              <w:jc w:val="both"/>
              <w:rPr>
                <w:sz w:val="24"/>
                <w:szCs w:val="24"/>
              </w:rPr>
            </w:pPr>
            <w:r w:rsidRPr="00884086">
              <w:rPr>
                <w:sz w:val="24"/>
                <w:szCs w:val="24"/>
              </w:rPr>
              <w:t>Дополнительные сведения</w:t>
            </w:r>
          </w:p>
        </w:tc>
      </w:tr>
      <w:tr w:rsidR="008F277F" w:rsidRPr="00884086" w:rsidTr="001E6C14">
        <w:tc>
          <w:tcPr>
            <w:tcW w:w="1187" w:type="dxa"/>
            <w:vAlign w:val="center"/>
          </w:tcPr>
          <w:p w:rsidR="008F277F" w:rsidRPr="002E255E" w:rsidRDefault="008F277F" w:rsidP="001E6C14">
            <w:pPr>
              <w:tabs>
                <w:tab w:val="clear" w:pos="709"/>
                <w:tab w:val="left" w:pos="567"/>
              </w:tabs>
              <w:ind w:firstLine="0"/>
              <w:jc w:val="center"/>
              <w:rPr>
                <w:sz w:val="24"/>
                <w:szCs w:val="24"/>
              </w:rPr>
            </w:pPr>
            <w:r w:rsidRPr="002E255E">
              <w:rPr>
                <w:sz w:val="24"/>
                <w:szCs w:val="24"/>
              </w:rPr>
              <w:t>1</w:t>
            </w:r>
          </w:p>
        </w:tc>
        <w:tc>
          <w:tcPr>
            <w:tcW w:w="1819" w:type="dxa"/>
            <w:vAlign w:val="center"/>
          </w:tcPr>
          <w:p w:rsidR="008F277F" w:rsidRPr="002E255E" w:rsidRDefault="008F277F" w:rsidP="001E6C14">
            <w:pPr>
              <w:pStyle w:val="1"/>
              <w:ind w:firstLine="0"/>
              <w:jc w:val="center"/>
              <w:rPr>
                <w:snapToGrid w:val="0"/>
                <w:sz w:val="24"/>
                <w:szCs w:val="24"/>
              </w:rPr>
            </w:pPr>
            <w:r w:rsidRPr="002E255E">
              <w:rPr>
                <w:snapToGrid w:val="0"/>
                <w:sz w:val="24"/>
                <w:szCs w:val="24"/>
              </w:rPr>
              <w:t>6330000</w:t>
            </w:r>
          </w:p>
          <w:p w:rsidR="008F277F" w:rsidRPr="002E255E" w:rsidRDefault="008F277F" w:rsidP="00E86A5F">
            <w:pPr>
              <w:pStyle w:val="1"/>
              <w:ind w:firstLine="0"/>
              <w:jc w:val="center"/>
              <w:rPr>
                <w:snapToGrid w:val="0"/>
                <w:sz w:val="24"/>
                <w:szCs w:val="24"/>
              </w:rPr>
            </w:pPr>
            <w:r w:rsidRPr="002E255E">
              <w:rPr>
                <w:snapToGrid w:val="0"/>
                <w:sz w:val="24"/>
                <w:szCs w:val="24"/>
              </w:rPr>
              <w:t>6100000</w:t>
            </w:r>
          </w:p>
        </w:tc>
        <w:tc>
          <w:tcPr>
            <w:tcW w:w="1819" w:type="dxa"/>
            <w:vAlign w:val="center"/>
          </w:tcPr>
          <w:p w:rsidR="008F277F" w:rsidRPr="002E255E" w:rsidRDefault="008F277F" w:rsidP="001E6C14">
            <w:pPr>
              <w:ind w:firstLine="0"/>
              <w:jc w:val="center"/>
              <w:rPr>
                <w:sz w:val="24"/>
                <w:szCs w:val="24"/>
              </w:rPr>
            </w:pPr>
            <w:r w:rsidRPr="002E255E">
              <w:rPr>
                <w:sz w:val="24"/>
                <w:szCs w:val="24"/>
              </w:rPr>
              <w:t>61.20;</w:t>
            </w:r>
          </w:p>
          <w:p w:rsidR="008F277F" w:rsidRPr="002E255E" w:rsidRDefault="008F277F" w:rsidP="001E6C14">
            <w:pPr>
              <w:ind w:firstLine="0"/>
              <w:jc w:val="center"/>
              <w:rPr>
                <w:sz w:val="24"/>
                <w:szCs w:val="24"/>
              </w:rPr>
            </w:pPr>
            <w:r w:rsidRPr="002E255E">
              <w:rPr>
                <w:sz w:val="24"/>
                <w:szCs w:val="24"/>
              </w:rPr>
              <w:t>63.40</w:t>
            </w:r>
          </w:p>
        </w:tc>
        <w:tc>
          <w:tcPr>
            <w:tcW w:w="1509" w:type="dxa"/>
            <w:vAlign w:val="center"/>
          </w:tcPr>
          <w:p w:rsidR="008F277F" w:rsidRPr="002E255E" w:rsidRDefault="008F277F" w:rsidP="001E6C14">
            <w:pPr>
              <w:ind w:firstLine="0"/>
              <w:jc w:val="center"/>
              <w:rPr>
                <w:sz w:val="24"/>
                <w:szCs w:val="24"/>
              </w:rPr>
            </w:pPr>
            <w:r w:rsidRPr="002E255E">
              <w:rPr>
                <w:sz w:val="24"/>
                <w:szCs w:val="24"/>
              </w:rPr>
              <w:t>Условная единица</w:t>
            </w:r>
          </w:p>
        </w:tc>
        <w:tc>
          <w:tcPr>
            <w:tcW w:w="1557" w:type="dxa"/>
            <w:vAlign w:val="center"/>
          </w:tcPr>
          <w:p w:rsidR="008F277F" w:rsidRPr="002E255E" w:rsidRDefault="008F277F" w:rsidP="001E6C14">
            <w:pPr>
              <w:ind w:firstLine="0"/>
              <w:jc w:val="center"/>
              <w:rPr>
                <w:sz w:val="24"/>
                <w:szCs w:val="24"/>
              </w:rPr>
            </w:pPr>
            <w:r w:rsidRPr="002E255E">
              <w:rPr>
                <w:sz w:val="24"/>
                <w:szCs w:val="24"/>
              </w:rPr>
              <w:t>1</w:t>
            </w:r>
          </w:p>
        </w:tc>
        <w:tc>
          <w:tcPr>
            <w:tcW w:w="1962" w:type="dxa"/>
            <w:vAlign w:val="center"/>
          </w:tcPr>
          <w:p w:rsidR="008F277F" w:rsidRPr="00E86A5F" w:rsidRDefault="008F277F" w:rsidP="00107BD5">
            <w:pPr>
              <w:ind w:firstLine="0"/>
              <w:jc w:val="center"/>
              <w:rPr>
                <w:sz w:val="24"/>
                <w:szCs w:val="24"/>
                <w:highlight w:val="darkYellow"/>
              </w:rPr>
            </w:pPr>
            <w:r w:rsidRPr="002E255E">
              <w:rPr>
                <w:sz w:val="24"/>
                <w:szCs w:val="24"/>
              </w:rPr>
              <w:t xml:space="preserve">Строка годового плана закупок </w:t>
            </w:r>
          </w:p>
          <w:p w:rsidR="008F277F" w:rsidRPr="00E86A5F" w:rsidRDefault="008F277F" w:rsidP="009E444B">
            <w:pPr>
              <w:ind w:firstLine="0"/>
              <w:jc w:val="center"/>
              <w:rPr>
                <w:sz w:val="24"/>
                <w:szCs w:val="24"/>
                <w:highlight w:val="darkYellow"/>
              </w:rPr>
            </w:pPr>
            <w:r w:rsidRPr="009E444B">
              <w:rPr>
                <w:sz w:val="24"/>
                <w:szCs w:val="24"/>
              </w:rPr>
              <w:t>№ 628</w:t>
            </w:r>
          </w:p>
        </w:tc>
      </w:tr>
    </w:tbl>
    <w:p w:rsidR="008F277F" w:rsidRDefault="008F277F" w:rsidP="009D64C3">
      <w:pPr>
        <w:tabs>
          <w:tab w:val="clear" w:pos="709"/>
          <w:tab w:val="left" w:pos="567"/>
        </w:tabs>
        <w:ind w:firstLine="567"/>
        <w:jc w:val="both"/>
      </w:pPr>
      <w:r w:rsidRPr="002E255E">
        <w:t>Место выполнения услуг: услуги оказываются исполнителем по поручению заказчика на территории портов «Кавказ», «Крым», «Керчь».</w:t>
      </w:r>
    </w:p>
    <w:p w:rsidR="008F277F" w:rsidRDefault="008F277F" w:rsidP="009D64C3">
      <w:pPr>
        <w:tabs>
          <w:tab w:val="clear" w:pos="709"/>
          <w:tab w:val="left" w:pos="567"/>
        </w:tabs>
        <w:ind w:firstLine="567"/>
        <w:jc w:val="both"/>
        <w:rPr>
          <w:b/>
          <w:szCs w:val="28"/>
        </w:rPr>
      </w:pPr>
    </w:p>
    <w:p w:rsidR="008F277F" w:rsidRPr="00884086" w:rsidRDefault="008F277F" w:rsidP="009D64C3">
      <w:pPr>
        <w:tabs>
          <w:tab w:val="clear" w:pos="709"/>
          <w:tab w:val="left" w:pos="567"/>
        </w:tabs>
        <w:ind w:firstLine="567"/>
        <w:jc w:val="both"/>
        <w:rPr>
          <w:szCs w:val="28"/>
        </w:rPr>
      </w:pPr>
      <w:r w:rsidRPr="00884086">
        <w:rPr>
          <w:b/>
          <w:szCs w:val="28"/>
        </w:rPr>
        <w:t>Информация о Документации по закупке</w:t>
      </w:r>
      <w:r w:rsidRPr="00884086">
        <w:rPr>
          <w:szCs w:val="28"/>
        </w:rPr>
        <w:t xml:space="preserve"> </w:t>
      </w:r>
    </w:p>
    <w:p w:rsidR="008F277F" w:rsidRDefault="008F277F" w:rsidP="00107BD5">
      <w:pPr>
        <w:jc w:val="both"/>
        <w:rPr>
          <w:szCs w:val="28"/>
        </w:rPr>
      </w:pPr>
      <w:r w:rsidRPr="00765798">
        <w:rPr>
          <w:szCs w:val="28"/>
        </w:rPr>
        <w:t xml:space="preserve">Срок предоставления документации </w:t>
      </w:r>
      <w:r w:rsidRPr="00830319">
        <w:rPr>
          <w:szCs w:val="28"/>
          <w:highlight w:val="yellow"/>
        </w:rPr>
        <w:t>с  «</w:t>
      </w:r>
      <w:r>
        <w:rPr>
          <w:szCs w:val="28"/>
          <w:highlight w:val="yellow"/>
        </w:rPr>
        <w:t>14</w:t>
      </w:r>
      <w:r w:rsidRPr="00830319">
        <w:rPr>
          <w:szCs w:val="28"/>
          <w:highlight w:val="yellow"/>
        </w:rPr>
        <w:t xml:space="preserve">» </w:t>
      </w:r>
      <w:r>
        <w:rPr>
          <w:szCs w:val="28"/>
          <w:highlight w:val="yellow"/>
        </w:rPr>
        <w:t xml:space="preserve">октября </w:t>
      </w:r>
      <w:r w:rsidRPr="00830319">
        <w:rPr>
          <w:szCs w:val="28"/>
          <w:highlight w:val="yellow"/>
        </w:rPr>
        <w:t xml:space="preserve"> </w:t>
      </w:r>
      <w:smartTag w:uri="urn:schemas-microsoft-com:office:smarttags" w:element="metricconverter">
        <w:smartTagPr>
          <w:attr w:name="ProductID" w:val="2014 г"/>
        </w:smartTagPr>
        <w:r w:rsidRPr="00830319">
          <w:rPr>
            <w:szCs w:val="28"/>
            <w:highlight w:val="yellow"/>
          </w:rPr>
          <w:t>2014 г</w:t>
        </w:r>
      </w:smartTag>
      <w:r w:rsidRPr="00830319">
        <w:rPr>
          <w:szCs w:val="28"/>
          <w:highlight w:val="yellow"/>
        </w:rPr>
        <w:t>. по «</w:t>
      </w:r>
      <w:r>
        <w:rPr>
          <w:szCs w:val="28"/>
          <w:highlight w:val="yellow"/>
        </w:rPr>
        <w:t>22</w:t>
      </w:r>
      <w:r w:rsidRPr="00830319">
        <w:rPr>
          <w:szCs w:val="28"/>
          <w:highlight w:val="yellow"/>
        </w:rPr>
        <w:t xml:space="preserve">» </w:t>
      </w:r>
      <w:r>
        <w:rPr>
          <w:szCs w:val="28"/>
          <w:highlight w:val="yellow"/>
        </w:rPr>
        <w:t xml:space="preserve">октября </w:t>
      </w:r>
      <w:smartTag w:uri="urn:schemas-microsoft-com:office:smarttags" w:element="metricconverter">
        <w:smartTagPr>
          <w:attr w:name="ProductID" w:val="2014 г"/>
        </w:smartTagPr>
        <w:r w:rsidRPr="00830319">
          <w:rPr>
            <w:szCs w:val="28"/>
            <w:highlight w:val="yellow"/>
          </w:rPr>
          <w:t>2014 г</w:t>
        </w:r>
      </w:smartTag>
      <w:r w:rsidRPr="00830319">
        <w:rPr>
          <w:szCs w:val="28"/>
          <w:highlight w:val="yellow"/>
        </w:rPr>
        <w:t>.</w:t>
      </w:r>
      <w:r>
        <w:rPr>
          <w:szCs w:val="28"/>
        </w:rPr>
        <w:t xml:space="preserve"> </w:t>
      </w:r>
    </w:p>
    <w:p w:rsidR="008F277F" w:rsidRPr="00884086" w:rsidRDefault="008F277F" w:rsidP="009D64C3">
      <w:pPr>
        <w:tabs>
          <w:tab w:val="clear" w:pos="709"/>
          <w:tab w:val="left" w:pos="567"/>
        </w:tabs>
        <w:ind w:firstLine="567"/>
        <w:jc w:val="both"/>
        <w:rPr>
          <w:b/>
          <w:i/>
        </w:rPr>
      </w:pPr>
      <w:r w:rsidRPr="00884086">
        <w:rPr>
          <w:b/>
          <w:szCs w:val="28"/>
        </w:rPr>
        <w:t>Место предоставления документации:</w:t>
      </w:r>
      <w:r w:rsidRPr="00884086">
        <w:rPr>
          <w:szCs w:val="28"/>
        </w:rPr>
        <w:t xml:space="preserve"> документация о закупке размещаются</w:t>
      </w:r>
      <w:r w:rsidRPr="00884086">
        <w:rPr>
          <w:b/>
          <w:i/>
        </w:rPr>
        <w:t xml:space="preserve"> </w:t>
      </w:r>
      <w:r w:rsidRPr="00884086">
        <w:rPr>
          <w:szCs w:val="28"/>
        </w:rPr>
        <w:t>на сайте ОАО «ТрансКонтейнер» (</w:t>
      </w:r>
      <w:r w:rsidRPr="00B5716C">
        <w:rPr>
          <w:szCs w:val="28"/>
        </w:rPr>
        <w:t>http://www.trcont.ru</w:t>
      </w:r>
      <w:r w:rsidRPr="00884086">
        <w:rPr>
          <w:szCs w:val="28"/>
        </w:rPr>
        <w:t>) (далее – сайт ОАО «ТрансКонтейнер») и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B5716C">
        <w:rPr>
          <w:szCs w:val="28"/>
        </w:rPr>
        <w:t>www.zakupki.gov.ru</w:t>
      </w:r>
      <w:r w:rsidRPr="00884086">
        <w:rPr>
          <w:szCs w:val="28"/>
        </w:rPr>
        <w:t xml:space="preserve">) (далее – официальный сайт). Предоставление документации на материальном (бумажном) носителе не предусмотрено. </w:t>
      </w:r>
    </w:p>
    <w:p w:rsidR="008F277F" w:rsidRPr="00884086" w:rsidRDefault="008F277F" w:rsidP="009D64C3">
      <w:pPr>
        <w:tabs>
          <w:tab w:val="clear" w:pos="709"/>
          <w:tab w:val="left" w:pos="567"/>
        </w:tabs>
        <w:ind w:firstLine="567"/>
        <w:jc w:val="both"/>
        <w:rPr>
          <w:b/>
        </w:rPr>
      </w:pPr>
    </w:p>
    <w:p w:rsidR="008F277F" w:rsidRPr="00884086" w:rsidRDefault="008F277F" w:rsidP="009D64C3">
      <w:pPr>
        <w:tabs>
          <w:tab w:val="clear" w:pos="709"/>
          <w:tab w:val="left" w:pos="567"/>
        </w:tabs>
        <w:ind w:firstLine="567"/>
        <w:jc w:val="both"/>
        <w:rPr>
          <w:b/>
        </w:rPr>
      </w:pPr>
      <w:r w:rsidRPr="00884086">
        <w:rPr>
          <w:b/>
        </w:rPr>
        <w:t>Размер, порядок и сроки внесения платы за предоставление документации о закупке</w:t>
      </w:r>
    </w:p>
    <w:p w:rsidR="008F277F" w:rsidRPr="00884086" w:rsidRDefault="008F277F" w:rsidP="009D64C3">
      <w:pPr>
        <w:tabs>
          <w:tab w:val="clear" w:pos="709"/>
          <w:tab w:val="left" w:pos="567"/>
        </w:tabs>
        <w:ind w:firstLine="567"/>
        <w:jc w:val="both"/>
        <w:rPr>
          <w:b/>
          <w:i/>
        </w:rPr>
      </w:pPr>
      <w:r w:rsidRPr="00884086">
        <w:rPr>
          <w:szCs w:val="28"/>
        </w:rPr>
        <w:t xml:space="preserve">Плата не требуется. </w:t>
      </w:r>
    </w:p>
    <w:p w:rsidR="008F277F" w:rsidRPr="00884086" w:rsidRDefault="008F277F" w:rsidP="009D64C3">
      <w:pPr>
        <w:tabs>
          <w:tab w:val="clear" w:pos="709"/>
          <w:tab w:val="left" w:pos="567"/>
        </w:tabs>
        <w:ind w:firstLine="567"/>
        <w:jc w:val="both"/>
      </w:pPr>
    </w:p>
    <w:p w:rsidR="008F277F" w:rsidRPr="00884086" w:rsidRDefault="008F277F" w:rsidP="009D64C3">
      <w:pPr>
        <w:tabs>
          <w:tab w:val="clear" w:pos="709"/>
          <w:tab w:val="left" w:pos="567"/>
        </w:tabs>
        <w:ind w:firstLine="567"/>
        <w:jc w:val="both"/>
        <w:rPr>
          <w:b/>
        </w:rPr>
      </w:pPr>
      <w:r w:rsidRPr="00884086">
        <w:rPr>
          <w:b/>
        </w:rPr>
        <w:t>Информация о порядке  проведения закупки</w:t>
      </w:r>
    </w:p>
    <w:p w:rsidR="008F277F" w:rsidRPr="00884086" w:rsidRDefault="008F277F" w:rsidP="009D64C3">
      <w:pPr>
        <w:tabs>
          <w:tab w:val="clear" w:pos="709"/>
          <w:tab w:val="left" w:pos="567"/>
        </w:tabs>
        <w:ind w:firstLine="567"/>
        <w:jc w:val="both"/>
        <w:rPr>
          <w:b/>
        </w:rPr>
      </w:pPr>
    </w:p>
    <w:p w:rsidR="008F277F" w:rsidRPr="00884086" w:rsidRDefault="008F277F" w:rsidP="009D64C3">
      <w:pPr>
        <w:tabs>
          <w:tab w:val="clear" w:pos="709"/>
          <w:tab w:val="left" w:pos="567"/>
        </w:tabs>
        <w:ind w:firstLine="567"/>
        <w:jc w:val="both"/>
        <w:rPr>
          <w:b/>
        </w:rPr>
      </w:pPr>
      <w:r w:rsidRPr="00884086">
        <w:rPr>
          <w:b/>
        </w:rPr>
        <w:t>Заявка на участие в процедуре Размещения оферты может быть направлена любым юридическим или физическим лицом, индивидуальным предпринимателем, отвечающим установленным в документации о закупке требованиям.</w:t>
      </w:r>
    </w:p>
    <w:p w:rsidR="008F277F" w:rsidRPr="00884086" w:rsidRDefault="008F277F" w:rsidP="009D64C3">
      <w:pPr>
        <w:tabs>
          <w:tab w:val="clear" w:pos="709"/>
          <w:tab w:val="left" w:pos="567"/>
        </w:tabs>
        <w:ind w:firstLine="567"/>
        <w:jc w:val="both"/>
        <w:rPr>
          <w:b/>
        </w:rPr>
      </w:pPr>
    </w:p>
    <w:p w:rsidR="008F277F" w:rsidRPr="00884086" w:rsidRDefault="008F277F" w:rsidP="009D64C3">
      <w:pPr>
        <w:tabs>
          <w:tab w:val="clear" w:pos="709"/>
          <w:tab w:val="left" w:pos="567"/>
        </w:tabs>
        <w:ind w:firstLine="567"/>
        <w:jc w:val="both"/>
      </w:pPr>
      <w:r w:rsidRPr="00884086">
        <w:t xml:space="preserve">Дата и время окончания подачи заявок (по местному времени Организатора) (Срок акцепта): </w:t>
      </w:r>
    </w:p>
    <w:p w:rsidR="008F277F" w:rsidRPr="00B5716C" w:rsidRDefault="008F277F" w:rsidP="003D68E1">
      <w:pPr>
        <w:ind w:firstLine="567"/>
        <w:jc w:val="both"/>
        <w:rPr>
          <w:b/>
        </w:rPr>
      </w:pPr>
      <w:r w:rsidRPr="002E255E">
        <w:rPr>
          <w:szCs w:val="28"/>
          <w:highlight w:val="yellow"/>
        </w:rPr>
        <w:t>«</w:t>
      </w:r>
      <w:r>
        <w:rPr>
          <w:szCs w:val="28"/>
          <w:highlight w:val="yellow"/>
        </w:rPr>
        <w:t>22</w:t>
      </w:r>
      <w:r w:rsidRPr="002E255E">
        <w:rPr>
          <w:szCs w:val="28"/>
          <w:highlight w:val="yellow"/>
        </w:rPr>
        <w:t xml:space="preserve">» </w:t>
      </w:r>
      <w:r>
        <w:rPr>
          <w:szCs w:val="28"/>
          <w:highlight w:val="yellow"/>
        </w:rPr>
        <w:t xml:space="preserve">октября </w:t>
      </w:r>
      <w:r w:rsidRPr="002E255E">
        <w:rPr>
          <w:szCs w:val="28"/>
          <w:highlight w:val="yellow"/>
        </w:rPr>
        <w:t xml:space="preserve"> </w:t>
      </w:r>
      <w:smartTag w:uri="urn:schemas-microsoft-com:office:smarttags" w:element="metricconverter">
        <w:smartTagPr>
          <w:attr w:name="ProductID" w:val="2014 г"/>
        </w:smartTagPr>
        <w:r w:rsidRPr="002E255E">
          <w:rPr>
            <w:szCs w:val="28"/>
            <w:highlight w:val="yellow"/>
          </w:rPr>
          <w:t>2014 г</w:t>
        </w:r>
      </w:smartTag>
      <w:r w:rsidRPr="002E255E">
        <w:rPr>
          <w:szCs w:val="28"/>
          <w:highlight w:val="yellow"/>
        </w:rPr>
        <w:t>.</w:t>
      </w:r>
      <w:r w:rsidRPr="002E255E">
        <w:rPr>
          <w:highlight w:val="yellow"/>
        </w:rPr>
        <w:t xml:space="preserve"> </w:t>
      </w:r>
      <w:r>
        <w:rPr>
          <w:highlight w:val="yellow"/>
        </w:rPr>
        <w:t>17</w:t>
      </w:r>
      <w:r w:rsidRPr="002E255E">
        <w:rPr>
          <w:highlight w:val="yellow"/>
        </w:rPr>
        <w:t xml:space="preserve"> час. 00 мин.</w:t>
      </w:r>
    </w:p>
    <w:p w:rsidR="008F277F" w:rsidRPr="00006C36" w:rsidRDefault="008F277F" w:rsidP="00F66922">
      <w:pPr>
        <w:pStyle w:val="1"/>
        <w:ind w:firstLine="0"/>
        <w:rPr>
          <w:szCs w:val="28"/>
        </w:rPr>
      </w:pPr>
      <w:r>
        <w:t xml:space="preserve">        </w:t>
      </w:r>
      <w:r w:rsidRPr="00B5716C">
        <w:t xml:space="preserve">Место: </w:t>
      </w:r>
      <w:smartTag w:uri="urn:schemas-microsoft-com:office:smarttags" w:element="metricconverter">
        <w:smartTagPr>
          <w:attr w:name="ProductID" w:val="2014 г"/>
        </w:smartTagPr>
        <w:r w:rsidRPr="00006C36">
          <w:rPr>
            <w:szCs w:val="28"/>
          </w:rPr>
          <w:t>344019, г</w:t>
        </w:r>
      </w:smartTag>
      <w:r w:rsidRPr="00006C36">
        <w:rPr>
          <w:szCs w:val="28"/>
        </w:rPr>
        <w:t>. Ростов-на-Дону, ул. Закруткина 67В/2Б (пер. Продольный 2Б).</w:t>
      </w:r>
    </w:p>
    <w:p w:rsidR="008F277F" w:rsidRPr="00B5716C" w:rsidRDefault="008F277F" w:rsidP="009D64C3">
      <w:pPr>
        <w:tabs>
          <w:tab w:val="clear" w:pos="709"/>
          <w:tab w:val="left" w:pos="567"/>
        </w:tabs>
        <w:ind w:firstLine="567"/>
        <w:jc w:val="both"/>
        <w:rPr>
          <w:b/>
        </w:rPr>
      </w:pPr>
    </w:p>
    <w:p w:rsidR="008F277F" w:rsidRPr="00B5716C" w:rsidRDefault="008F277F" w:rsidP="009D64C3">
      <w:pPr>
        <w:tabs>
          <w:tab w:val="clear" w:pos="709"/>
          <w:tab w:val="left" w:pos="567"/>
        </w:tabs>
        <w:ind w:firstLine="567"/>
        <w:jc w:val="both"/>
        <w:rPr>
          <w:b/>
          <w:szCs w:val="28"/>
        </w:rPr>
      </w:pPr>
      <w:r w:rsidRPr="00B5716C">
        <w:rPr>
          <w:b/>
          <w:szCs w:val="28"/>
        </w:rPr>
        <w:t>Рассмотрение и сопоставление Заявок</w:t>
      </w:r>
    </w:p>
    <w:p w:rsidR="008F277F" w:rsidRPr="00B5716C" w:rsidRDefault="008F277F" w:rsidP="00765798">
      <w:pPr>
        <w:jc w:val="both"/>
        <w:rPr>
          <w:b/>
        </w:rPr>
      </w:pPr>
      <w:r w:rsidRPr="002E255E">
        <w:rPr>
          <w:szCs w:val="28"/>
          <w:highlight w:val="yellow"/>
        </w:rPr>
        <w:t>«</w:t>
      </w:r>
      <w:r>
        <w:rPr>
          <w:szCs w:val="28"/>
          <w:highlight w:val="yellow"/>
        </w:rPr>
        <w:t>23</w:t>
      </w:r>
      <w:r w:rsidRPr="002E255E">
        <w:rPr>
          <w:szCs w:val="28"/>
          <w:highlight w:val="yellow"/>
        </w:rPr>
        <w:t xml:space="preserve">» </w:t>
      </w:r>
      <w:r>
        <w:rPr>
          <w:szCs w:val="28"/>
          <w:highlight w:val="yellow"/>
        </w:rPr>
        <w:t>октября</w:t>
      </w:r>
      <w:r w:rsidRPr="002E255E">
        <w:rPr>
          <w:szCs w:val="28"/>
          <w:highlight w:val="yellow"/>
        </w:rPr>
        <w:t xml:space="preserve"> </w:t>
      </w:r>
      <w:smartTag w:uri="urn:schemas-microsoft-com:office:smarttags" w:element="metricconverter">
        <w:smartTagPr>
          <w:attr w:name="ProductID" w:val="2014 г"/>
        </w:smartTagPr>
        <w:r w:rsidRPr="002E255E">
          <w:rPr>
            <w:szCs w:val="28"/>
            <w:highlight w:val="yellow"/>
          </w:rPr>
          <w:t>2014 г</w:t>
        </w:r>
      </w:smartTag>
      <w:r w:rsidRPr="002E255E">
        <w:rPr>
          <w:szCs w:val="28"/>
          <w:highlight w:val="yellow"/>
        </w:rPr>
        <w:t>.</w:t>
      </w:r>
      <w:r>
        <w:rPr>
          <w:highlight w:val="yellow"/>
        </w:rPr>
        <w:t xml:space="preserve"> 10</w:t>
      </w:r>
      <w:r w:rsidRPr="002E255E">
        <w:rPr>
          <w:highlight w:val="yellow"/>
        </w:rPr>
        <w:t xml:space="preserve"> час. 00 мин</w:t>
      </w:r>
      <w:r w:rsidRPr="00B5716C">
        <w:t>.</w:t>
      </w:r>
    </w:p>
    <w:p w:rsidR="008F277F" w:rsidRPr="00006C36" w:rsidRDefault="008F277F" w:rsidP="00F66922">
      <w:pPr>
        <w:pStyle w:val="1"/>
        <w:ind w:firstLine="0"/>
        <w:rPr>
          <w:szCs w:val="28"/>
        </w:rPr>
      </w:pPr>
      <w:r w:rsidRPr="00B5716C">
        <w:t xml:space="preserve">Место: </w:t>
      </w:r>
      <w:smartTag w:uri="urn:schemas-microsoft-com:office:smarttags" w:element="metricconverter">
        <w:smartTagPr>
          <w:attr w:name="ProductID" w:val="2014 г"/>
        </w:smartTagPr>
        <w:r w:rsidRPr="00006C36">
          <w:rPr>
            <w:szCs w:val="28"/>
          </w:rPr>
          <w:t>344019, г</w:t>
        </w:r>
      </w:smartTag>
      <w:r w:rsidRPr="00006C36">
        <w:rPr>
          <w:szCs w:val="28"/>
        </w:rPr>
        <w:t>. Ростов-на-Дону, ул. Закруткина 67В/2Б (пер. Продольный 2Б).</w:t>
      </w:r>
    </w:p>
    <w:p w:rsidR="008F277F" w:rsidRPr="00B5716C" w:rsidRDefault="008F277F" w:rsidP="005C3E75">
      <w:pPr>
        <w:pStyle w:val="BodyText"/>
        <w:tabs>
          <w:tab w:val="left" w:pos="567"/>
        </w:tabs>
        <w:suppressAutoHyphens/>
        <w:ind w:firstLine="567"/>
        <w:rPr>
          <w:sz w:val="28"/>
          <w:szCs w:val="28"/>
        </w:rPr>
      </w:pPr>
      <w:r w:rsidRPr="00B5716C">
        <w:rPr>
          <w:sz w:val="28"/>
          <w:szCs w:val="28"/>
        </w:rPr>
        <w:t>Информация о ходе рассмотрения Заявок не подлежит разглашению.</w:t>
      </w:r>
    </w:p>
    <w:p w:rsidR="008F277F" w:rsidRPr="00B5716C" w:rsidRDefault="008F277F" w:rsidP="009D64C3">
      <w:pPr>
        <w:pStyle w:val="BodyText"/>
        <w:tabs>
          <w:tab w:val="left" w:pos="567"/>
        </w:tabs>
        <w:suppressAutoHyphens/>
        <w:ind w:left="708" w:firstLine="567"/>
        <w:rPr>
          <w:sz w:val="28"/>
          <w:szCs w:val="28"/>
        </w:rPr>
      </w:pPr>
    </w:p>
    <w:p w:rsidR="008F277F" w:rsidRPr="00B5716C" w:rsidRDefault="008F277F" w:rsidP="009D64C3">
      <w:pPr>
        <w:tabs>
          <w:tab w:val="clear" w:pos="709"/>
          <w:tab w:val="left" w:pos="567"/>
        </w:tabs>
        <w:ind w:firstLine="567"/>
        <w:jc w:val="both"/>
        <w:rPr>
          <w:b/>
        </w:rPr>
      </w:pPr>
      <w:r w:rsidRPr="00B5716C">
        <w:rPr>
          <w:b/>
        </w:rPr>
        <w:t>Подведение итогов</w:t>
      </w:r>
    </w:p>
    <w:p w:rsidR="008F277F" w:rsidRPr="00F76BB2" w:rsidRDefault="008F277F" w:rsidP="00765798">
      <w:pPr>
        <w:jc w:val="both"/>
        <w:rPr>
          <w:b/>
          <w:szCs w:val="28"/>
        </w:rPr>
      </w:pPr>
      <w:r w:rsidRPr="00F76BB2">
        <w:rPr>
          <w:szCs w:val="28"/>
          <w:highlight w:val="yellow"/>
        </w:rPr>
        <w:t xml:space="preserve">не позднее «13» ноября  </w:t>
      </w:r>
      <w:smartTag w:uri="urn:schemas-microsoft-com:office:smarttags" w:element="metricconverter">
        <w:smartTagPr>
          <w:attr w:name="ProductID" w:val="2014 г"/>
        </w:smartTagPr>
        <w:r w:rsidRPr="00F76BB2">
          <w:rPr>
            <w:szCs w:val="28"/>
            <w:highlight w:val="yellow"/>
          </w:rPr>
          <w:t>2014 г</w:t>
        </w:r>
      </w:smartTag>
      <w:r w:rsidRPr="00F76BB2">
        <w:rPr>
          <w:szCs w:val="28"/>
          <w:highlight w:val="yellow"/>
        </w:rPr>
        <w:t xml:space="preserve"> 14 часов 00 мин.  </w:t>
      </w:r>
    </w:p>
    <w:p w:rsidR="008F277F" w:rsidRPr="005C3E75" w:rsidRDefault="008F277F" w:rsidP="009D64C3">
      <w:pPr>
        <w:tabs>
          <w:tab w:val="clear" w:pos="709"/>
          <w:tab w:val="left" w:pos="567"/>
        </w:tabs>
        <w:ind w:firstLine="567"/>
        <w:jc w:val="both"/>
      </w:pPr>
      <w:r w:rsidRPr="00B5716C">
        <w:t>Место: 125047, Москва, Оружейный переулок</w:t>
      </w:r>
      <w:r>
        <w:t>, д. 19</w:t>
      </w:r>
    </w:p>
    <w:p w:rsidR="008F277F" w:rsidRPr="00884086" w:rsidRDefault="008F277F" w:rsidP="009D64C3">
      <w:pPr>
        <w:tabs>
          <w:tab w:val="clear" w:pos="709"/>
          <w:tab w:val="left" w:pos="567"/>
        </w:tabs>
        <w:ind w:firstLine="567"/>
        <w:jc w:val="both"/>
      </w:pPr>
      <w:r w:rsidRPr="00884086">
        <w:t>Участники или их представители не могут присутствовать на заседании Конкурсной комиссии.</w:t>
      </w:r>
    </w:p>
    <w:p w:rsidR="008F277F" w:rsidRPr="00884086" w:rsidRDefault="008F277F" w:rsidP="009D64C3">
      <w:pPr>
        <w:tabs>
          <w:tab w:val="clear" w:pos="709"/>
          <w:tab w:val="left" w:pos="567"/>
        </w:tabs>
        <w:ind w:firstLine="567"/>
        <w:jc w:val="both"/>
      </w:pPr>
    </w:p>
    <w:p w:rsidR="008F277F" w:rsidRPr="00884086" w:rsidRDefault="008F277F" w:rsidP="009D64C3">
      <w:pPr>
        <w:tabs>
          <w:tab w:val="clear" w:pos="709"/>
          <w:tab w:val="left" w:pos="567"/>
        </w:tabs>
        <w:ind w:firstLine="567"/>
        <w:jc w:val="both"/>
      </w:pPr>
      <w:r w:rsidRPr="00884086">
        <w:rPr>
          <w:b/>
        </w:rPr>
        <w:t>Даты окончания подачи Заявок, рассмотрения и сопоставление Заявок и подведения итогов Размещения оферты могут быть перенесены Заказчиком или Организатором на более поздний срок.</w:t>
      </w:r>
      <w:r w:rsidRPr="00884086">
        <w:t xml:space="preserve"> </w:t>
      </w:r>
    </w:p>
    <w:p w:rsidR="008F277F" w:rsidRPr="00884086" w:rsidRDefault="008F277F" w:rsidP="009D64C3">
      <w:pPr>
        <w:tabs>
          <w:tab w:val="clear" w:pos="709"/>
          <w:tab w:val="left" w:pos="567"/>
        </w:tabs>
        <w:ind w:firstLine="567"/>
        <w:jc w:val="both"/>
        <w:rPr>
          <w:b/>
        </w:rPr>
      </w:pPr>
      <w:r w:rsidRPr="00884086">
        <w:t xml:space="preserve">Соответствующие изменения размещаются на сайте </w:t>
      </w:r>
      <w:r w:rsidRPr="00884086">
        <w:br/>
        <w:t>ОАО «ТрансКонтейнер» и официальном сайте в порядке, предусмотренном документацией о закупке.</w:t>
      </w:r>
      <w:r w:rsidRPr="00884086">
        <w:rPr>
          <w:b/>
        </w:rPr>
        <w:t xml:space="preserve"> </w:t>
      </w:r>
    </w:p>
    <w:p w:rsidR="008F277F" w:rsidRPr="00884086" w:rsidRDefault="008F277F" w:rsidP="009D64C3">
      <w:pPr>
        <w:tabs>
          <w:tab w:val="clear" w:pos="709"/>
          <w:tab w:val="left" w:pos="567"/>
        </w:tabs>
        <w:ind w:firstLine="567"/>
        <w:jc w:val="both"/>
        <w:rPr>
          <w:szCs w:val="28"/>
        </w:rPr>
      </w:pPr>
    </w:p>
    <w:p w:rsidR="008F277F" w:rsidRPr="00884086" w:rsidRDefault="008F277F" w:rsidP="009D64C3">
      <w:pPr>
        <w:tabs>
          <w:tab w:val="clear" w:pos="709"/>
          <w:tab w:val="left" w:pos="567"/>
        </w:tabs>
        <w:ind w:firstLine="567"/>
        <w:jc w:val="both"/>
        <w:rPr>
          <w:b/>
          <w:szCs w:val="28"/>
        </w:rPr>
      </w:pPr>
      <w:r w:rsidRPr="00884086">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8F277F" w:rsidRPr="00884086" w:rsidRDefault="008F277F" w:rsidP="009D64C3">
      <w:pPr>
        <w:tabs>
          <w:tab w:val="clear" w:pos="709"/>
          <w:tab w:val="left" w:pos="567"/>
        </w:tabs>
        <w:ind w:firstLine="567"/>
        <w:jc w:val="both"/>
        <w:rPr>
          <w:b/>
          <w:szCs w:val="28"/>
        </w:rPr>
      </w:pPr>
    </w:p>
    <w:p w:rsidR="008F277F" w:rsidRPr="00884086" w:rsidRDefault="008F277F" w:rsidP="009D64C3">
      <w:pPr>
        <w:tabs>
          <w:tab w:val="clear" w:pos="709"/>
          <w:tab w:val="left" w:pos="567"/>
        </w:tabs>
        <w:ind w:firstLine="567"/>
        <w:jc w:val="both"/>
      </w:pPr>
      <w:r w:rsidRPr="00884086">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884086">
        <w:t xml:space="preserve">. </w:t>
      </w:r>
    </w:p>
    <w:p w:rsidR="008F277F" w:rsidRPr="00884086" w:rsidRDefault="008F277F" w:rsidP="009D64C3">
      <w:pPr>
        <w:tabs>
          <w:tab w:val="clear" w:pos="709"/>
          <w:tab w:val="left" w:pos="567"/>
        </w:tabs>
        <w:ind w:firstLine="567"/>
        <w:jc w:val="both"/>
      </w:pPr>
    </w:p>
    <w:p w:rsidR="008F277F" w:rsidRPr="00884086" w:rsidRDefault="008F277F" w:rsidP="009D64C3">
      <w:pPr>
        <w:tabs>
          <w:tab w:val="clear" w:pos="709"/>
          <w:tab w:val="left" w:pos="567"/>
        </w:tabs>
        <w:ind w:firstLine="567"/>
        <w:jc w:val="both"/>
      </w:pPr>
      <w:r w:rsidRPr="00884086">
        <w:rPr>
          <w:szCs w:val="28"/>
        </w:rPr>
        <w:t>Совершение лицом, получившим и/или ознакомившимся с настоящим Извещеним (офертой) и/или документацией о закупке, в срок, установленный для акцепта оферты (</w:t>
      </w:r>
      <w:r w:rsidRPr="00884086">
        <w:t>окончание подачи заявок)</w:t>
      </w:r>
      <w:r w:rsidRPr="00884086">
        <w:rPr>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8F277F" w:rsidRPr="00884086" w:rsidRDefault="008F277F" w:rsidP="009D64C3">
      <w:pPr>
        <w:tabs>
          <w:tab w:val="clear" w:pos="709"/>
          <w:tab w:val="left" w:pos="567"/>
        </w:tabs>
        <w:ind w:firstLine="567"/>
        <w:jc w:val="both"/>
        <w:rPr>
          <w:b/>
        </w:rPr>
      </w:pPr>
    </w:p>
    <w:p w:rsidR="008F277F" w:rsidRPr="00884086" w:rsidRDefault="008F277F" w:rsidP="009D64C3">
      <w:pPr>
        <w:tabs>
          <w:tab w:val="clear" w:pos="709"/>
          <w:tab w:val="left" w:pos="567"/>
        </w:tabs>
        <w:ind w:firstLine="567"/>
        <w:jc w:val="both"/>
        <w:rPr>
          <w:b/>
        </w:rPr>
      </w:pPr>
      <w:r w:rsidRPr="00884086">
        <w:rPr>
          <w:b/>
        </w:rPr>
        <w:t>В настоящее извещение и документацию о закупке могут быть внесены изменения и дополнения.</w:t>
      </w:r>
    </w:p>
    <w:p w:rsidR="008F277F" w:rsidRPr="00884086" w:rsidRDefault="008F277F" w:rsidP="009D64C3">
      <w:pPr>
        <w:tabs>
          <w:tab w:val="clear" w:pos="709"/>
          <w:tab w:val="left" w:pos="567"/>
        </w:tabs>
        <w:ind w:firstLine="567"/>
        <w:jc w:val="both"/>
      </w:pPr>
    </w:p>
    <w:p w:rsidR="008F277F" w:rsidRDefault="008F277F" w:rsidP="009D64C3">
      <w:pPr>
        <w:tabs>
          <w:tab w:val="clear" w:pos="709"/>
          <w:tab w:val="left" w:pos="567"/>
        </w:tabs>
        <w:ind w:firstLine="567"/>
        <w:jc w:val="both"/>
      </w:pPr>
      <w:r w:rsidRPr="00884086">
        <w:rPr>
          <w:b/>
        </w:rPr>
        <w:t>Разъяснения, а также дополнения и изменения</w:t>
      </w:r>
      <w:r w:rsidRPr="00884086">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884086">
        <w:br/>
        <w:t>ОАО «ТрансКонтейнер» и официальном сайте в порядке, установленном Положением о закупках.</w:t>
      </w:r>
    </w:p>
    <w:p w:rsidR="008F277F" w:rsidRDefault="008F277F" w:rsidP="009D64C3">
      <w:pPr>
        <w:tabs>
          <w:tab w:val="clear" w:pos="709"/>
          <w:tab w:val="left" w:pos="567"/>
        </w:tabs>
        <w:ind w:firstLine="567"/>
        <w:jc w:val="both"/>
      </w:pPr>
      <w:r>
        <w:t xml:space="preserve"> </w:t>
      </w:r>
    </w:p>
    <w:sectPr w:rsidR="008F277F" w:rsidSect="004F2B79">
      <w:headerReference w:type="default" r:id="rId7"/>
      <w:headerReference w:type="first" r:id="rId8"/>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77F" w:rsidRDefault="008F277F" w:rsidP="00CB1C18">
      <w:r>
        <w:separator/>
      </w:r>
    </w:p>
  </w:endnote>
  <w:endnote w:type="continuationSeparator" w:id="0">
    <w:p w:rsidR="008F277F" w:rsidRDefault="008F277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77F" w:rsidRDefault="008F277F" w:rsidP="00CB1C18">
      <w:r>
        <w:separator/>
      </w:r>
    </w:p>
  </w:footnote>
  <w:footnote w:type="continuationSeparator" w:id="0">
    <w:p w:rsidR="008F277F" w:rsidRDefault="008F277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77F" w:rsidRDefault="008F277F">
    <w:pPr>
      <w:pStyle w:val="Header"/>
      <w:jc w:val="center"/>
    </w:pPr>
    <w:fldSimple w:instr=" PAGE   \* MERGEFORMAT ">
      <w:r>
        <w:rPr>
          <w:noProof/>
        </w:rPr>
        <w:t>3</w:t>
      </w:r>
    </w:fldSimple>
  </w:p>
  <w:p w:rsidR="008F277F" w:rsidRDefault="008F27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77F" w:rsidRPr="004F2B79" w:rsidRDefault="008F277F"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1F27681"/>
    <w:multiLevelType w:val="hybridMultilevel"/>
    <w:tmpl w:val="E966914E"/>
    <w:lvl w:ilvl="0" w:tplc="57303F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8A07FD3"/>
    <w:multiLevelType w:val="hybridMultilevel"/>
    <w:tmpl w:val="43929C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D52145A"/>
    <w:multiLevelType w:val="hybridMultilevel"/>
    <w:tmpl w:val="43929C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06C36"/>
    <w:rsid w:val="000105CC"/>
    <w:rsid w:val="00026B5E"/>
    <w:rsid w:val="000325C3"/>
    <w:rsid w:val="00063509"/>
    <w:rsid w:val="00074785"/>
    <w:rsid w:val="000777AB"/>
    <w:rsid w:val="00082F94"/>
    <w:rsid w:val="00083273"/>
    <w:rsid w:val="00084180"/>
    <w:rsid w:val="00085F72"/>
    <w:rsid w:val="000A60A3"/>
    <w:rsid w:val="000A67CD"/>
    <w:rsid w:val="000A799D"/>
    <w:rsid w:val="000C0658"/>
    <w:rsid w:val="000C5FD9"/>
    <w:rsid w:val="000D480C"/>
    <w:rsid w:val="00107B80"/>
    <w:rsid w:val="00107BD5"/>
    <w:rsid w:val="00117473"/>
    <w:rsid w:val="001212C5"/>
    <w:rsid w:val="00121857"/>
    <w:rsid w:val="00124964"/>
    <w:rsid w:val="00132AFA"/>
    <w:rsid w:val="00133CFF"/>
    <w:rsid w:val="0014182E"/>
    <w:rsid w:val="0014455A"/>
    <w:rsid w:val="001475DB"/>
    <w:rsid w:val="00152424"/>
    <w:rsid w:val="00177D91"/>
    <w:rsid w:val="001A53CA"/>
    <w:rsid w:val="001B0FDE"/>
    <w:rsid w:val="001C05F5"/>
    <w:rsid w:val="001E3DD2"/>
    <w:rsid w:val="001E6C14"/>
    <w:rsid w:val="001F0B3B"/>
    <w:rsid w:val="001F4F2E"/>
    <w:rsid w:val="001F52B9"/>
    <w:rsid w:val="001F659F"/>
    <w:rsid w:val="00204B07"/>
    <w:rsid w:val="0020709B"/>
    <w:rsid w:val="00216833"/>
    <w:rsid w:val="0022179C"/>
    <w:rsid w:val="00224B4F"/>
    <w:rsid w:val="002350DE"/>
    <w:rsid w:val="00237904"/>
    <w:rsid w:val="00245141"/>
    <w:rsid w:val="0026332C"/>
    <w:rsid w:val="002636BF"/>
    <w:rsid w:val="0028492E"/>
    <w:rsid w:val="00296517"/>
    <w:rsid w:val="002A7D8B"/>
    <w:rsid w:val="002C0F1D"/>
    <w:rsid w:val="002C536B"/>
    <w:rsid w:val="002C6453"/>
    <w:rsid w:val="002E01AF"/>
    <w:rsid w:val="002E11EB"/>
    <w:rsid w:val="002E255E"/>
    <w:rsid w:val="002E2B59"/>
    <w:rsid w:val="002E5A39"/>
    <w:rsid w:val="002F00CA"/>
    <w:rsid w:val="002F0875"/>
    <w:rsid w:val="003038BF"/>
    <w:rsid w:val="003106D1"/>
    <w:rsid w:val="00314015"/>
    <w:rsid w:val="0032153B"/>
    <w:rsid w:val="003248F4"/>
    <w:rsid w:val="00324970"/>
    <w:rsid w:val="00344F1D"/>
    <w:rsid w:val="00380C20"/>
    <w:rsid w:val="003C7469"/>
    <w:rsid w:val="003D0AA6"/>
    <w:rsid w:val="003D68E1"/>
    <w:rsid w:val="003E13B8"/>
    <w:rsid w:val="003E1D49"/>
    <w:rsid w:val="003E41B0"/>
    <w:rsid w:val="003F2B7A"/>
    <w:rsid w:val="003F5461"/>
    <w:rsid w:val="0041301F"/>
    <w:rsid w:val="00427B60"/>
    <w:rsid w:val="00430A98"/>
    <w:rsid w:val="0044002D"/>
    <w:rsid w:val="00447C68"/>
    <w:rsid w:val="004566F4"/>
    <w:rsid w:val="00471C97"/>
    <w:rsid w:val="00482157"/>
    <w:rsid w:val="00483D8D"/>
    <w:rsid w:val="004A4CE9"/>
    <w:rsid w:val="004B3332"/>
    <w:rsid w:val="004B5978"/>
    <w:rsid w:val="004B7489"/>
    <w:rsid w:val="004C25E1"/>
    <w:rsid w:val="004C3E28"/>
    <w:rsid w:val="004C63EA"/>
    <w:rsid w:val="004C7F3B"/>
    <w:rsid w:val="004D38DF"/>
    <w:rsid w:val="004D6123"/>
    <w:rsid w:val="004E09D6"/>
    <w:rsid w:val="004F190D"/>
    <w:rsid w:val="004F2B79"/>
    <w:rsid w:val="00500D9B"/>
    <w:rsid w:val="0050283D"/>
    <w:rsid w:val="00510572"/>
    <w:rsid w:val="00512FEB"/>
    <w:rsid w:val="005142C5"/>
    <w:rsid w:val="00531303"/>
    <w:rsid w:val="00542DB9"/>
    <w:rsid w:val="00553B8C"/>
    <w:rsid w:val="005640C6"/>
    <w:rsid w:val="00564686"/>
    <w:rsid w:val="00583AE4"/>
    <w:rsid w:val="00584D63"/>
    <w:rsid w:val="005955D5"/>
    <w:rsid w:val="005A683D"/>
    <w:rsid w:val="005A69AB"/>
    <w:rsid w:val="005B1C92"/>
    <w:rsid w:val="005B4574"/>
    <w:rsid w:val="005C1B79"/>
    <w:rsid w:val="005C3E75"/>
    <w:rsid w:val="005E0384"/>
    <w:rsid w:val="005F55F9"/>
    <w:rsid w:val="006014C6"/>
    <w:rsid w:val="006072F9"/>
    <w:rsid w:val="006117F1"/>
    <w:rsid w:val="00625B1F"/>
    <w:rsid w:val="006323ED"/>
    <w:rsid w:val="00641C76"/>
    <w:rsid w:val="006527AA"/>
    <w:rsid w:val="0065729B"/>
    <w:rsid w:val="0065731F"/>
    <w:rsid w:val="00661273"/>
    <w:rsid w:val="00662448"/>
    <w:rsid w:val="00664A57"/>
    <w:rsid w:val="006713BF"/>
    <w:rsid w:val="00684779"/>
    <w:rsid w:val="006A52D0"/>
    <w:rsid w:val="006B32C7"/>
    <w:rsid w:val="006E0FA2"/>
    <w:rsid w:val="007022A0"/>
    <w:rsid w:val="00702B9B"/>
    <w:rsid w:val="00706492"/>
    <w:rsid w:val="0071472A"/>
    <w:rsid w:val="00716B51"/>
    <w:rsid w:val="00720B00"/>
    <w:rsid w:val="007241F2"/>
    <w:rsid w:val="00724EED"/>
    <w:rsid w:val="00740CB9"/>
    <w:rsid w:val="007442D3"/>
    <w:rsid w:val="0075014E"/>
    <w:rsid w:val="00765798"/>
    <w:rsid w:val="00772A14"/>
    <w:rsid w:val="007743B8"/>
    <w:rsid w:val="007819DD"/>
    <w:rsid w:val="00790FF6"/>
    <w:rsid w:val="00795795"/>
    <w:rsid w:val="007A053B"/>
    <w:rsid w:val="007B4A2D"/>
    <w:rsid w:val="007D6F31"/>
    <w:rsid w:val="007E2FD7"/>
    <w:rsid w:val="007F3FD8"/>
    <w:rsid w:val="007F5506"/>
    <w:rsid w:val="008128DB"/>
    <w:rsid w:val="00827ACD"/>
    <w:rsid w:val="008301E0"/>
    <w:rsid w:val="00830319"/>
    <w:rsid w:val="00831584"/>
    <w:rsid w:val="0084374E"/>
    <w:rsid w:val="00850BB6"/>
    <w:rsid w:val="00852B23"/>
    <w:rsid w:val="00854BFF"/>
    <w:rsid w:val="008569E5"/>
    <w:rsid w:val="008827C1"/>
    <w:rsid w:val="00884086"/>
    <w:rsid w:val="00884629"/>
    <w:rsid w:val="008B29D7"/>
    <w:rsid w:val="008C7B27"/>
    <w:rsid w:val="008E0CEC"/>
    <w:rsid w:val="008E1656"/>
    <w:rsid w:val="008F0A98"/>
    <w:rsid w:val="008F277F"/>
    <w:rsid w:val="008F5B0F"/>
    <w:rsid w:val="00910BE4"/>
    <w:rsid w:val="00912302"/>
    <w:rsid w:val="009126A9"/>
    <w:rsid w:val="00915DBD"/>
    <w:rsid w:val="0092229F"/>
    <w:rsid w:val="0092627C"/>
    <w:rsid w:val="00927425"/>
    <w:rsid w:val="0093062F"/>
    <w:rsid w:val="00930FCB"/>
    <w:rsid w:val="009433A6"/>
    <w:rsid w:val="00962FD2"/>
    <w:rsid w:val="009662B7"/>
    <w:rsid w:val="00966BF5"/>
    <w:rsid w:val="009749C3"/>
    <w:rsid w:val="00975E2E"/>
    <w:rsid w:val="00994F52"/>
    <w:rsid w:val="00997CC8"/>
    <w:rsid w:val="009A1530"/>
    <w:rsid w:val="009B2ADD"/>
    <w:rsid w:val="009B6FDE"/>
    <w:rsid w:val="009C16C0"/>
    <w:rsid w:val="009C4A5D"/>
    <w:rsid w:val="009D64C3"/>
    <w:rsid w:val="009E444B"/>
    <w:rsid w:val="009F2FCC"/>
    <w:rsid w:val="009F36EA"/>
    <w:rsid w:val="009F3AE5"/>
    <w:rsid w:val="00A017DE"/>
    <w:rsid w:val="00A038AE"/>
    <w:rsid w:val="00A042DE"/>
    <w:rsid w:val="00A1512F"/>
    <w:rsid w:val="00A20EC2"/>
    <w:rsid w:val="00A232F1"/>
    <w:rsid w:val="00A31BA8"/>
    <w:rsid w:val="00A335BC"/>
    <w:rsid w:val="00A35895"/>
    <w:rsid w:val="00A44A48"/>
    <w:rsid w:val="00A61E76"/>
    <w:rsid w:val="00A65F19"/>
    <w:rsid w:val="00A70134"/>
    <w:rsid w:val="00A716A3"/>
    <w:rsid w:val="00A7517C"/>
    <w:rsid w:val="00A767DE"/>
    <w:rsid w:val="00A866E0"/>
    <w:rsid w:val="00AA34B6"/>
    <w:rsid w:val="00AA36AF"/>
    <w:rsid w:val="00AA79FA"/>
    <w:rsid w:val="00AA7EFD"/>
    <w:rsid w:val="00AB24CB"/>
    <w:rsid w:val="00AB48AD"/>
    <w:rsid w:val="00AC0842"/>
    <w:rsid w:val="00AC57C2"/>
    <w:rsid w:val="00AC799F"/>
    <w:rsid w:val="00AD69FC"/>
    <w:rsid w:val="00AE71D4"/>
    <w:rsid w:val="00AF358B"/>
    <w:rsid w:val="00AF3E8A"/>
    <w:rsid w:val="00AF4708"/>
    <w:rsid w:val="00B07530"/>
    <w:rsid w:val="00B20DF0"/>
    <w:rsid w:val="00B21959"/>
    <w:rsid w:val="00B252A3"/>
    <w:rsid w:val="00B27DCF"/>
    <w:rsid w:val="00B3207D"/>
    <w:rsid w:val="00B50EA6"/>
    <w:rsid w:val="00B55568"/>
    <w:rsid w:val="00B5716C"/>
    <w:rsid w:val="00B81AC6"/>
    <w:rsid w:val="00B8399E"/>
    <w:rsid w:val="00BB3895"/>
    <w:rsid w:val="00BB4EE8"/>
    <w:rsid w:val="00BB7300"/>
    <w:rsid w:val="00BC29CF"/>
    <w:rsid w:val="00BD06F5"/>
    <w:rsid w:val="00BD3223"/>
    <w:rsid w:val="00BD6739"/>
    <w:rsid w:val="00BE4FBE"/>
    <w:rsid w:val="00BE7F31"/>
    <w:rsid w:val="00BF2940"/>
    <w:rsid w:val="00BF4DBB"/>
    <w:rsid w:val="00C0686E"/>
    <w:rsid w:val="00C10B7F"/>
    <w:rsid w:val="00C15A25"/>
    <w:rsid w:val="00C2562C"/>
    <w:rsid w:val="00C26B4C"/>
    <w:rsid w:val="00C30E45"/>
    <w:rsid w:val="00C375C3"/>
    <w:rsid w:val="00C40A83"/>
    <w:rsid w:val="00C43903"/>
    <w:rsid w:val="00C51919"/>
    <w:rsid w:val="00C52492"/>
    <w:rsid w:val="00C64192"/>
    <w:rsid w:val="00C64E36"/>
    <w:rsid w:val="00C710BB"/>
    <w:rsid w:val="00C73DDA"/>
    <w:rsid w:val="00C76997"/>
    <w:rsid w:val="00CA54FA"/>
    <w:rsid w:val="00CB1C18"/>
    <w:rsid w:val="00CC66E6"/>
    <w:rsid w:val="00CE09CD"/>
    <w:rsid w:val="00D0636A"/>
    <w:rsid w:val="00D21C01"/>
    <w:rsid w:val="00D32105"/>
    <w:rsid w:val="00D32B13"/>
    <w:rsid w:val="00D32F01"/>
    <w:rsid w:val="00D35556"/>
    <w:rsid w:val="00D40099"/>
    <w:rsid w:val="00D43A0F"/>
    <w:rsid w:val="00D50A82"/>
    <w:rsid w:val="00D55D10"/>
    <w:rsid w:val="00D70D67"/>
    <w:rsid w:val="00D73D4C"/>
    <w:rsid w:val="00D7451B"/>
    <w:rsid w:val="00D84F35"/>
    <w:rsid w:val="00D909AE"/>
    <w:rsid w:val="00D9235D"/>
    <w:rsid w:val="00D9562C"/>
    <w:rsid w:val="00DB11D3"/>
    <w:rsid w:val="00DB6FD2"/>
    <w:rsid w:val="00DE5F8C"/>
    <w:rsid w:val="00E16968"/>
    <w:rsid w:val="00E26F81"/>
    <w:rsid w:val="00E35BAE"/>
    <w:rsid w:val="00E35CDC"/>
    <w:rsid w:val="00E5065E"/>
    <w:rsid w:val="00E50CBA"/>
    <w:rsid w:val="00E7093B"/>
    <w:rsid w:val="00E86A5F"/>
    <w:rsid w:val="00E87D4E"/>
    <w:rsid w:val="00E90B84"/>
    <w:rsid w:val="00E9433F"/>
    <w:rsid w:val="00E97D5D"/>
    <w:rsid w:val="00EB5105"/>
    <w:rsid w:val="00ED1117"/>
    <w:rsid w:val="00ED1B2D"/>
    <w:rsid w:val="00ED60FD"/>
    <w:rsid w:val="00F0713A"/>
    <w:rsid w:val="00F13459"/>
    <w:rsid w:val="00F22417"/>
    <w:rsid w:val="00F25640"/>
    <w:rsid w:val="00F3417A"/>
    <w:rsid w:val="00F532A7"/>
    <w:rsid w:val="00F6476F"/>
    <w:rsid w:val="00F66922"/>
    <w:rsid w:val="00F72DD1"/>
    <w:rsid w:val="00F752D3"/>
    <w:rsid w:val="00F76BB2"/>
    <w:rsid w:val="00F776E4"/>
    <w:rsid w:val="00F816DD"/>
    <w:rsid w:val="00F833F5"/>
    <w:rsid w:val="00F91597"/>
    <w:rsid w:val="00F9264A"/>
    <w:rsid w:val="00F94074"/>
    <w:rsid w:val="00F9545A"/>
    <w:rsid w:val="00F9773E"/>
    <w:rsid w:val="00FD0809"/>
    <w:rsid w:val="00FD4487"/>
    <w:rsid w:val="00FE777D"/>
    <w:rsid w:val="00FF4F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sz w:val="28"/>
    </w:rPr>
  </w:style>
  <w:style w:type="character" w:customStyle="1" w:styleId="Normal0">
    <w:name w:val="Normal Знак"/>
    <w:link w:val="1"/>
    <w:uiPriority w:val="99"/>
    <w:locked/>
    <w:rsid w:val="00CB1C18"/>
    <w:rPr>
      <w:rFonts w:ascii="Times New Roman" w:hAnsi="Times New Roman"/>
      <w:sz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rFonts w:cs="Times New Roman"/>
      <w:vertAlign w:val="superscript"/>
    </w:rPr>
  </w:style>
  <w:style w:type="character" w:styleId="Hyperlink">
    <w:name w:val="Hyperlink"/>
    <w:basedOn w:val="DefaultParagraphFont"/>
    <w:uiPriority w:val="99"/>
    <w:rsid w:val="00CB1C18"/>
    <w:rPr>
      <w:rFonts w:cs="Times New Roman"/>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2542D5"/>
    <w:rPr>
      <w:rFonts w:ascii="Times New Roman" w:hAnsi="Times New Roman"/>
      <w:sz w:val="28"/>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rFonts w:cs="Times New Roman"/>
      <w:sz w:val="16"/>
      <w:szCs w:val="16"/>
    </w:rPr>
  </w:style>
  <w:style w:type="paragraph" w:styleId="CommentText">
    <w:name w:val="annotation text"/>
    <w:basedOn w:val="Normal"/>
    <w:link w:val="CommentTextChar"/>
    <w:uiPriority w:val="99"/>
    <w:semiHidden/>
    <w:rsid w:val="00A44A48"/>
    <w:rPr>
      <w:sz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rPr>
  </w:style>
  <w:style w:type="table" w:styleId="TableGrid">
    <w:name w:val="Table Grid"/>
    <w:basedOn w:val="TableNormal"/>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083273"/>
    <w:rPr>
      <w:rFonts w:ascii="Times New Roman" w:hAnsi="Times New Roman"/>
    </w:rPr>
  </w:style>
  <w:style w:type="paragraph" w:styleId="ListParagraph">
    <w:name w:val="List Paragraph"/>
    <w:basedOn w:val="Normal"/>
    <w:uiPriority w:val="99"/>
    <w:qFormat/>
    <w:rsid w:val="00B8399E"/>
    <w:pPr>
      <w:ind w:left="720"/>
      <w:contextualSpacing/>
    </w:pPr>
  </w:style>
</w:styles>
</file>

<file path=word/webSettings.xml><?xml version="1.0" encoding="utf-8"?>
<w:webSettings xmlns:r="http://schemas.openxmlformats.org/officeDocument/2006/relationships" xmlns:w="http://schemas.openxmlformats.org/wordprocessingml/2006/main">
  <w:divs>
    <w:div w:id="724569929">
      <w:marLeft w:val="0"/>
      <w:marRight w:val="0"/>
      <w:marTop w:val="0"/>
      <w:marBottom w:val="0"/>
      <w:divBdr>
        <w:top w:val="none" w:sz="0" w:space="0" w:color="auto"/>
        <w:left w:val="none" w:sz="0" w:space="0" w:color="auto"/>
        <w:bottom w:val="none" w:sz="0" w:space="0" w:color="auto"/>
        <w:right w:val="none" w:sz="0" w:space="0" w:color="auto"/>
      </w:divBdr>
    </w:div>
    <w:div w:id="724569932">
      <w:marLeft w:val="0"/>
      <w:marRight w:val="0"/>
      <w:marTop w:val="0"/>
      <w:marBottom w:val="0"/>
      <w:divBdr>
        <w:top w:val="none" w:sz="0" w:space="0" w:color="auto"/>
        <w:left w:val="none" w:sz="0" w:space="0" w:color="auto"/>
        <w:bottom w:val="none" w:sz="0" w:space="0" w:color="auto"/>
        <w:right w:val="none" w:sz="0" w:space="0" w:color="auto"/>
      </w:divBdr>
    </w:div>
    <w:div w:id="724569933">
      <w:marLeft w:val="0"/>
      <w:marRight w:val="0"/>
      <w:marTop w:val="0"/>
      <w:marBottom w:val="0"/>
      <w:divBdr>
        <w:top w:val="none" w:sz="0" w:space="0" w:color="auto"/>
        <w:left w:val="none" w:sz="0" w:space="0" w:color="auto"/>
        <w:bottom w:val="none" w:sz="0" w:space="0" w:color="auto"/>
        <w:right w:val="none" w:sz="0" w:space="0" w:color="auto"/>
      </w:divBdr>
      <w:divsChild>
        <w:div w:id="724569928">
          <w:marLeft w:val="0"/>
          <w:marRight w:val="0"/>
          <w:marTop w:val="0"/>
          <w:marBottom w:val="0"/>
          <w:divBdr>
            <w:top w:val="none" w:sz="0" w:space="0" w:color="auto"/>
            <w:left w:val="none" w:sz="0" w:space="0" w:color="auto"/>
            <w:bottom w:val="none" w:sz="0" w:space="0" w:color="auto"/>
            <w:right w:val="none" w:sz="0" w:space="0" w:color="auto"/>
          </w:divBdr>
          <w:divsChild>
            <w:div w:id="724569930">
              <w:marLeft w:val="0"/>
              <w:marRight w:val="0"/>
              <w:marTop w:val="0"/>
              <w:marBottom w:val="0"/>
              <w:divBdr>
                <w:top w:val="none" w:sz="0" w:space="0" w:color="auto"/>
                <w:left w:val="none" w:sz="0" w:space="0" w:color="auto"/>
                <w:bottom w:val="none" w:sz="0" w:space="0" w:color="auto"/>
                <w:right w:val="none" w:sz="0" w:space="0" w:color="auto"/>
              </w:divBdr>
              <w:divsChild>
                <w:div w:id="724569931">
                  <w:marLeft w:val="0"/>
                  <w:marRight w:val="0"/>
                  <w:marTop w:val="0"/>
                  <w:marBottom w:val="0"/>
                  <w:divBdr>
                    <w:top w:val="none" w:sz="0" w:space="0" w:color="auto"/>
                    <w:left w:val="none" w:sz="0" w:space="0" w:color="auto"/>
                    <w:bottom w:val="none" w:sz="0" w:space="0" w:color="auto"/>
                    <w:right w:val="none" w:sz="0" w:space="0" w:color="auto"/>
                  </w:divBdr>
                  <w:divsChild>
                    <w:div w:id="7245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3</Pages>
  <Words>835</Words>
  <Characters>4764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Титков</dc:creator>
  <cp:keywords/>
  <dc:description/>
  <cp:lastModifiedBy>Дидык</cp:lastModifiedBy>
  <cp:revision>18</cp:revision>
  <cp:lastPrinted>2014-04-24T10:53:00Z</cp:lastPrinted>
  <dcterms:created xsi:type="dcterms:W3CDTF">2014-06-27T12:17:00Z</dcterms:created>
  <dcterms:modified xsi:type="dcterms:W3CDTF">2014-10-13T09:20:00Z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