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421BD6"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695A30">
        <w:rPr>
          <w:b/>
          <w:bCs/>
          <w:szCs w:val="28"/>
        </w:rPr>
        <w:t>1</w:t>
      </w:r>
      <w:r w:rsidR="00695A30" w:rsidRPr="0094653E">
        <w:rPr>
          <w:b/>
          <w:bCs/>
          <w:szCs w:val="28"/>
        </w:rPr>
        <w:t>1</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695A30">
        <w:rPr>
          <w:b/>
          <w:bCs/>
          <w:szCs w:val="28"/>
        </w:rPr>
        <w:t>2</w:t>
      </w:r>
      <w:r w:rsidR="00695A30">
        <w:rPr>
          <w:b/>
          <w:bCs/>
          <w:szCs w:val="28"/>
          <w:lang w:val="en-US"/>
        </w:rPr>
        <w:t>7</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695A30"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rPr>
          <w:trHeight w:val="454"/>
        </w:trPr>
        <w:tc>
          <w:tcPr>
            <w:tcW w:w="2517" w:type="dxa"/>
          </w:tcPr>
          <w:p w:rsidR="00695A30" w:rsidRPr="00161575"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695A30"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Default="001B11A6" w:rsidP="005F410F">
      <w:pPr>
        <w:pStyle w:val="a6"/>
        <w:tabs>
          <w:tab w:val="left" w:pos="142"/>
          <w:tab w:val="left" w:pos="709"/>
          <w:tab w:val="left" w:pos="2800"/>
          <w:tab w:val="left" w:pos="7700"/>
        </w:tabs>
        <w:ind w:firstLine="709"/>
        <w:jc w:val="left"/>
        <w:rPr>
          <w:b/>
          <w:i w:val="0"/>
          <w:u w:val="single"/>
        </w:rPr>
      </w:pPr>
    </w:p>
    <w:p w:rsidR="00217B13" w:rsidRDefault="00217B13" w:rsidP="005F410F">
      <w:pPr>
        <w:pStyle w:val="a6"/>
        <w:tabs>
          <w:tab w:val="left" w:pos="142"/>
          <w:tab w:val="left" w:pos="709"/>
          <w:tab w:val="left" w:pos="2800"/>
          <w:tab w:val="left" w:pos="7700"/>
        </w:tabs>
        <w:ind w:firstLine="709"/>
        <w:jc w:val="left"/>
        <w:rPr>
          <w:i w:val="0"/>
        </w:rPr>
      </w:pPr>
      <w:r w:rsidRPr="00217B13">
        <w:rPr>
          <w:i w:val="0"/>
        </w:rPr>
        <w:t>….</w:t>
      </w:r>
    </w:p>
    <w:p w:rsidR="00417D1F" w:rsidRPr="00417D1F" w:rsidRDefault="00417D1F" w:rsidP="00695A30">
      <w:pPr>
        <w:ind w:left="709"/>
      </w:pPr>
    </w:p>
    <w:p w:rsidR="00695A30" w:rsidRPr="00736B68" w:rsidRDefault="00695A30" w:rsidP="00695A30">
      <w:pPr>
        <w:numPr>
          <w:ilvl w:val="0"/>
          <w:numId w:val="2"/>
        </w:numPr>
        <w:ind w:left="720"/>
        <w:jc w:val="both"/>
      </w:pPr>
      <w:r>
        <w:t xml:space="preserve">Подведение итогов </w:t>
      </w:r>
      <w:r w:rsidRPr="00F91C5A">
        <w:t>запроса котировок</w:t>
      </w:r>
      <w:r>
        <w:t xml:space="preserve"> </w:t>
      </w:r>
      <w:r w:rsidRPr="00F91C5A">
        <w:t>на право заключения договора по оказанию транспортно-экспедиционных услуг по организации морских перевозок грузов между портами РФ (г.</w:t>
      </w:r>
      <w:r>
        <w:t xml:space="preserve"> </w:t>
      </w:r>
      <w:r w:rsidRPr="00F91C5A">
        <w:t>Астрахань) и портами Исламской Республики Иран в 2014-2015 годах.</w:t>
      </w:r>
    </w:p>
    <w:p w:rsidR="00695A30" w:rsidRDefault="00695A30" w:rsidP="00695A30">
      <w:pPr>
        <w:ind w:left="720"/>
        <w:jc w:val="both"/>
      </w:pPr>
      <w:r>
        <w:t xml:space="preserve">Докладчик: </w:t>
      </w:r>
      <w:proofErr w:type="spellStart"/>
      <w:r>
        <w:t>Зам</w:t>
      </w:r>
      <w:proofErr w:type="gramStart"/>
      <w:r>
        <w:t>.Ц</w:t>
      </w:r>
      <w:proofErr w:type="gramEnd"/>
      <w:r>
        <w:t>КППУкса</w:t>
      </w:r>
      <w:proofErr w:type="spellEnd"/>
      <w:r>
        <w:t xml:space="preserve"> </w:t>
      </w:r>
      <w:proofErr w:type="spellStart"/>
      <w:r>
        <w:t>Чвилева</w:t>
      </w:r>
      <w:proofErr w:type="spellEnd"/>
      <w:r>
        <w:t xml:space="preserve"> Н.Е.</w:t>
      </w:r>
    </w:p>
    <w:p w:rsidR="00695A30" w:rsidRDefault="00695A30" w:rsidP="00695A30">
      <w:pPr>
        <w:ind w:left="709"/>
        <w:jc w:val="both"/>
        <w:rPr>
          <w:sz w:val="20"/>
        </w:rPr>
      </w:pPr>
      <w:r>
        <w:t xml:space="preserve">Конкурс: </w:t>
      </w:r>
      <w:r w:rsidRPr="00F91C5A">
        <w:t>СЗК/001/</w:t>
      </w:r>
      <w:proofErr w:type="spellStart"/>
      <w:r w:rsidRPr="00F91C5A">
        <w:t>ЦКППУкса</w:t>
      </w:r>
      <w:proofErr w:type="spellEnd"/>
      <w:r w:rsidRPr="00F91C5A">
        <w:t>/0011</w:t>
      </w:r>
    </w:p>
    <w:p w:rsidR="002A34CD" w:rsidRDefault="002A34CD" w:rsidP="002A34CD">
      <w:pPr>
        <w:ind w:left="709"/>
        <w:rPr>
          <w:i/>
          <w:sz w:val="26"/>
          <w:szCs w:val="26"/>
        </w:rPr>
      </w:pPr>
    </w:p>
    <w:p w:rsidR="007F4366" w:rsidRPr="00F52449" w:rsidRDefault="00F52449" w:rsidP="007F4366">
      <w:pPr>
        <w:pStyle w:val="ad"/>
        <w:ind w:left="709"/>
        <w:jc w:val="both"/>
        <w:rPr>
          <w:szCs w:val="28"/>
        </w:rPr>
      </w:pPr>
      <w:r w:rsidRPr="00F52449">
        <w:rPr>
          <w:szCs w:val="28"/>
        </w:rPr>
        <w:t>….</w:t>
      </w:r>
    </w:p>
    <w:p w:rsidR="00E4529C" w:rsidRDefault="00E4529C" w:rsidP="007B615A">
      <w:pPr>
        <w:pStyle w:val="ad"/>
        <w:ind w:left="709"/>
        <w:jc w:val="both"/>
        <w:rPr>
          <w:b/>
          <w:szCs w:val="28"/>
        </w:rPr>
      </w:pPr>
    </w:p>
    <w:p w:rsidR="00E4529C" w:rsidRDefault="00E4529C" w:rsidP="007B615A">
      <w:pPr>
        <w:pStyle w:val="ad"/>
        <w:ind w:left="709"/>
        <w:jc w:val="both"/>
        <w:rPr>
          <w:b/>
          <w:szCs w:val="28"/>
        </w:rPr>
      </w:pPr>
    </w:p>
    <w:p w:rsidR="007B615A" w:rsidRPr="00417D1F" w:rsidRDefault="007B615A" w:rsidP="007B615A">
      <w:pPr>
        <w:pStyle w:val="ad"/>
        <w:ind w:left="709"/>
        <w:jc w:val="both"/>
        <w:rPr>
          <w:b/>
          <w:szCs w:val="28"/>
        </w:rPr>
      </w:pPr>
      <w:r w:rsidRPr="004679A3">
        <w:rPr>
          <w:b/>
          <w:szCs w:val="28"/>
        </w:rPr>
        <w:t xml:space="preserve">По пункту </w:t>
      </w:r>
      <w:r>
        <w:rPr>
          <w:b/>
          <w:szCs w:val="28"/>
          <w:lang w:val="en-US"/>
        </w:rPr>
        <w:t>VI</w:t>
      </w:r>
      <w:r w:rsidRPr="004679A3">
        <w:rPr>
          <w:b/>
          <w:szCs w:val="28"/>
        </w:rPr>
        <w:t xml:space="preserve"> повестки дня заседания</w:t>
      </w:r>
      <w:r>
        <w:rPr>
          <w:b/>
          <w:szCs w:val="28"/>
        </w:rPr>
        <w:t xml:space="preserve">: </w:t>
      </w:r>
    </w:p>
    <w:p w:rsidR="000D7F66" w:rsidRDefault="000D7F66" w:rsidP="0081465E">
      <w:pPr>
        <w:pStyle w:val="ad"/>
        <w:numPr>
          <w:ilvl w:val="0"/>
          <w:numId w:val="44"/>
        </w:numPr>
        <w:ind w:left="0" w:firstLine="709"/>
        <w:jc w:val="both"/>
      </w:pPr>
      <w:r>
        <w:t>З</w:t>
      </w:r>
      <w:r w:rsidRPr="00F91C5A">
        <w:t>апрос котировок</w:t>
      </w:r>
      <w:r>
        <w:t xml:space="preserve"> №</w:t>
      </w:r>
      <w:r w:rsidRPr="000D7F66">
        <w:t xml:space="preserve"> </w:t>
      </w:r>
      <w:r w:rsidRPr="00F91C5A">
        <w:t>СЗК/001/</w:t>
      </w:r>
      <w:proofErr w:type="spellStart"/>
      <w:r w:rsidRPr="00F91C5A">
        <w:t>ЦКППУкса</w:t>
      </w:r>
      <w:proofErr w:type="spellEnd"/>
      <w:r w:rsidRPr="00F91C5A">
        <w:t>/0011</w:t>
      </w:r>
      <w:r>
        <w:t xml:space="preserve"> </w:t>
      </w:r>
      <w:r w:rsidRPr="00F91C5A">
        <w:t>на право заключения договора по оказанию транспортно-экспедиционных услуг по организации морских перевозок грузов между портами РФ (г.</w:t>
      </w:r>
      <w:r>
        <w:t xml:space="preserve"> </w:t>
      </w:r>
      <w:r w:rsidRPr="00F91C5A">
        <w:t>Астрахань) и портами Исламской Республики Иран в 2014-2015 годах</w:t>
      </w:r>
      <w:r>
        <w:t xml:space="preserve"> признан состоявшимся.</w:t>
      </w:r>
    </w:p>
    <w:p w:rsidR="000D7F66" w:rsidRPr="006B53F8" w:rsidRDefault="000D7F66" w:rsidP="0081465E">
      <w:pPr>
        <w:pStyle w:val="ad"/>
        <w:numPr>
          <w:ilvl w:val="0"/>
          <w:numId w:val="44"/>
        </w:numPr>
        <w:ind w:left="0" w:firstLine="709"/>
        <w:jc w:val="both"/>
        <w:rPr>
          <w:b/>
          <w:szCs w:val="28"/>
        </w:rPr>
      </w:pPr>
      <w:r w:rsidRPr="007F4366">
        <w:rPr>
          <w:szCs w:val="28"/>
        </w:rPr>
        <w:t xml:space="preserve">Согласиться с выводами и предложениями Постоянной рабочей группы Конкурсной комиссии </w:t>
      </w:r>
      <w:r>
        <w:t>аппарата управления</w:t>
      </w:r>
      <w:r w:rsidRPr="007F4366">
        <w:rPr>
          <w:szCs w:val="28"/>
        </w:rPr>
        <w:t xml:space="preserve"> (Протокол № </w:t>
      </w:r>
      <w:r>
        <w:rPr>
          <w:szCs w:val="28"/>
        </w:rPr>
        <w:t>19</w:t>
      </w:r>
      <w:r w:rsidRPr="007F4366">
        <w:rPr>
          <w:szCs w:val="28"/>
        </w:rPr>
        <w:t>/ПРГ заседания, состоявшегося 1</w:t>
      </w:r>
      <w:r>
        <w:rPr>
          <w:szCs w:val="28"/>
        </w:rPr>
        <w:t>7</w:t>
      </w:r>
      <w:r w:rsidRPr="007F4366">
        <w:rPr>
          <w:szCs w:val="28"/>
        </w:rPr>
        <w:t xml:space="preserve"> марта 2014 г.) в части принятия решения </w:t>
      </w:r>
      <w:r w:rsidRPr="007F4366">
        <w:rPr>
          <w:szCs w:val="28"/>
        </w:rPr>
        <w:lastRenderedPageBreak/>
        <w:t xml:space="preserve">допустить к участию в </w:t>
      </w:r>
      <w:r>
        <w:rPr>
          <w:szCs w:val="28"/>
        </w:rPr>
        <w:t xml:space="preserve">запросе котировок </w:t>
      </w:r>
      <w:r w:rsidRPr="00156789">
        <w:t>ООО «ТЭК Волга-Терминал»</w:t>
      </w:r>
      <w:r>
        <w:t xml:space="preserve">,                 </w:t>
      </w:r>
      <w:r w:rsidRPr="00156789">
        <w:t>ООО «ВТС-экспедирование»</w:t>
      </w:r>
      <w:r>
        <w:t>.</w:t>
      </w:r>
    </w:p>
    <w:p w:rsidR="0081465E" w:rsidRPr="0081465E" w:rsidRDefault="0081465E" w:rsidP="0081465E">
      <w:pPr>
        <w:pStyle w:val="ad"/>
        <w:numPr>
          <w:ilvl w:val="0"/>
          <w:numId w:val="44"/>
        </w:numPr>
        <w:ind w:left="0" w:firstLine="709"/>
        <w:jc w:val="both"/>
        <w:rPr>
          <w:szCs w:val="28"/>
        </w:rPr>
      </w:pPr>
      <w:r w:rsidRPr="007F4366">
        <w:rPr>
          <w:szCs w:val="28"/>
        </w:rPr>
        <w:t xml:space="preserve">Согласиться с выводами и предложениями Постоянной рабочей группы Конкурсной комиссии </w:t>
      </w:r>
      <w:r>
        <w:t>аппарата управления</w:t>
      </w:r>
      <w:r w:rsidRPr="007F4366">
        <w:rPr>
          <w:szCs w:val="28"/>
        </w:rPr>
        <w:t xml:space="preserve"> (Протокол № </w:t>
      </w:r>
      <w:r>
        <w:rPr>
          <w:szCs w:val="28"/>
        </w:rPr>
        <w:t>19</w:t>
      </w:r>
      <w:r w:rsidRPr="007F4366">
        <w:rPr>
          <w:szCs w:val="28"/>
        </w:rPr>
        <w:t>/ПРГ заседания, состоявшегося 1</w:t>
      </w:r>
      <w:r>
        <w:rPr>
          <w:szCs w:val="28"/>
        </w:rPr>
        <w:t>7</w:t>
      </w:r>
      <w:r w:rsidRPr="007F4366">
        <w:rPr>
          <w:szCs w:val="28"/>
        </w:rPr>
        <w:t xml:space="preserve"> марта 2014 г.)</w:t>
      </w:r>
      <w:r>
        <w:rPr>
          <w:szCs w:val="28"/>
        </w:rPr>
        <w:t xml:space="preserve"> </w:t>
      </w:r>
      <w:r w:rsidRPr="0081465E">
        <w:rPr>
          <w:szCs w:val="28"/>
        </w:rPr>
        <w:t>в части присвоения участникам порядковых номеров и определения победителя, принято решение:</w:t>
      </w:r>
    </w:p>
    <w:p w:rsidR="0081465E" w:rsidRPr="0081465E" w:rsidRDefault="0081465E" w:rsidP="0081465E">
      <w:pPr>
        <w:pStyle w:val="ad"/>
        <w:numPr>
          <w:ilvl w:val="1"/>
          <w:numId w:val="10"/>
        </w:numPr>
        <w:ind w:left="0" w:firstLine="709"/>
        <w:jc w:val="both"/>
      </w:pPr>
      <w:r w:rsidRPr="001C54FD">
        <w:rPr>
          <w:szCs w:val="28"/>
        </w:rPr>
        <w:t>заявкам участников присвоить следующие порядковые номера:</w:t>
      </w:r>
    </w:p>
    <w:tbl>
      <w:tblPr>
        <w:tblStyle w:val="141"/>
        <w:tblW w:w="8488" w:type="dxa"/>
        <w:jc w:val="center"/>
        <w:tblInd w:w="250" w:type="dxa"/>
        <w:tblLook w:val="04A0"/>
      </w:tblPr>
      <w:tblGrid>
        <w:gridCol w:w="888"/>
        <w:gridCol w:w="4218"/>
        <w:gridCol w:w="1681"/>
        <w:gridCol w:w="1701"/>
      </w:tblGrid>
      <w:tr w:rsidR="000E55C9" w:rsidRPr="009B43EC" w:rsidTr="009B43EC">
        <w:trPr>
          <w:jc w:val="center"/>
        </w:trPr>
        <w:tc>
          <w:tcPr>
            <w:tcW w:w="888" w:type="dxa"/>
          </w:tcPr>
          <w:p w:rsidR="000E55C9" w:rsidRPr="009B43EC" w:rsidRDefault="000E55C9" w:rsidP="000E55C9">
            <w:pPr>
              <w:spacing w:line="150" w:lineRule="atLeast"/>
              <w:jc w:val="center"/>
              <w:rPr>
                <w:rFonts w:ascii="Times New Roman" w:hAnsi="Times New Roman" w:cs="Times New Roman"/>
                <w:bCs/>
                <w:sz w:val="24"/>
                <w:szCs w:val="24"/>
              </w:rPr>
            </w:pPr>
            <w:r w:rsidRPr="009B43EC">
              <w:rPr>
                <w:rFonts w:ascii="Times New Roman" w:hAnsi="Times New Roman" w:cs="Times New Roman"/>
                <w:bCs/>
                <w:sz w:val="24"/>
                <w:szCs w:val="24"/>
              </w:rPr>
              <w:t>Номер заявки</w:t>
            </w:r>
          </w:p>
        </w:tc>
        <w:tc>
          <w:tcPr>
            <w:tcW w:w="4218" w:type="dxa"/>
          </w:tcPr>
          <w:p w:rsidR="000E55C9" w:rsidRPr="009B43EC" w:rsidRDefault="000E55C9" w:rsidP="000E55C9">
            <w:pPr>
              <w:spacing w:line="150" w:lineRule="atLeast"/>
              <w:jc w:val="center"/>
              <w:rPr>
                <w:rFonts w:ascii="Times New Roman" w:hAnsi="Times New Roman" w:cs="Times New Roman"/>
                <w:bCs/>
                <w:sz w:val="24"/>
                <w:szCs w:val="24"/>
              </w:rPr>
            </w:pPr>
            <w:r w:rsidRPr="009B43EC">
              <w:rPr>
                <w:rFonts w:ascii="Times New Roman" w:hAnsi="Times New Roman" w:cs="Times New Roman"/>
                <w:bCs/>
                <w:sz w:val="24"/>
                <w:szCs w:val="24"/>
              </w:rPr>
              <w:t>Сведения об организации</w:t>
            </w:r>
          </w:p>
          <w:p w:rsidR="000E55C9" w:rsidRPr="009B43EC" w:rsidRDefault="000E55C9" w:rsidP="000E55C9">
            <w:pPr>
              <w:spacing w:line="150" w:lineRule="atLeast"/>
              <w:jc w:val="center"/>
              <w:rPr>
                <w:rFonts w:ascii="Times New Roman" w:hAnsi="Times New Roman" w:cs="Times New Roman"/>
                <w:bCs/>
                <w:sz w:val="24"/>
                <w:szCs w:val="24"/>
              </w:rPr>
            </w:pPr>
            <w:r w:rsidRPr="009B43EC">
              <w:rPr>
                <w:rFonts w:ascii="Times New Roman" w:hAnsi="Times New Roman" w:cs="Times New Roman"/>
                <w:bCs/>
                <w:sz w:val="24"/>
                <w:szCs w:val="24"/>
              </w:rPr>
              <w:t>(наименование, ИНН, КПП, ОГРН)</w:t>
            </w:r>
          </w:p>
        </w:tc>
        <w:tc>
          <w:tcPr>
            <w:tcW w:w="1681" w:type="dxa"/>
          </w:tcPr>
          <w:p w:rsidR="000E55C9" w:rsidRPr="009B43EC" w:rsidRDefault="000E55C9" w:rsidP="000E55C9">
            <w:pPr>
              <w:spacing w:line="150" w:lineRule="atLeast"/>
              <w:jc w:val="center"/>
              <w:rPr>
                <w:rFonts w:ascii="Times New Roman" w:hAnsi="Times New Roman" w:cs="Times New Roman"/>
                <w:bCs/>
                <w:sz w:val="24"/>
                <w:szCs w:val="24"/>
              </w:rPr>
            </w:pPr>
          </w:p>
          <w:p w:rsidR="000E55C9" w:rsidRPr="009B43EC" w:rsidRDefault="000E55C9" w:rsidP="000E55C9">
            <w:pPr>
              <w:spacing w:line="150" w:lineRule="atLeast"/>
              <w:jc w:val="center"/>
              <w:rPr>
                <w:rFonts w:ascii="Times New Roman" w:hAnsi="Times New Roman" w:cs="Times New Roman"/>
                <w:bCs/>
                <w:sz w:val="24"/>
                <w:szCs w:val="24"/>
              </w:rPr>
            </w:pPr>
            <w:r w:rsidRPr="009B43EC">
              <w:rPr>
                <w:rFonts w:ascii="Times New Roman" w:hAnsi="Times New Roman" w:cs="Times New Roman"/>
                <w:bCs/>
                <w:sz w:val="24"/>
                <w:szCs w:val="24"/>
              </w:rPr>
              <w:t>Количество баллов</w:t>
            </w:r>
          </w:p>
        </w:tc>
        <w:tc>
          <w:tcPr>
            <w:tcW w:w="1701" w:type="dxa"/>
          </w:tcPr>
          <w:p w:rsidR="000E55C9" w:rsidRPr="009B43EC" w:rsidRDefault="000E55C9" w:rsidP="000E55C9">
            <w:pPr>
              <w:spacing w:line="150" w:lineRule="atLeast"/>
              <w:jc w:val="center"/>
              <w:rPr>
                <w:rFonts w:ascii="Times New Roman" w:hAnsi="Times New Roman" w:cs="Times New Roman"/>
                <w:bCs/>
                <w:sz w:val="24"/>
                <w:szCs w:val="24"/>
              </w:rPr>
            </w:pPr>
          </w:p>
          <w:p w:rsidR="000E55C9" w:rsidRPr="009B43EC" w:rsidRDefault="000E55C9" w:rsidP="000E55C9">
            <w:pPr>
              <w:spacing w:line="150" w:lineRule="atLeast"/>
              <w:jc w:val="center"/>
              <w:rPr>
                <w:rFonts w:ascii="Times New Roman" w:hAnsi="Times New Roman" w:cs="Times New Roman"/>
                <w:bCs/>
                <w:sz w:val="24"/>
                <w:szCs w:val="24"/>
              </w:rPr>
            </w:pPr>
            <w:r w:rsidRPr="009B43EC">
              <w:rPr>
                <w:rFonts w:ascii="Times New Roman" w:hAnsi="Times New Roman" w:cs="Times New Roman"/>
                <w:bCs/>
                <w:sz w:val="24"/>
                <w:szCs w:val="24"/>
              </w:rPr>
              <w:t>Порядковый номер</w:t>
            </w:r>
          </w:p>
        </w:tc>
      </w:tr>
      <w:tr w:rsidR="000E55C9" w:rsidRPr="009B43EC" w:rsidTr="009B43EC">
        <w:trPr>
          <w:trHeight w:val="1024"/>
          <w:jc w:val="center"/>
        </w:trPr>
        <w:tc>
          <w:tcPr>
            <w:tcW w:w="888" w:type="dxa"/>
            <w:vAlign w:val="center"/>
          </w:tcPr>
          <w:p w:rsidR="000E55C9" w:rsidRPr="009B43EC" w:rsidRDefault="000E55C9" w:rsidP="000E55C9">
            <w:pPr>
              <w:spacing w:line="150" w:lineRule="atLeast"/>
              <w:jc w:val="center"/>
              <w:rPr>
                <w:rFonts w:ascii="Times New Roman" w:hAnsi="Times New Roman" w:cs="Times New Roman"/>
                <w:sz w:val="24"/>
                <w:szCs w:val="24"/>
              </w:rPr>
            </w:pPr>
            <w:r w:rsidRPr="009B43EC">
              <w:rPr>
                <w:rFonts w:ascii="Times New Roman" w:hAnsi="Times New Roman" w:cs="Times New Roman"/>
                <w:sz w:val="24"/>
                <w:szCs w:val="24"/>
              </w:rPr>
              <w:t>1</w:t>
            </w:r>
          </w:p>
        </w:tc>
        <w:tc>
          <w:tcPr>
            <w:tcW w:w="4218" w:type="dxa"/>
            <w:vAlign w:val="center"/>
          </w:tcPr>
          <w:p w:rsidR="000E55C9" w:rsidRPr="009B43EC" w:rsidRDefault="000E55C9" w:rsidP="000E55C9">
            <w:pPr>
              <w:jc w:val="center"/>
              <w:rPr>
                <w:rFonts w:ascii="Times New Roman" w:hAnsi="Times New Roman" w:cs="Times New Roman"/>
                <w:sz w:val="24"/>
                <w:szCs w:val="24"/>
              </w:rPr>
            </w:pPr>
            <w:r w:rsidRPr="009B43EC">
              <w:rPr>
                <w:rFonts w:ascii="Times New Roman" w:hAnsi="Times New Roman" w:cs="Times New Roman"/>
                <w:sz w:val="24"/>
                <w:szCs w:val="24"/>
              </w:rPr>
              <w:t>ООО «ТЭК Волга-Терминал» ИНН/КПП 3018015370/301701001,</w:t>
            </w:r>
          </w:p>
          <w:p w:rsidR="000E55C9" w:rsidRPr="009B43EC" w:rsidRDefault="000E55C9" w:rsidP="000E55C9">
            <w:pPr>
              <w:jc w:val="center"/>
              <w:rPr>
                <w:rFonts w:ascii="Times New Roman" w:hAnsi="Times New Roman" w:cs="Times New Roman"/>
                <w:sz w:val="24"/>
                <w:szCs w:val="24"/>
              </w:rPr>
            </w:pPr>
            <w:r w:rsidRPr="009B43EC">
              <w:rPr>
                <w:rFonts w:ascii="Times New Roman" w:hAnsi="Times New Roman" w:cs="Times New Roman"/>
                <w:sz w:val="24"/>
                <w:szCs w:val="24"/>
              </w:rPr>
              <w:t>ОГРН 1023000843458</w:t>
            </w:r>
          </w:p>
        </w:tc>
        <w:tc>
          <w:tcPr>
            <w:tcW w:w="1681" w:type="dxa"/>
            <w:vAlign w:val="center"/>
          </w:tcPr>
          <w:p w:rsidR="000E55C9" w:rsidRPr="009B43EC" w:rsidRDefault="000E55C9" w:rsidP="000E55C9">
            <w:pPr>
              <w:jc w:val="center"/>
              <w:rPr>
                <w:rFonts w:ascii="Times New Roman" w:hAnsi="Times New Roman" w:cs="Times New Roman"/>
                <w:sz w:val="24"/>
                <w:szCs w:val="24"/>
              </w:rPr>
            </w:pPr>
            <w:r w:rsidRPr="009B43EC">
              <w:rPr>
                <w:rFonts w:ascii="Times New Roman" w:hAnsi="Times New Roman" w:cs="Times New Roman"/>
                <w:sz w:val="24"/>
                <w:szCs w:val="24"/>
              </w:rPr>
              <w:t>2</w:t>
            </w:r>
          </w:p>
        </w:tc>
        <w:tc>
          <w:tcPr>
            <w:tcW w:w="1701" w:type="dxa"/>
            <w:vAlign w:val="center"/>
          </w:tcPr>
          <w:p w:rsidR="000E55C9" w:rsidRPr="009B43EC" w:rsidRDefault="000E55C9" w:rsidP="009B43EC">
            <w:pPr>
              <w:jc w:val="center"/>
              <w:rPr>
                <w:rFonts w:ascii="Times New Roman" w:hAnsi="Times New Roman" w:cs="Times New Roman"/>
                <w:sz w:val="24"/>
                <w:szCs w:val="24"/>
              </w:rPr>
            </w:pPr>
            <w:r w:rsidRPr="009B43EC">
              <w:rPr>
                <w:rFonts w:ascii="Times New Roman" w:hAnsi="Times New Roman" w:cs="Times New Roman"/>
                <w:sz w:val="24"/>
                <w:szCs w:val="24"/>
              </w:rPr>
              <w:t>1</w:t>
            </w:r>
          </w:p>
        </w:tc>
      </w:tr>
      <w:tr w:rsidR="000E55C9" w:rsidRPr="009B43EC" w:rsidTr="009B43EC">
        <w:trPr>
          <w:trHeight w:val="968"/>
          <w:jc w:val="center"/>
        </w:trPr>
        <w:tc>
          <w:tcPr>
            <w:tcW w:w="888" w:type="dxa"/>
            <w:vAlign w:val="center"/>
          </w:tcPr>
          <w:p w:rsidR="000E55C9" w:rsidRPr="009B43EC" w:rsidRDefault="000E55C9" w:rsidP="000E55C9">
            <w:pPr>
              <w:spacing w:line="150" w:lineRule="atLeast"/>
              <w:jc w:val="center"/>
              <w:rPr>
                <w:rFonts w:ascii="Times New Roman" w:hAnsi="Times New Roman" w:cs="Times New Roman"/>
                <w:sz w:val="24"/>
                <w:szCs w:val="24"/>
              </w:rPr>
            </w:pPr>
            <w:r w:rsidRPr="009B43EC">
              <w:rPr>
                <w:rFonts w:ascii="Times New Roman" w:hAnsi="Times New Roman" w:cs="Times New Roman"/>
                <w:sz w:val="24"/>
                <w:szCs w:val="24"/>
              </w:rPr>
              <w:t>2</w:t>
            </w:r>
          </w:p>
        </w:tc>
        <w:tc>
          <w:tcPr>
            <w:tcW w:w="4218" w:type="dxa"/>
            <w:vAlign w:val="center"/>
          </w:tcPr>
          <w:p w:rsidR="000E55C9" w:rsidRPr="009B43EC" w:rsidRDefault="000E55C9" w:rsidP="000E55C9">
            <w:pPr>
              <w:jc w:val="center"/>
              <w:rPr>
                <w:rFonts w:ascii="Times New Roman" w:eastAsia="Calibri" w:hAnsi="Times New Roman" w:cs="Times New Roman"/>
                <w:color w:val="000000"/>
                <w:sz w:val="24"/>
                <w:szCs w:val="24"/>
              </w:rPr>
            </w:pPr>
            <w:r w:rsidRPr="009B43EC">
              <w:rPr>
                <w:rFonts w:ascii="Times New Roman" w:hAnsi="Times New Roman" w:cs="Times New Roman"/>
                <w:sz w:val="24"/>
                <w:szCs w:val="24"/>
              </w:rPr>
              <w:t>ООО «ВТС-экспедирование» ИНН/КПП 3017035141/ 302501001,                      ОГРН 1023000857637</w:t>
            </w:r>
          </w:p>
        </w:tc>
        <w:tc>
          <w:tcPr>
            <w:tcW w:w="1681" w:type="dxa"/>
            <w:vAlign w:val="center"/>
          </w:tcPr>
          <w:p w:rsidR="000E55C9" w:rsidRPr="009B43EC" w:rsidRDefault="000E55C9" w:rsidP="000E55C9">
            <w:pPr>
              <w:jc w:val="center"/>
              <w:rPr>
                <w:rFonts w:ascii="Times New Roman" w:hAnsi="Times New Roman" w:cs="Times New Roman"/>
                <w:sz w:val="24"/>
                <w:szCs w:val="24"/>
              </w:rPr>
            </w:pPr>
            <w:r w:rsidRPr="009B43EC">
              <w:rPr>
                <w:rFonts w:ascii="Times New Roman" w:hAnsi="Times New Roman" w:cs="Times New Roman"/>
                <w:sz w:val="24"/>
                <w:szCs w:val="24"/>
              </w:rPr>
              <w:t>2</w:t>
            </w:r>
          </w:p>
        </w:tc>
        <w:tc>
          <w:tcPr>
            <w:tcW w:w="1701" w:type="dxa"/>
            <w:vAlign w:val="center"/>
          </w:tcPr>
          <w:p w:rsidR="000E55C9" w:rsidRPr="009B43EC" w:rsidRDefault="000E55C9" w:rsidP="000E55C9">
            <w:pPr>
              <w:jc w:val="center"/>
              <w:rPr>
                <w:rFonts w:ascii="Times New Roman" w:hAnsi="Times New Roman" w:cs="Times New Roman"/>
                <w:sz w:val="24"/>
                <w:szCs w:val="24"/>
              </w:rPr>
            </w:pPr>
            <w:r w:rsidRPr="009B43EC">
              <w:rPr>
                <w:rFonts w:ascii="Times New Roman" w:hAnsi="Times New Roman" w:cs="Times New Roman"/>
                <w:sz w:val="24"/>
                <w:szCs w:val="24"/>
              </w:rPr>
              <w:t>2</w:t>
            </w:r>
          </w:p>
        </w:tc>
      </w:tr>
    </w:tbl>
    <w:p w:rsidR="0081465E" w:rsidRDefault="0081465E" w:rsidP="0081465E">
      <w:pPr>
        <w:pStyle w:val="ad"/>
        <w:tabs>
          <w:tab w:val="left" w:pos="851"/>
        </w:tabs>
        <w:ind w:left="709"/>
        <w:jc w:val="both"/>
        <w:rPr>
          <w:szCs w:val="28"/>
        </w:rPr>
      </w:pPr>
    </w:p>
    <w:p w:rsidR="0081465E" w:rsidRPr="009B43EC" w:rsidRDefault="004965AA" w:rsidP="0081465E">
      <w:pPr>
        <w:pStyle w:val="ad"/>
        <w:numPr>
          <w:ilvl w:val="1"/>
          <w:numId w:val="10"/>
        </w:numPr>
        <w:tabs>
          <w:tab w:val="left" w:pos="851"/>
        </w:tabs>
        <w:ind w:left="0" w:firstLine="709"/>
        <w:jc w:val="both"/>
        <w:rPr>
          <w:szCs w:val="28"/>
        </w:rPr>
      </w:pPr>
      <w:r w:rsidRPr="009B43EC">
        <w:rPr>
          <w:szCs w:val="28"/>
        </w:rPr>
        <w:t xml:space="preserve">в соответствии с пунктом 2.8.7. и 2.9.7 документации о закупке </w:t>
      </w:r>
      <w:r w:rsidR="0081465E" w:rsidRPr="000E55C9">
        <w:rPr>
          <w:szCs w:val="28"/>
        </w:rPr>
        <w:t xml:space="preserve">признать </w:t>
      </w:r>
      <w:r w:rsidRPr="000E55C9">
        <w:rPr>
          <w:szCs w:val="28"/>
        </w:rPr>
        <w:t xml:space="preserve">победителями </w:t>
      </w:r>
      <w:r w:rsidR="0081465E" w:rsidRPr="000E55C9">
        <w:rPr>
          <w:szCs w:val="28"/>
        </w:rPr>
        <w:t xml:space="preserve">открытого </w:t>
      </w:r>
      <w:r w:rsidR="00DE7D95" w:rsidRPr="00C34D68">
        <w:rPr>
          <w:szCs w:val="28"/>
        </w:rPr>
        <w:t>конкурса</w:t>
      </w:r>
      <w:r w:rsidR="00DE7D95" w:rsidRPr="00C34D68">
        <w:rPr>
          <w:rFonts w:eastAsia="Calibri"/>
          <w:color w:val="000000"/>
          <w:szCs w:val="28"/>
        </w:rPr>
        <w:t xml:space="preserve"> </w:t>
      </w:r>
      <w:r w:rsidR="000E55C9" w:rsidRPr="009B43EC">
        <w:rPr>
          <w:szCs w:val="28"/>
        </w:rPr>
        <w:t>ООО «ТЭК Волга-Терминал» и ООО «ВТС-экспедирование»</w:t>
      </w:r>
      <w:r w:rsidR="0081465E" w:rsidRPr="000E55C9">
        <w:rPr>
          <w:szCs w:val="28"/>
        </w:rPr>
        <w:t xml:space="preserve"> и заключить с ним</w:t>
      </w:r>
      <w:r w:rsidR="000E55C9" w:rsidRPr="000E55C9">
        <w:rPr>
          <w:szCs w:val="28"/>
        </w:rPr>
        <w:t>и</w:t>
      </w:r>
      <w:r w:rsidR="0081465E" w:rsidRPr="000E55C9">
        <w:rPr>
          <w:szCs w:val="28"/>
        </w:rPr>
        <w:t xml:space="preserve"> договор</w:t>
      </w:r>
      <w:r w:rsidR="000E55C9" w:rsidRPr="000E55C9">
        <w:rPr>
          <w:szCs w:val="28"/>
        </w:rPr>
        <w:t>а</w:t>
      </w:r>
      <w:r w:rsidR="0081465E" w:rsidRPr="000E55C9">
        <w:rPr>
          <w:szCs w:val="28"/>
        </w:rPr>
        <w:t xml:space="preserve"> на следующих условиях:</w:t>
      </w:r>
    </w:p>
    <w:p w:rsidR="0081465E" w:rsidRPr="0081465E" w:rsidRDefault="0081465E" w:rsidP="0081465E">
      <w:pPr>
        <w:pStyle w:val="ad"/>
        <w:ind w:left="0" w:firstLine="709"/>
        <w:jc w:val="both"/>
        <w:rPr>
          <w:rFonts w:eastAsia="Calibri"/>
          <w:szCs w:val="28"/>
        </w:rPr>
      </w:pPr>
      <w:r w:rsidRPr="0081465E">
        <w:rPr>
          <w:rFonts w:eastAsia="Calibri"/>
          <w:b/>
          <w:szCs w:val="28"/>
        </w:rPr>
        <w:t>Предмет договора:</w:t>
      </w:r>
      <w:r w:rsidRPr="0081465E">
        <w:rPr>
          <w:rFonts w:eastAsia="Calibri"/>
          <w:szCs w:val="28"/>
        </w:rPr>
        <w:t xml:space="preserve"> оказание транспортно-экспедиционных услуг по организации морских перевозок грузов между портами РФ (г. Астрахань) и портами Исламской Республики Иран.</w:t>
      </w:r>
    </w:p>
    <w:p w:rsidR="0081465E" w:rsidRPr="0081465E" w:rsidRDefault="0081465E" w:rsidP="0081465E">
      <w:pPr>
        <w:pStyle w:val="13"/>
        <w:suppressAutoHyphens/>
        <w:ind w:firstLine="709"/>
        <w:rPr>
          <w:szCs w:val="28"/>
        </w:rPr>
      </w:pPr>
      <w:r w:rsidRPr="0081465E">
        <w:rPr>
          <w:b/>
          <w:szCs w:val="28"/>
        </w:rPr>
        <w:t>Сведения об объеме закупаемых работ, услуг:</w:t>
      </w:r>
      <w:r w:rsidRPr="0081465E">
        <w:rPr>
          <w:szCs w:val="28"/>
        </w:rPr>
        <w:t xml:space="preserve"> </w:t>
      </w:r>
      <w:r>
        <w:rPr>
          <w:szCs w:val="28"/>
        </w:rPr>
        <w:t>о</w:t>
      </w:r>
      <w:r w:rsidRPr="0081465E">
        <w:rPr>
          <w:szCs w:val="28"/>
        </w:rPr>
        <w:t xml:space="preserve">бъем закупаемых работ, услуг определяется исходя из потребностей заказчика и на основании его заявок. </w:t>
      </w:r>
    </w:p>
    <w:p w:rsidR="0081465E" w:rsidRPr="0081465E" w:rsidRDefault="0081465E" w:rsidP="0081465E">
      <w:pPr>
        <w:pStyle w:val="Default"/>
        <w:ind w:firstLine="709"/>
        <w:jc w:val="both"/>
        <w:rPr>
          <w:color w:val="auto"/>
          <w:sz w:val="28"/>
          <w:szCs w:val="28"/>
        </w:rPr>
      </w:pPr>
      <w:r w:rsidRPr="0081465E">
        <w:rPr>
          <w:b/>
          <w:color w:val="auto"/>
          <w:sz w:val="28"/>
          <w:szCs w:val="28"/>
        </w:rPr>
        <w:t>Максимальная цена договора:</w:t>
      </w:r>
      <w:r w:rsidRPr="0081465E">
        <w:rPr>
          <w:color w:val="auto"/>
          <w:sz w:val="28"/>
          <w:szCs w:val="28"/>
        </w:rPr>
        <w:t xml:space="preserve"> 8 500 000 (</w:t>
      </w:r>
      <w:r w:rsidR="000E55C9">
        <w:rPr>
          <w:color w:val="auto"/>
          <w:sz w:val="28"/>
          <w:szCs w:val="28"/>
        </w:rPr>
        <w:t>В</w:t>
      </w:r>
      <w:r w:rsidR="000E55C9" w:rsidRPr="0081465E">
        <w:rPr>
          <w:color w:val="auto"/>
          <w:sz w:val="28"/>
          <w:szCs w:val="28"/>
        </w:rPr>
        <w:t xml:space="preserve">осемь </w:t>
      </w:r>
      <w:r w:rsidRPr="0081465E">
        <w:rPr>
          <w:color w:val="auto"/>
          <w:sz w:val="28"/>
          <w:szCs w:val="28"/>
        </w:rPr>
        <w:t>миллионов пятьсот тысяч) долларов США.</w:t>
      </w:r>
    </w:p>
    <w:p w:rsidR="0081465E" w:rsidRPr="0081465E" w:rsidRDefault="0081465E" w:rsidP="0081465E">
      <w:pPr>
        <w:pStyle w:val="Default"/>
        <w:ind w:firstLine="709"/>
        <w:jc w:val="both"/>
        <w:rPr>
          <w:sz w:val="28"/>
          <w:szCs w:val="28"/>
        </w:rPr>
      </w:pPr>
      <w:proofErr w:type="gramStart"/>
      <w:r w:rsidRPr="0081465E">
        <w:rPr>
          <w:b/>
          <w:sz w:val="28"/>
          <w:szCs w:val="28"/>
        </w:rPr>
        <w:t xml:space="preserve">Изменение цены договора: </w:t>
      </w:r>
      <w:r w:rsidRPr="0081465E">
        <w:rPr>
          <w:sz w:val="28"/>
          <w:szCs w:val="28"/>
        </w:rPr>
        <w:t>цена по договору, в процессе исполнения договора может быть увеличена без проведения дополнительных конкурсных процедур на следующих условиях: - увеличение общей цены на работы, услуги, товары  за счет роста стоимости единицы продукции в процессе исполнения договора составит не более 10 (десять) % в год, - увеличение цены на товары, работы, услуги возможно не ранее 6 месяцев с даты заключения договора.</w:t>
      </w:r>
      <w:proofErr w:type="gramEnd"/>
    </w:p>
    <w:p w:rsidR="0081465E" w:rsidRPr="0081465E" w:rsidRDefault="0081465E" w:rsidP="0081465E">
      <w:pPr>
        <w:pStyle w:val="ad"/>
        <w:autoSpaceDE w:val="0"/>
        <w:autoSpaceDN w:val="0"/>
        <w:adjustRightInd w:val="0"/>
        <w:ind w:left="0" w:firstLine="709"/>
        <w:jc w:val="both"/>
        <w:rPr>
          <w:color w:val="000000"/>
          <w:szCs w:val="28"/>
        </w:rPr>
      </w:pPr>
      <w:r w:rsidRPr="0081465E">
        <w:rPr>
          <w:b/>
          <w:bCs/>
          <w:color w:val="000000"/>
          <w:szCs w:val="28"/>
        </w:rPr>
        <w:t>Единичные расценки:</w:t>
      </w:r>
      <w:r w:rsidRPr="0081465E">
        <w:rPr>
          <w:color w:val="000000"/>
          <w:szCs w:val="28"/>
        </w:rPr>
        <w:t xml:space="preserve"> приведены в </w:t>
      </w:r>
      <w:r w:rsidRPr="001B11A6">
        <w:rPr>
          <w:color w:val="000000"/>
          <w:szCs w:val="28"/>
        </w:rPr>
        <w:t xml:space="preserve">Приложении </w:t>
      </w:r>
      <w:r w:rsidRPr="00224D96">
        <w:rPr>
          <w:color w:val="000000"/>
          <w:szCs w:val="28"/>
        </w:rPr>
        <w:t>№ 2</w:t>
      </w:r>
      <w:r w:rsidRPr="0081465E">
        <w:rPr>
          <w:color w:val="000000"/>
          <w:szCs w:val="28"/>
        </w:rPr>
        <w:t xml:space="preserve"> к настоящему Протоколу.</w:t>
      </w:r>
    </w:p>
    <w:p w:rsidR="0081465E" w:rsidRPr="0081465E" w:rsidRDefault="0081465E" w:rsidP="0081465E">
      <w:pPr>
        <w:pStyle w:val="13"/>
        <w:ind w:firstLine="709"/>
        <w:rPr>
          <w:szCs w:val="28"/>
        </w:rPr>
      </w:pPr>
      <w:r w:rsidRPr="0081465E">
        <w:rPr>
          <w:b/>
          <w:szCs w:val="28"/>
        </w:rPr>
        <w:t xml:space="preserve">Условия оплаты: </w:t>
      </w:r>
      <w:r w:rsidRPr="0081465E">
        <w:rPr>
          <w:szCs w:val="28"/>
        </w:rPr>
        <w:t>Оплата производится в рублях по курсу ЦБ на дату выпуска коносамента. Оплата производится не ранее 10 банковских дней с даты подписания актов об оказанных услугах.</w:t>
      </w:r>
    </w:p>
    <w:p w:rsidR="0081465E" w:rsidRPr="0081465E" w:rsidRDefault="0081465E" w:rsidP="0081465E">
      <w:pPr>
        <w:pStyle w:val="Default"/>
        <w:ind w:firstLine="709"/>
        <w:jc w:val="both"/>
        <w:rPr>
          <w:color w:val="auto"/>
          <w:sz w:val="28"/>
          <w:szCs w:val="28"/>
        </w:rPr>
      </w:pPr>
      <w:r w:rsidRPr="0081465E">
        <w:rPr>
          <w:b/>
          <w:sz w:val="28"/>
          <w:szCs w:val="28"/>
        </w:rPr>
        <w:t xml:space="preserve">Срок оказания услуг: </w:t>
      </w:r>
      <w:r w:rsidRPr="0081465E">
        <w:rPr>
          <w:sz w:val="28"/>
          <w:szCs w:val="28"/>
        </w:rPr>
        <w:t xml:space="preserve">с </w:t>
      </w:r>
      <w:r>
        <w:rPr>
          <w:sz w:val="28"/>
          <w:szCs w:val="28"/>
        </w:rPr>
        <w:t>даты</w:t>
      </w:r>
      <w:r w:rsidRPr="0081465E">
        <w:rPr>
          <w:sz w:val="28"/>
          <w:szCs w:val="28"/>
        </w:rPr>
        <w:t xml:space="preserve"> </w:t>
      </w:r>
      <w:r>
        <w:rPr>
          <w:sz w:val="28"/>
          <w:szCs w:val="28"/>
        </w:rPr>
        <w:t>подписания</w:t>
      </w:r>
      <w:r w:rsidRPr="0081465E">
        <w:rPr>
          <w:sz w:val="28"/>
          <w:szCs w:val="28"/>
        </w:rPr>
        <w:t xml:space="preserve"> договора до 31.12.2015</w:t>
      </w:r>
      <w:r w:rsidRPr="0081465E">
        <w:rPr>
          <w:color w:val="auto"/>
          <w:sz w:val="28"/>
          <w:szCs w:val="28"/>
        </w:rPr>
        <w:t xml:space="preserve">. </w:t>
      </w:r>
    </w:p>
    <w:p w:rsidR="00600B53" w:rsidRPr="0081465E" w:rsidRDefault="00600B53" w:rsidP="00600B53">
      <w:pPr>
        <w:pStyle w:val="Default"/>
        <w:ind w:firstLine="709"/>
        <w:jc w:val="both"/>
        <w:rPr>
          <w:color w:val="auto"/>
          <w:sz w:val="28"/>
          <w:szCs w:val="28"/>
        </w:rPr>
      </w:pPr>
      <w:r w:rsidRPr="0081465E">
        <w:rPr>
          <w:b/>
          <w:sz w:val="28"/>
          <w:szCs w:val="28"/>
        </w:rPr>
        <w:t xml:space="preserve">Срок </w:t>
      </w:r>
      <w:r>
        <w:rPr>
          <w:b/>
          <w:sz w:val="28"/>
          <w:szCs w:val="28"/>
        </w:rPr>
        <w:t>действия договора</w:t>
      </w:r>
      <w:r w:rsidRPr="0081465E">
        <w:rPr>
          <w:b/>
          <w:sz w:val="28"/>
          <w:szCs w:val="28"/>
        </w:rPr>
        <w:t xml:space="preserve">: </w:t>
      </w:r>
      <w:r w:rsidRPr="0081465E">
        <w:rPr>
          <w:sz w:val="28"/>
          <w:szCs w:val="28"/>
        </w:rPr>
        <w:t xml:space="preserve">с </w:t>
      </w:r>
      <w:r>
        <w:rPr>
          <w:sz w:val="28"/>
          <w:szCs w:val="28"/>
        </w:rPr>
        <w:t>даты</w:t>
      </w:r>
      <w:r w:rsidRPr="0081465E">
        <w:rPr>
          <w:sz w:val="28"/>
          <w:szCs w:val="28"/>
        </w:rPr>
        <w:t xml:space="preserve"> </w:t>
      </w:r>
      <w:r>
        <w:rPr>
          <w:sz w:val="28"/>
          <w:szCs w:val="28"/>
        </w:rPr>
        <w:t>подписания</w:t>
      </w:r>
      <w:r w:rsidRPr="0081465E">
        <w:rPr>
          <w:sz w:val="28"/>
          <w:szCs w:val="28"/>
        </w:rPr>
        <w:t xml:space="preserve"> договора до 31.12.2015</w:t>
      </w:r>
      <w:r w:rsidRPr="0081465E">
        <w:rPr>
          <w:color w:val="auto"/>
          <w:sz w:val="28"/>
          <w:szCs w:val="28"/>
        </w:rPr>
        <w:t xml:space="preserve">. </w:t>
      </w:r>
    </w:p>
    <w:p w:rsidR="0081465E" w:rsidRPr="0081465E" w:rsidRDefault="0081465E" w:rsidP="0081465E">
      <w:pPr>
        <w:pStyle w:val="ad"/>
        <w:ind w:left="0" w:firstLine="709"/>
        <w:jc w:val="both"/>
        <w:rPr>
          <w:szCs w:val="28"/>
        </w:rPr>
      </w:pPr>
      <w:r w:rsidRPr="0081465E">
        <w:rPr>
          <w:b/>
          <w:szCs w:val="28"/>
        </w:rPr>
        <w:t>Место оказания услуг:</w:t>
      </w:r>
      <w:r w:rsidRPr="0081465E">
        <w:rPr>
          <w:szCs w:val="28"/>
        </w:rPr>
        <w:t xml:space="preserve"> </w:t>
      </w:r>
      <w:r>
        <w:rPr>
          <w:szCs w:val="28"/>
        </w:rPr>
        <w:t>м</w:t>
      </w:r>
      <w:r w:rsidRPr="0081465E">
        <w:rPr>
          <w:szCs w:val="28"/>
        </w:rPr>
        <w:t>орской фрахт по Каспийскому морю.</w:t>
      </w:r>
    </w:p>
    <w:p w:rsidR="0081465E" w:rsidRPr="00C92703" w:rsidRDefault="0081465E" w:rsidP="009B43EC">
      <w:pPr>
        <w:pStyle w:val="ad"/>
        <w:numPr>
          <w:ilvl w:val="0"/>
          <w:numId w:val="44"/>
        </w:numPr>
        <w:ind w:left="0" w:firstLine="709"/>
        <w:jc w:val="both"/>
      </w:pPr>
      <w:r w:rsidRPr="00C92703">
        <w:lastRenderedPageBreak/>
        <w:t>Поручить</w:t>
      </w:r>
      <w:r>
        <w:t xml:space="preserve"> </w:t>
      </w:r>
      <w:r w:rsidR="004965AA">
        <w:t xml:space="preserve">начальнику </w:t>
      </w:r>
      <w:r w:rsidR="004965AA" w:rsidRPr="009B43EC">
        <w:rPr>
          <w:color w:val="000000"/>
          <w:szCs w:val="28"/>
          <w:lang w:eastAsia="en-US"/>
        </w:rPr>
        <w:t>отдела организации и продаж услуг по перевозкам с участием Казахстана и стран Средней Азии</w:t>
      </w:r>
      <w:r w:rsidR="00C34D68" w:rsidRPr="00C34D68">
        <w:rPr>
          <w:color w:val="000000"/>
          <w:szCs w:val="28"/>
          <w:lang w:eastAsia="en-US"/>
        </w:rPr>
        <w:t xml:space="preserve"> (</w:t>
      </w:r>
      <w:proofErr w:type="spellStart"/>
      <w:r w:rsidR="00C34D68" w:rsidRPr="00C34D68">
        <w:rPr>
          <w:color w:val="000000"/>
          <w:szCs w:val="28"/>
          <w:lang w:eastAsia="en-US"/>
        </w:rPr>
        <w:t>ЦКППУкса</w:t>
      </w:r>
      <w:proofErr w:type="spellEnd"/>
      <w:r w:rsidR="00C34D68" w:rsidRPr="00C34D68">
        <w:rPr>
          <w:color w:val="000000"/>
          <w:szCs w:val="28"/>
          <w:lang w:eastAsia="en-US"/>
        </w:rPr>
        <w:t>) Клубко</w:t>
      </w:r>
      <w:r w:rsidR="00C34D68">
        <w:rPr>
          <w:color w:val="000000"/>
          <w:szCs w:val="28"/>
          <w:lang w:eastAsia="en-US"/>
        </w:rPr>
        <w:t xml:space="preserve">вой </w:t>
      </w:r>
      <w:r w:rsidR="004965AA" w:rsidRPr="009B43EC">
        <w:rPr>
          <w:color w:val="000000"/>
          <w:szCs w:val="28"/>
          <w:lang w:eastAsia="en-US"/>
        </w:rPr>
        <w:t>Н.С.</w:t>
      </w:r>
      <w:r w:rsidRPr="009B43EC">
        <w:rPr>
          <w:color w:val="000000"/>
          <w:szCs w:val="28"/>
          <w:lang w:eastAsia="en-US"/>
        </w:rPr>
        <w:t>:</w:t>
      </w:r>
    </w:p>
    <w:p w:rsidR="0081465E" w:rsidRPr="00EE0BA4" w:rsidRDefault="0081465E" w:rsidP="0081465E">
      <w:pPr>
        <w:pStyle w:val="Default"/>
        <w:ind w:firstLine="709"/>
        <w:jc w:val="both"/>
        <w:rPr>
          <w:sz w:val="28"/>
          <w:szCs w:val="28"/>
        </w:rPr>
      </w:pPr>
      <w:r>
        <w:rPr>
          <w:sz w:val="28"/>
          <w:szCs w:val="28"/>
        </w:rPr>
        <w:t>4</w:t>
      </w:r>
      <w:r w:rsidRPr="0013617E">
        <w:rPr>
          <w:sz w:val="28"/>
          <w:szCs w:val="28"/>
        </w:rPr>
        <w:t>.1 направить уведомление</w:t>
      </w:r>
      <w:r w:rsidRPr="00EE0BA4">
        <w:rPr>
          <w:sz w:val="28"/>
          <w:szCs w:val="28"/>
        </w:rPr>
        <w:t xml:space="preserve"> </w:t>
      </w:r>
      <w:r w:rsidR="000E55C9" w:rsidRPr="002B2D06">
        <w:rPr>
          <w:sz w:val="28"/>
          <w:szCs w:val="28"/>
        </w:rPr>
        <w:t>ООО «ТЭК Волга-Терминал» и ООО «ВТС-экспедирование»</w:t>
      </w:r>
      <w:r w:rsidR="000E55C9">
        <w:rPr>
          <w:sz w:val="28"/>
          <w:szCs w:val="28"/>
        </w:rPr>
        <w:t xml:space="preserve"> </w:t>
      </w:r>
      <w:r w:rsidRPr="006B53F8">
        <w:rPr>
          <w:sz w:val="28"/>
          <w:szCs w:val="28"/>
        </w:rPr>
        <w:t>о принятом Конкурсной комиссией ОАО «ТрансКонтейнер» решении с приглашением заключить договор</w:t>
      </w:r>
      <w:r w:rsidRPr="00EE0BA4">
        <w:rPr>
          <w:sz w:val="28"/>
          <w:szCs w:val="28"/>
        </w:rPr>
        <w:t>;</w:t>
      </w:r>
    </w:p>
    <w:p w:rsidR="0081465E" w:rsidRDefault="0081465E" w:rsidP="0081465E">
      <w:pPr>
        <w:pStyle w:val="ad"/>
        <w:ind w:left="0" w:firstLine="709"/>
        <w:jc w:val="both"/>
        <w:rPr>
          <w:szCs w:val="28"/>
        </w:rPr>
      </w:pPr>
      <w:r w:rsidRPr="00EE0BA4">
        <w:rPr>
          <w:szCs w:val="28"/>
        </w:rPr>
        <w:t>4.2 обеспечить установленным порядком заключение договор</w:t>
      </w:r>
      <w:r w:rsidR="000E55C9">
        <w:rPr>
          <w:szCs w:val="28"/>
        </w:rPr>
        <w:t>ов</w:t>
      </w:r>
      <w:r w:rsidRPr="00EE0BA4">
        <w:rPr>
          <w:szCs w:val="28"/>
        </w:rPr>
        <w:t xml:space="preserve"> с  </w:t>
      </w:r>
      <w:r w:rsidRPr="00EE0BA4">
        <w:rPr>
          <w:szCs w:val="28"/>
        </w:rPr>
        <w:br/>
      </w:r>
      <w:r w:rsidR="000E55C9" w:rsidRPr="002B2D06">
        <w:rPr>
          <w:szCs w:val="28"/>
        </w:rPr>
        <w:t>ООО «ТЭК Волга-Терминал» и ООО «ВТС-экспедирование»</w:t>
      </w:r>
      <w:r>
        <w:rPr>
          <w:szCs w:val="28"/>
        </w:rPr>
        <w:t>.</w:t>
      </w:r>
    </w:p>
    <w:p w:rsidR="000D7F66" w:rsidRPr="00736B68" w:rsidRDefault="000D7F66" w:rsidP="0081465E">
      <w:pPr>
        <w:pStyle w:val="ad"/>
        <w:ind w:left="709"/>
        <w:jc w:val="both"/>
      </w:pPr>
    </w:p>
    <w:p w:rsidR="007B615A" w:rsidRPr="00417D1F" w:rsidRDefault="007B615A" w:rsidP="007B615A">
      <w:pPr>
        <w:pStyle w:val="ad"/>
        <w:ind w:left="709"/>
        <w:jc w:val="both"/>
        <w:rPr>
          <w:b/>
          <w:szCs w:val="28"/>
        </w:rPr>
      </w:pP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217B13">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217B13">
            <w:pPr>
              <w:pStyle w:val="a6"/>
              <w:tabs>
                <w:tab w:val="left" w:pos="0"/>
              </w:tabs>
            </w:pPr>
            <w:r w:rsidRPr="00CF45A9">
              <w:rPr>
                <w:i w:val="0"/>
              </w:rPr>
              <w:t>«</w:t>
            </w:r>
            <w:r w:rsidR="00217B13">
              <w:rPr>
                <w:i w:val="0"/>
              </w:rPr>
              <w:t>10</w:t>
            </w:r>
            <w:r w:rsidRPr="00CF45A9">
              <w:rPr>
                <w:i w:val="0"/>
              </w:rPr>
              <w:t xml:space="preserve">» </w:t>
            </w:r>
            <w:r w:rsidR="007B615A">
              <w:rPr>
                <w:i w:val="0"/>
              </w:rPr>
              <w:t>апреля</w:t>
            </w:r>
            <w:r w:rsidR="007B615A"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4E23C0" w:rsidRDefault="004E23C0" w:rsidP="00B75705">
      <w:pPr>
        <w:rPr>
          <w:szCs w:val="28"/>
        </w:rPr>
      </w:pPr>
    </w:p>
    <w:p w:rsidR="00F21587" w:rsidRDefault="00F21587" w:rsidP="00750735">
      <w:pPr>
        <w:jc w:val="right"/>
        <w:rPr>
          <w:szCs w:val="28"/>
        </w:rPr>
      </w:pPr>
    </w:p>
    <w:p w:rsidR="007B615A" w:rsidRDefault="007B615A" w:rsidP="00750735">
      <w:pPr>
        <w:jc w:val="right"/>
        <w:rPr>
          <w:szCs w:val="28"/>
        </w:rPr>
      </w:pPr>
    </w:p>
    <w:p w:rsidR="007B615A" w:rsidRDefault="007B615A" w:rsidP="00750735">
      <w:pPr>
        <w:jc w:val="right"/>
        <w:rPr>
          <w:szCs w:val="28"/>
        </w:rPr>
      </w:pPr>
    </w:p>
    <w:p w:rsidR="007B615A" w:rsidRDefault="007B615A">
      <w:pPr>
        <w:rPr>
          <w:szCs w:val="28"/>
        </w:rPr>
      </w:pPr>
      <w:r>
        <w:rPr>
          <w:szCs w:val="28"/>
        </w:rPr>
        <w:br w:type="page"/>
      </w:r>
    </w:p>
    <w:p w:rsidR="0081465E" w:rsidRPr="00D02697" w:rsidRDefault="0081465E" w:rsidP="0081465E">
      <w:pPr>
        <w:jc w:val="right"/>
        <w:rPr>
          <w:sz w:val="22"/>
          <w:szCs w:val="22"/>
        </w:rPr>
      </w:pPr>
      <w:r w:rsidRPr="00E4529C">
        <w:rPr>
          <w:sz w:val="22"/>
          <w:szCs w:val="22"/>
        </w:rPr>
        <w:lastRenderedPageBreak/>
        <w:t>Приложение № 2</w:t>
      </w:r>
      <w:r w:rsidRPr="00D5177E">
        <w:rPr>
          <w:sz w:val="22"/>
          <w:szCs w:val="22"/>
        </w:rPr>
        <w:t xml:space="preserve"> </w:t>
      </w:r>
    </w:p>
    <w:p w:rsidR="0081465E" w:rsidRPr="00D02697" w:rsidRDefault="0081465E" w:rsidP="0081465E">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sidRPr="00D5177E">
        <w:rPr>
          <w:bCs/>
          <w:sz w:val="22"/>
          <w:szCs w:val="22"/>
        </w:rPr>
        <w:t>11</w:t>
      </w:r>
      <w:r w:rsidRPr="00D02697">
        <w:rPr>
          <w:sz w:val="22"/>
          <w:szCs w:val="22"/>
        </w:rPr>
        <w:t>/КК</w:t>
      </w:r>
    </w:p>
    <w:p w:rsidR="0081465E" w:rsidRPr="00D02697" w:rsidRDefault="0081465E" w:rsidP="0081465E">
      <w:pPr>
        <w:jc w:val="right"/>
        <w:outlineLvl w:val="0"/>
        <w:rPr>
          <w:bCs/>
          <w:sz w:val="22"/>
          <w:szCs w:val="22"/>
        </w:rPr>
      </w:pPr>
      <w:r w:rsidRPr="00D02697">
        <w:rPr>
          <w:bCs/>
          <w:sz w:val="22"/>
          <w:szCs w:val="22"/>
        </w:rPr>
        <w:t>заседания Конкурсной комиссии</w:t>
      </w:r>
    </w:p>
    <w:p w:rsidR="0081465E" w:rsidRPr="00D02697" w:rsidRDefault="0081465E" w:rsidP="0081465E">
      <w:pPr>
        <w:jc w:val="right"/>
        <w:rPr>
          <w:sz w:val="22"/>
          <w:szCs w:val="22"/>
        </w:rPr>
      </w:pPr>
      <w:r w:rsidRPr="00D02697">
        <w:rPr>
          <w:sz w:val="22"/>
          <w:szCs w:val="22"/>
        </w:rPr>
        <w:t>открытого акционерного общества</w:t>
      </w:r>
    </w:p>
    <w:p w:rsidR="0081465E" w:rsidRPr="00D02697" w:rsidRDefault="0081465E" w:rsidP="0081465E">
      <w:pPr>
        <w:jc w:val="right"/>
        <w:rPr>
          <w:sz w:val="22"/>
          <w:szCs w:val="22"/>
        </w:rPr>
      </w:pPr>
      <w:r w:rsidRPr="00D02697">
        <w:rPr>
          <w:sz w:val="22"/>
          <w:szCs w:val="22"/>
        </w:rPr>
        <w:t>«Центр по перевозке грузов в контейнерах «ТрансКонтейнер»,</w:t>
      </w:r>
    </w:p>
    <w:p w:rsidR="0081465E" w:rsidRDefault="0081465E" w:rsidP="0081465E">
      <w:pPr>
        <w:jc w:val="right"/>
        <w:rPr>
          <w:sz w:val="22"/>
          <w:szCs w:val="22"/>
        </w:rPr>
      </w:pPr>
      <w:r w:rsidRPr="00D02697">
        <w:rPr>
          <w:sz w:val="22"/>
          <w:szCs w:val="22"/>
        </w:rPr>
        <w:t xml:space="preserve">состоявшегося </w:t>
      </w:r>
      <w:r>
        <w:rPr>
          <w:sz w:val="22"/>
          <w:szCs w:val="22"/>
        </w:rPr>
        <w:t xml:space="preserve"> </w:t>
      </w:r>
      <w:r w:rsidRPr="00D5177E">
        <w:rPr>
          <w:sz w:val="22"/>
          <w:szCs w:val="22"/>
        </w:rPr>
        <w:t>2</w:t>
      </w:r>
      <w:r>
        <w:rPr>
          <w:sz w:val="22"/>
          <w:szCs w:val="22"/>
        </w:rPr>
        <w:t xml:space="preserve">7 </w:t>
      </w:r>
      <w:r w:rsidRPr="00D02697">
        <w:rPr>
          <w:sz w:val="22"/>
          <w:szCs w:val="22"/>
        </w:rPr>
        <w:t xml:space="preserve"> </w:t>
      </w:r>
      <w:r>
        <w:rPr>
          <w:sz w:val="22"/>
          <w:szCs w:val="22"/>
        </w:rPr>
        <w:t xml:space="preserve">марта </w:t>
      </w:r>
      <w:r w:rsidRPr="00D02697">
        <w:rPr>
          <w:sz w:val="22"/>
          <w:szCs w:val="22"/>
        </w:rPr>
        <w:t xml:space="preserve"> 201</w:t>
      </w:r>
      <w:r>
        <w:rPr>
          <w:sz w:val="22"/>
          <w:szCs w:val="22"/>
        </w:rPr>
        <w:t>4</w:t>
      </w:r>
      <w:r w:rsidRPr="00D02697">
        <w:rPr>
          <w:sz w:val="22"/>
          <w:szCs w:val="22"/>
        </w:rPr>
        <w:t xml:space="preserve"> года</w:t>
      </w:r>
    </w:p>
    <w:p w:rsidR="007B615A" w:rsidRDefault="007B615A" w:rsidP="00750735">
      <w:pPr>
        <w:jc w:val="right"/>
        <w:rPr>
          <w:szCs w:val="28"/>
        </w:rPr>
      </w:pPr>
    </w:p>
    <w:p w:rsidR="007B615A" w:rsidRDefault="007B615A" w:rsidP="00750735">
      <w:pPr>
        <w:jc w:val="right"/>
        <w:rPr>
          <w:szCs w:val="28"/>
        </w:rPr>
      </w:pPr>
    </w:p>
    <w:p w:rsidR="007B615A" w:rsidRDefault="007B615A" w:rsidP="00750735">
      <w:pPr>
        <w:jc w:val="right"/>
        <w:rPr>
          <w:szCs w:val="28"/>
        </w:rPr>
      </w:pPr>
    </w:p>
    <w:p w:rsidR="0081465E" w:rsidRPr="0081465E" w:rsidRDefault="0081465E" w:rsidP="0081465E">
      <w:pPr>
        <w:tabs>
          <w:tab w:val="left" w:pos="709"/>
        </w:tabs>
        <w:ind w:firstLine="397"/>
        <w:jc w:val="center"/>
        <w:rPr>
          <w:b/>
          <w:snapToGrid w:val="0"/>
          <w:spacing w:val="-5"/>
          <w:szCs w:val="28"/>
        </w:rPr>
      </w:pPr>
      <w:r w:rsidRPr="0081465E">
        <w:rPr>
          <w:b/>
          <w:snapToGrid w:val="0"/>
          <w:spacing w:val="-5"/>
          <w:szCs w:val="28"/>
        </w:rPr>
        <w:t>Ставки на перевозку грузов между портами РФ (г. Астрахань) и Исламской Республики Иран.</w:t>
      </w:r>
    </w:p>
    <w:p w:rsidR="0081465E" w:rsidRPr="0081465E" w:rsidRDefault="0081465E" w:rsidP="0081465E">
      <w:pPr>
        <w:tabs>
          <w:tab w:val="left" w:pos="709"/>
        </w:tabs>
        <w:ind w:firstLine="397"/>
        <w:jc w:val="center"/>
        <w:rPr>
          <w:b/>
          <w:snapToGrid w:val="0"/>
          <w:spacing w:val="-5"/>
          <w:sz w:val="24"/>
          <w:szCs w:val="24"/>
        </w:rPr>
      </w:pPr>
    </w:p>
    <w:p w:rsidR="0081465E" w:rsidRPr="0081465E" w:rsidRDefault="0081465E" w:rsidP="0081465E">
      <w:pPr>
        <w:tabs>
          <w:tab w:val="left" w:pos="709"/>
        </w:tabs>
        <w:ind w:firstLine="397"/>
        <w:jc w:val="center"/>
        <w:rPr>
          <w:snapToGrid w:val="0"/>
          <w:sz w:val="24"/>
          <w:szCs w:val="24"/>
        </w:rPr>
      </w:pP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7"/>
        <w:gridCol w:w="1158"/>
        <w:gridCol w:w="1134"/>
        <w:gridCol w:w="1300"/>
        <w:gridCol w:w="992"/>
        <w:gridCol w:w="1554"/>
        <w:gridCol w:w="2269"/>
      </w:tblGrid>
      <w:tr w:rsidR="0081465E" w:rsidRPr="0081465E" w:rsidTr="00132B33">
        <w:trPr>
          <w:trHeight w:val="1065"/>
        </w:trPr>
        <w:tc>
          <w:tcPr>
            <w:tcW w:w="764" w:type="pct"/>
            <w:vMerge w:val="restart"/>
            <w:tcBorders>
              <w:top w:val="single" w:sz="4" w:space="0" w:color="auto"/>
              <w:left w:val="single" w:sz="4" w:space="0" w:color="auto"/>
              <w:right w:val="single" w:sz="4" w:space="0" w:color="auto"/>
            </w:tcBorders>
            <w:vAlign w:val="center"/>
          </w:tcPr>
          <w:p w:rsidR="0081465E" w:rsidRPr="0081465E" w:rsidRDefault="0081465E" w:rsidP="0081465E">
            <w:pPr>
              <w:tabs>
                <w:tab w:val="left" w:pos="709"/>
              </w:tabs>
              <w:ind w:firstLine="3"/>
              <w:jc w:val="center"/>
              <w:rPr>
                <w:i/>
                <w:snapToGrid w:val="0"/>
                <w:sz w:val="24"/>
                <w:szCs w:val="24"/>
              </w:rPr>
            </w:pPr>
            <w:r w:rsidRPr="0081465E">
              <w:rPr>
                <w:i/>
                <w:snapToGrid w:val="0"/>
                <w:sz w:val="24"/>
                <w:szCs w:val="24"/>
              </w:rPr>
              <w:t>Маршрут</w:t>
            </w:r>
            <w:r w:rsidRPr="0081465E">
              <w:rPr>
                <w:bCs/>
                <w:i/>
                <w:snapToGrid w:val="0"/>
                <w:sz w:val="24"/>
                <w:szCs w:val="24"/>
              </w:rPr>
              <w:t xml:space="preserve"> </w:t>
            </w:r>
          </w:p>
        </w:tc>
        <w:tc>
          <w:tcPr>
            <w:tcW w:w="1154" w:type="pct"/>
            <w:gridSpan w:val="2"/>
            <w:tcBorders>
              <w:top w:val="single" w:sz="4" w:space="0" w:color="auto"/>
              <w:left w:val="single" w:sz="4" w:space="0" w:color="auto"/>
              <w:bottom w:val="single" w:sz="4" w:space="0" w:color="auto"/>
              <w:right w:val="single" w:sz="4" w:space="0" w:color="auto"/>
            </w:tcBorders>
            <w:vAlign w:val="center"/>
          </w:tcPr>
          <w:p w:rsidR="0081465E" w:rsidRPr="0081465E" w:rsidRDefault="0081465E" w:rsidP="0081465E">
            <w:pPr>
              <w:tabs>
                <w:tab w:val="left" w:pos="709"/>
              </w:tabs>
              <w:ind w:firstLine="3"/>
              <w:jc w:val="center"/>
              <w:rPr>
                <w:i/>
                <w:snapToGrid w:val="0"/>
                <w:sz w:val="24"/>
                <w:szCs w:val="24"/>
              </w:rPr>
            </w:pPr>
            <w:r w:rsidRPr="0081465E">
              <w:rPr>
                <w:bCs/>
                <w:i/>
                <w:snapToGrid w:val="0"/>
                <w:sz w:val="24"/>
                <w:szCs w:val="24"/>
              </w:rPr>
              <w:t xml:space="preserve">Ставка на перевозку с  учетом  НДС 0% </w:t>
            </w:r>
            <w:r w:rsidRPr="0081465E">
              <w:rPr>
                <w:i/>
                <w:snapToGrid w:val="0"/>
                <w:sz w:val="24"/>
                <w:szCs w:val="24"/>
              </w:rPr>
              <w:t xml:space="preserve"> в долларах США</w:t>
            </w:r>
            <w:r w:rsidRPr="0081465E">
              <w:rPr>
                <w:bCs/>
                <w:i/>
                <w:snapToGrid w:val="0"/>
                <w:sz w:val="24"/>
                <w:szCs w:val="24"/>
              </w:rPr>
              <w:t xml:space="preserve"> за</w:t>
            </w:r>
            <w:r w:rsidRPr="0081465E">
              <w:rPr>
                <w:i/>
                <w:snapToGrid w:val="0"/>
                <w:sz w:val="24"/>
                <w:szCs w:val="24"/>
              </w:rPr>
              <w:t xml:space="preserve"> 20-</w:t>
            </w:r>
            <w:r w:rsidRPr="0081465E">
              <w:rPr>
                <w:bCs/>
                <w:i/>
                <w:snapToGrid w:val="0"/>
                <w:sz w:val="24"/>
                <w:szCs w:val="24"/>
              </w:rPr>
              <w:t xml:space="preserve">футовый контейнер ОАО «ТрансКонтейнер» </w:t>
            </w:r>
          </w:p>
        </w:tc>
        <w:tc>
          <w:tcPr>
            <w:tcW w:w="1155" w:type="pct"/>
            <w:gridSpan w:val="2"/>
            <w:tcBorders>
              <w:top w:val="single" w:sz="4" w:space="0" w:color="auto"/>
              <w:left w:val="single" w:sz="4" w:space="0" w:color="auto"/>
              <w:bottom w:val="single" w:sz="4" w:space="0" w:color="auto"/>
              <w:right w:val="single" w:sz="4" w:space="0" w:color="auto"/>
            </w:tcBorders>
            <w:vAlign w:val="center"/>
          </w:tcPr>
          <w:p w:rsidR="0081465E" w:rsidRPr="0081465E" w:rsidRDefault="0081465E" w:rsidP="0081465E">
            <w:pPr>
              <w:tabs>
                <w:tab w:val="left" w:pos="709"/>
              </w:tabs>
              <w:ind w:firstLine="3"/>
              <w:jc w:val="center"/>
              <w:rPr>
                <w:i/>
                <w:snapToGrid w:val="0"/>
                <w:sz w:val="24"/>
                <w:szCs w:val="24"/>
              </w:rPr>
            </w:pPr>
            <w:r w:rsidRPr="0081465E">
              <w:rPr>
                <w:bCs/>
                <w:i/>
                <w:snapToGrid w:val="0"/>
                <w:sz w:val="24"/>
                <w:szCs w:val="24"/>
              </w:rPr>
              <w:t xml:space="preserve">Ставка на перевозку с учетом НДС 0% </w:t>
            </w:r>
            <w:r w:rsidRPr="0081465E">
              <w:rPr>
                <w:i/>
                <w:snapToGrid w:val="0"/>
                <w:sz w:val="24"/>
                <w:szCs w:val="24"/>
              </w:rPr>
              <w:t xml:space="preserve"> в долларах США</w:t>
            </w:r>
            <w:r w:rsidRPr="0081465E">
              <w:rPr>
                <w:bCs/>
                <w:i/>
                <w:snapToGrid w:val="0"/>
                <w:sz w:val="24"/>
                <w:szCs w:val="24"/>
              </w:rPr>
              <w:t xml:space="preserve"> за</w:t>
            </w:r>
            <w:r w:rsidRPr="0081465E">
              <w:rPr>
                <w:i/>
                <w:snapToGrid w:val="0"/>
                <w:sz w:val="24"/>
                <w:szCs w:val="24"/>
              </w:rPr>
              <w:t xml:space="preserve"> 40-</w:t>
            </w:r>
            <w:r w:rsidRPr="0081465E">
              <w:rPr>
                <w:bCs/>
                <w:i/>
                <w:snapToGrid w:val="0"/>
                <w:sz w:val="24"/>
                <w:szCs w:val="24"/>
              </w:rPr>
              <w:t xml:space="preserve">футовый контейнер ОАО «ТрансКонтейнер» </w:t>
            </w:r>
          </w:p>
        </w:tc>
        <w:tc>
          <w:tcPr>
            <w:tcW w:w="783" w:type="pct"/>
            <w:tcBorders>
              <w:top w:val="single" w:sz="4" w:space="0" w:color="auto"/>
              <w:left w:val="single" w:sz="4" w:space="0" w:color="auto"/>
              <w:right w:val="single" w:sz="4" w:space="0" w:color="auto"/>
            </w:tcBorders>
          </w:tcPr>
          <w:p w:rsidR="0081465E" w:rsidRPr="0081465E" w:rsidRDefault="0081465E" w:rsidP="0081465E">
            <w:pPr>
              <w:tabs>
                <w:tab w:val="left" w:pos="709"/>
              </w:tabs>
              <w:ind w:firstLine="3"/>
              <w:jc w:val="center"/>
              <w:rPr>
                <w:bCs/>
                <w:i/>
                <w:snapToGrid w:val="0"/>
                <w:sz w:val="24"/>
                <w:szCs w:val="24"/>
              </w:rPr>
            </w:pPr>
          </w:p>
          <w:p w:rsidR="0081465E" w:rsidRPr="0081465E" w:rsidRDefault="0081465E" w:rsidP="0081465E">
            <w:pPr>
              <w:tabs>
                <w:tab w:val="left" w:pos="709"/>
              </w:tabs>
              <w:ind w:firstLine="3"/>
              <w:jc w:val="center"/>
              <w:rPr>
                <w:bCs/>
                <w:i/>
                <w:snapToGrid w:val="0"/>
                <w:sz w:val="24"/>
                <w:szCs w:val="24"/>
              </w:rPr>
            </w:pPr>
          </w:p>
          <w:p w:rsidR="0081465E" w:rsidRPr="0081465E" w:rsidRDefault="0081465E" w:rsidP="0081465E">
            <w:pPr>
              <w:tabs>
                <w:tab w:val="left" w:pos="709"/>
              </w:tabs>
              <w:ind w:firstLine="3"/>
              <w:jc w:val="center"/>
              <w:rPr>
                <w:bCs/>
                <w:i/>
                <w:snapToGrid w:val="0"/>
                <w:sz w:val="24"/>
                <w:szCs w:val="24"/>
              </w:rPr>
            </w:pPr>
          </w:p>
          <w:p w:rsidR="0081465E" w:rsidRPr="0081465E" w:rsidRDefault="0081465E" w:rsidP="0081465E">
            <w:pPr>
              <w:tabs>
                <w:tab w:val="left" w:pos="709"/>
              </w:tabs>
              <w:ind w:firstLine="3"/>
              <w:jc w:val="center"/>
              <w:rPr>
                <w:bCs/>
                <w:i/>
                <w:snapToGrid w:val="0"/>
                <w:sz w:val="24"/>
                <w:szCs w:val="24"/>
              </w:rPr>
            </w:pPr>
            <w:r w:rsidRPr="0081465E">
              <w:rPr>
                <w:bCs/>
                <w:i/>
                <w:snapToGrid w:val="0"/>
                <w:sz w:val="24"/>
                <w:szCs w:val="24"/>
              </w:rPr>
              <w:t xml:space="preserve">Срок доставки </w:t>
            </w:r>
          </w:p>
          <w:p w:rsidR="0081465E" w:rsidRPr="0081465E" w:rsidRDefault="0081465E" w:rsidP="0081465E">
            <w:pPr>
              <w:tabs>
                <w:tab w:val="left" w:pos="709"/>
              </w:tabs>
              <w:rPr>
                <w:bCs/>
                <w:i/>
                <w:snapToGrid w:val="0"/>
                <w:sz w:val="24"/>
                <w:szCs w:val="24"/>
              </w:rPr>
            </w:pPr>
          </w:p>
          <w:p w:rsidR="0081465E" w:rsidRPr="0081465E" w:rsidRDefault="0081465E" w:rsidP="0081465E">
            <w:pPr>
              <w:tabs>
                <w:tab w:val="left" w:pos="709"/>
              </w:tabs>
              <w:ind w:firstLine="3"/>
              <w:jc w:val="center"/>
              <w:rPr>
                <w:i/>
                <w:snapToGrid w:val="0"/>
                <w:sz w:val="24"/>
                <w:szCs w:val="24"/>
              </w:rPr>
            </w:pPr>
          </w:p>
        </w:tc>
        <w:tc>
          <w:tcPr>
            <w:tcW w:w="1143" w:type="pct"/>
            <w:tcBorders>
              <w:top w:val="single" w:sz="4" w:space="0" w:color="auto"/>
              <w:left w:val="single" w:sz="4" w:space="0" w:color="auto"/>
              <w:right w:val="single" w:sz="4" w:space="0" w:color="auto"/>
            </w:tcBorders>
          </w:tcPr>
          <w:p w:rsidR="0081465E" w:rsidRPr="0081465E" w:rsidRDefault="0081465E" w:rsidP="0081465E">
            <w:pPr>
              <w:tabs>
                <w:tab w:val="left" w:pos="709"/>
              </w:tabs>
              <w:ind w:firstLine="3"/>
              <w:jc w:val="center"/>
              <w:rPr>
                <w:bCs/>
                <w:i/>
                <w:snapToGrid w:val="0"/>
                <w:sz w:val="24"/>
                <w:szCs w:val="24"/>
              </w:rPr>
            </w:pPr>
          </w:p>
          <w:p w:rsidR="0081465E" w:rsidRPr="0081465E" w:rsidRDefault="0081465E" w:rsidP="0081465E">
            <w:pPr>
              <w:tabs>
                <w:tab w:val="left" w:pos="709"/>
              </w:tabs>
              <w:ind w:firstLine="709"/>
              <w:rPr>
                <w:bCs/>
                <w:i/>
                <w:snapToGrid w:val="0"/>
                <w:sz w:val="24"/>
                <w:szCs w:val="24"/>
              </w:rPr>
            </w:pPr>
          </w:p>
          <w:p w:rsidR="0081465E" w:rsidRPr="0081465E" w:rsidRDefault="0081465E" w:rsidP="0081465E">
            <w:pPr>
              <w:tabs>
                <w:tab w:val="left" w:pos="709"/>
              </w:tabs>
              <w:ind w:firstLine="3"/>
              <w:jc w:val="center"/>
              <w:rPr>
                <w:i/>
                <w:snapToGrid w:val="0"/>
                <w:sz w:val="24"/>
                <w:szCs w:val="24"/>
              </w:rPr>
            </w:pPr>
            <w:r w:rsidRPr="0081465E">
              <w:rPr>
                <w:i/>
                <w:snapToGrid w:val="0"/>
                <w:sz w:val="24"/>
                <w:szCs w:val="24"/>
              </w:rPr>
              <w:t>Условия и порядок расчетов</w:t>
            </w:r>
          </w:p>
          <w:p w:rsidR="0081465E" w:rsidRPr="0081465E" w:rsidRDefault="0081465E" w:rsidP="0081465E">
            <w:pPr>
              <w:tabs>
                <w:tab w:val="left" w:pos="709"/>
              </w:tabs>
              <w:ind w:firstLine="3"/>
              <w:jc w:val="center"/>
              <w:rPr>
                <w:i/>
                <w:snapToGrid w:val="0"/>
                <w:sz w:val="24"/>
                <w:szCs w:val="24"/>
              </w:rPr>
            </w:pPr>
          </w:p>
        </w:tc>
      </w:tr>
      <w:tr w:rsidR="00132B33" w:rsidRPr="0081465E" w:rsidTr="00132B33">
        <w:trPr>
          <w:trHeight w:val="802"/>
        </w:trPr>
        <w:tc>
          <w:tcPr>
            <w:tcW w:w="764" w:type="pct"/>
            <w:vMerge/>
            <w:tcBorders>
              <w:left w:val="single" w:sz="4" w:space="0" w:color="auto"/>
              <w:bottom w:val="single" w:sz="4" w:space="0" w:color="auto"/>
              <w:right w:val="single" w:sz="4" w:space="0" w:color="auto"/>
            </w:tcBorders>
            <w:vAlign w:val="center"/>
          </w:tcPr>
          <w:p w:rsidR="00132B33" w:rsidRPr="0081465E" w:rsidRDefault="00132B33" w:rsidP="0081465E">
            <w:pPr>
              <w:tabs>
                <w:tab w:val="left" w:pos="709"/>
              </w:tabs>
              <w:ind w:firstLine="3"/>
              <w:jc w:val="center"/>
              <w:rPr>
                <w:i/>
                <w:snapToGrid w:val="0"/>
                <w:sz w:val="24"/>
                <w:szCs w:val="24"/>
              </w:rPr>
            </w:pPr>
          </w:p>
        </w:tc>
        <w:tc>
          <w:tcPr>
            <w:tcW w:w="583" w:type="pct"/>
            <w:tcBorders>
              <w:top w:val="single" w:sz="4" w:space="0" w:color="auto"/>
              <w:left w:val="single" w:sz="4" w:space="0" w:color="auto"/>
              <w:bottom w:val="single" w:sz="4" w:space="0" w:color="auto"/>
              <w:right w:val="single" w:sz="4" w:space="0" w:color="auto"/>
            </w:tcBorders>
            <w:vAlign w:val="center"/>
          </w:tcPr>
          <w:p w:rsidR="00132B33" w:rsidRPr="0081465E" w:rsidRDefault="00132B33" w:rsidP="0081465E">
            <w:pPr>
              <w:tabs>
                <w:tab w:val="left" w:pos="709"/>
              </w:tabs>
              <w:ind w:firstLine="3"/>
              <w:jc w:val="center"/>
              <w:rPr>
                <w:i/>
                <w:snapToGrid w:val="0"/>
                <w:sz w:val="24"/>
                <w:szCs w:val="24"/>
              </w:rPr>
            </w:pPr>
            <w:r w:rsidRPr="0081465E">
              <w:rPr>
                <w:i/>
                <w:snapToGrid w:val="0"/>
                <w:color w:val="000000"/>
                <w:sz w:val="24"/>
                <w:szCs w:val="24"/>
              </w:rPr>
              <w:t>неопасный груз</w:t>
            </w:r>
          </w:p>
        </w:tc>
        <w:tc>
          <w:tcPr>
            <w:tcW w:w="571" w:type="pct"/>
            <w:tcBorders>
              <w:top w:val="single" w:sz="4" w:space="0" w:color="auto"/>
              <w:left w:val="single" w:sz="4" w:space="0" w:color="auto"/>
              <w:bottom w:val="single" w:sz="4" w:space="0" w:color="auto"/>
              <w:right w:val="single" w:sz="4" w:space="0" w:color="auto"/>
            </w:tcBorders>
            <w:vAlign w:val="center"/>
          </w:tcPr>
          <w:p w:rsidR="00132B33" w:rsidRPr="0081465E" w:rsidRDefault="00132B33" w:rsidP="0081465E">
            <w:pPr>
              <w:tabs>
                <w:tab w:val="left" w:pos="709"/>
              </w:tabs>
              <w:ind w:firstLine="3"/>
              <w:jc w:val="center"/>
              <w:rPr>
                <w:i/>
                <w:snapToGrid w:val="0"/>
                <w:sz w:val="24"/>
                <w:szCs w:val="24"/>
              </w:rPr>
            </w:pPr>
            <w:r w:rsidRPr="0081465E">
              <w:rPr>
                <w:i/>
                <w:snapToGrid w:val="0"/>
                <w:color w:val="000000"/>
                <w:sz w:val="24"/>
                <w:szCs w:val="24"/>
              </w:rPr>
              <w:t>опасный груз</w:t>
            </w:r>
          </w:p>
        </w:tc>
        <w:tc>
          <w:tcPr>
            <w:tcW w:w="655" w:type="pct"/>
            <w:tcBorders>
              <w:top w:val="single" w:sz="4" w:space="0" w:color="auto"/>
              <w:left w:val="single" w:sz="4" w:space="0" w:color="auto"/>
              <w:bottom w:val="single" w:sz="4" w:space="0" w:color="auto"/>
              <w:right w:val="single" w:sz="4" w:space="0" w:color="auto"/>
            </w:tcBorders>
            <w:vAlign w:val="center"/>
          </w:tcPr>
          <w:p w:rsidR="00132B33" w:rsidRPr="0081465E" w:rsidRDefault="00132B33" w:rsidP="0081465E">
            <w:pPr>
              <w:tabs>
                <w:tab w:val="left" w:pos="709"/>
              </w:tabs>
              <w:ind w:firstLine="3"/>
              <w:jc w:val="center"/>
              <w:rPr>
                <w:i/>
                <w:snapToGrid w:val="0"/>
                <w:sz w:val="24"/>
                <w:szCs w:val="24"/>
              </w:rPr>
            </w:pPr>
            <w:r w:rsidRPr="0081465E">
              <w:rPr>
                <w:i/>
                <w:snapToGrid w:val="0"/>
                <w:color w:val="000000"/>
                <w:sz w:val="24"/>
                <w:szCs w:val="24"/>
              </w:rPr>
              <w:t>неопасный груз</w:t>
            </w:r>
          </w:p>
        </w:tc>
        <w:tc>
          <w:tcPr>
            <w:tcW w:w="500" w:type="pct"/>
            <w:tcBorders>
              <w:top w:val="single" w:sz="4" w:space="0" w:color="auto"/>
              <w:left w:val="single" w:sz="4" w:space="0" w:color="auto"/>
              <w:bottom w:val="single" w:sz="4" w:space="0" w:color="auto"/>
              <w:right w:val="single" w:sz="4" w:space="0" w:color="auto"/>
            </w:tcBorders>
            <w:vAlign w:val="center"/>
          </w:tcPr>
          <w:p w:rsidR="00132B33" w:rsidRPr="0081465E" w:rsidRDefault="00132B33" w:rsidP="0081465E">
            <w:pPr>
              <w:tabs>
                <w:tab w:val="left" w:pos="709"/>
              </w:tabs>
              <w:ind w:firstLine="3"/>
              <w:jc w:val="center"/>
              <w:rPr>
                <w:i/>
                <w:snapToGrid w:val="0"/>
                <w:sz w:val="24"/>
                <w:szCs w:val="24"/>
              </w:rPr>
            </w:pPr>
            <w:r w:rsidRPr="0081465E">
              <w:rPr>
                <w:i/>
                <w:snapToGrid w:val="0"/>
                <w:color w:val="000000"/>
                <w:sz w:val="24"/>
                <w:szCs w:val="24"/>
              </w:rPr>
              <w:t>опасный груз</w:t>
            </w:r>
          </w:p>
        </w:tc>
        <w:tc>
          <w:tcPr>
            <w:tcW w:w="783" w:type="pct"/>
            <w:tcBorders>
              <w:left w:val="single" w:sz="4" w:space="0" w:color="auto"/>
              <w:bottom w:val="single" w:sz="4" w:space="0" w:color="auto"/>
              <w:right w:val="single" w:sz="4" w:space="0" w:color="auto"/>
            </w:tcBorders>
          </w:tcPr>
          <w:p w:rsidR="00132B33" w:rsidRPr="0081465E" w:rsidRDefault="00132B33" w:rsidP="0081465E">
            <w:pPr>
              <w:tabs>
                <w:tab w:val="left" w:pos="709"/>
              </w:tabs>
              <w:ind w:firstLine="3"/>
              <w:jc w:val="center"/>
              <w:rPr>
                <w:i/>
                <w:snapToGrid w:val="0"/>
                <w:sz w:val="24"/>
                <w:szCs w:val="24"/>
              </w:rPr>
            </w:pPr>
            <w:bookmarkStart w:id="0" w:name="_GoBack"/>
            <w:bookmarkEnd w:id="0"/>
          </w:p>
        </w:tc>
        <w:tc>
          <w:tcPr>
            <w:tcW w:w="1143" w:type="pct"/>
            <w:tcBorders>
              <w:left w:val="single" w:sz="4" w:space="0" w:color="auto"/>
              <w:bottom w:val="single" w:sz="4" w:space="0" w:color="auto"/>
              <w:right w:val="single" w:sz="4" w:space="0" w:color="auto"/>
            </w:tcBorders>
          </w:tcPr>
          <w:p w:rsidR="00132B33" w:rsidRPr="0081465E" w:rsidRDefault="00132B33" w:rsidP="0081465E">
            <w:pPr>
              <w:tabs>
                <w:tab w:val="left" w:pos="709"/>
              </w:tabs>
              <w:ind w:firstLine="3"/>
              <w:jc w:val="center"/>
              <w:rPr>
                <w:bCs/>
                <w:i/>
                <w:snapToGrid w:val="0"/>
                <w:sz w:val="24"/>
                <w:szCs w:val="24"/>
              </w:rPr>
            </w:pPr>
          </w:p>
        </w:tc>
      </w:tr>
      <w:tr w:rsidR="00132B33" w:rsidRPr="0081465E" w:rsidTr="00132B33">
        <w:trPr>
          <w:trHeight w:val="709"/>
        </w:trPr>
        <w:tc>
          <w:tcPr>
            <w:tcW w:w="764" w:type="pct"/>
            <w:tcBorders>
              <w:top w:val="single" w:sz="4" w:space="0" w:color="auto"/>
              <w:left w:val="single" w:sz="4" w:space="0" w:color="auto"/>
              <w:bottom w:val="single" w:sz="4" w:space="0" w:color="auto"/>
              <w:right w:val="single" w:sz="4" w:space="0" w:color="auto"/>
            </w:tcBorders>
            <w:vAlign w:val="center"/>
          </w:tcPr>
          <w:p w:rsidR="00132B33" w:rsidRPr="0081465E" w:rsidRDefault="00132B33" w:rsidP="0081465E">
            <w:pPr>
              <w:tabs>
                <w:tab w:val="left" w:pos="709"/>
              </w:tabs>
              <w:ind w:firstLine="3"/>
              <w:jc w:val="center"/>
              <w:rPr>
                <w:bCs/>
                <w:i/>
                <w:snapToGrid w:val="0"/>
                <w:sz w:val="24"/>
                <w:szCs w:val="24"/>
              </w:rPr>
            </w:pPr>
            <w:r w:rsidRPr="0081465E">
              <w:rPr>
                <w:bCs/>
                <w:i/>
                <w:snapToGrid w:val="0"/>
                <w:sz w:val="24"/>
                <w:szCs w:val="24"/>
              </w:rPr>
              <w:t>Порт Астрахани-</w:t>
            </w:r>
          </w:p>
          <w:p w:rsidR="00132B33" w:rsidRPr="0081465E" w:rsidRDefault="00132B33" w:rsidP="0081465E">
            <w:pPr>
              <w:tabs>
                <w:tab w:val="left" w:pos="709"/>
              </w:tabs>
              <w:ind w:firstLine="3"/>
              <w:jc w:val="center"/>
              <w:rPr>
                <w:i/>
                <w:snapToGrid w:val="0"/>
                <w:sz w:val="24"/>
                <w:szCs w:val="24"/>
              </w:rPr>
            </w:pPr>
            <w:r w:rsidRPr="0081465E">
              <w:rPr>
                <w:bCs/>
                <w:i/>
                <w:snapToGrid w:val="0"/>
                <w:sz w:val="24"/>
                <w:szCs w:val="24"/>
                <w:lang w:val="en-US"/>
              </w:rPr>
              <w:t>FREE</w:t>
            </w:r>
            <w:r w:rsidRPr="0081465E">
              <w:rPr>
                <w:bCs/>
                <w:i/>
                <w:snapToGrid w:val="0"/>
                <w:sz w:val="24"/>
                <w:szCs w:val="24"/>
              </w:rPr>
              <w:t xml:space="preserve"> </w:t>
            </w:r>
            <w:r w:rsidRPr="0081465E">
              <w:rPr>
                <w:bCs/>
                <w:i/>
                <w:snapToGrid w:val="0"/>
                <w:sz w:val="24"/>
                <w:szCs w:val="24"/>
                <w:lang w:val="en-US"/>
              </w:rPr>
              <w:t>OUT</w:t>
            </w:r>
            <w:r w:rsidRPr="0081465E">
              <w:rPr>
                <w:bCs/>
                <w:i/>
                <w:snapToGrid w:val="0"/>
                <w:sz w:val="24"/>
                <w:szCs w:val="24"/>
              </w:rPr>
              <w:t xml:space="preserve"> </w:t>
            </w:r>
            <w:proofErr w:type="spellStart"/>
            <w:r w:rsidRPr="0081465E">
              <w:rPr>
                <w:bCs/>
                <w:i/>
                <w:snapToGrid w:val="0"/>
                <w:sz w:val="24"/>
                <w:szCs w:val="24"/>
              </w:rPr>
              <w:t>Анзали</w:t>
            </w:r>
            <w:proofErr w:type="spellEnd"/>
          </w:p>
        </w:tc>
        <w:tc>
          <w:tcPr>
            <w:tcW w:w="583" w:type="pct"/>
            <w:tcBorders>
              <w:top w:val="single" w:sz="4" w:space="0" w:color="auto"/>
              <w:left w:val="single" w:sz="4" w:space="0" w:color="auto"/>
              <w:bottom w:val="single" w:sz="4" w:space="0" w:color="auto"/>
              <w:right w:val="single" w:sz="4" w:space="0" w:color="auto"/>
            </w:tcBorders>
            <w:vAlign w:val="center"/>
          </w:tcPr>
          <w:p w:rsidR="00132B33" w:rsidRPr="0081465E" w:rsidRDefault="00132B33" w:rsidP="0081465E">
            <w:pPr>
              <w:tabs>
                <w:tab w:val="left" w:pos="709"/>
              </w:tabs>
              <w:ind w:firstLine="3"/>
              <w:jc w:val="center"/>
              <w:rPr>
                <w:i/>
                <w:snapToGrid w:val="0"/>
                <w:szCs w:val="28"/>
              </w:rPr>
            </w:pPr>
            <w:r w:rsidRPr="0081465E">
              <w:rPr>
                <w:i/>
                <w:snapToGrid w:val="0"/>
                <w:szCs w:val="28"/>
              </w:rPr>
              <w:t xml:space="preserve">2450 </w:t>
            </w:r>
          </w:p>
        </w:tc>
        <w:tc>
          <w:tcPr>
            <w:tcW w:w="571" w:type="pct"/>
            <w:tcBorders>
              <w:top w:val="single" w:sz="4" w:space="0" w:color="auto"/>
              <w:left w:val="single" w:sz="4" w:space="0" w:color="auto"/>
              <w:bottom w:val="single" w:sz="4" w:space="0" w:color="auto"/>
              <w:right w:val="single" w:sz="4" w:space="0" w:color="auto"/>
            </w:tcBorders>
            <w:vAlign w:val="center"/>
          </w:tcPr>
          <w:p w:rsidR="00132B33" w:rsidRPr="0081465E" w:rsidRDefault="00132B33" w:rsidP="0081465E">
            <w:pPr>
              <w:tabs>
                <w:tab w:val="left" w:pos="709"/>
              </w:tabs>
              <w:ind w:firstLine="3"/>
              <w:jc w:val="center"/>
              <w:rPr>
                <w:i/>
                <w:snapToGrid w:val="0"/>
                <w:szCs w:val="28"/>
              </w:rPr>
            </w:pPr>
            <w:r w:rsidRPr="0081465E">
              <w:rPr>
                <w:i/>
                <w:snapToGrid w:val="0"/>
                <w:szCs w:val="28"/>
              </w:rPr>
              <w:t>3600</w:t>
            </w:r>
          </w:p>
        </w:tc>
        <w:tc>
          <w:tcPr>
            <w:tcW w:w="655" w:type="pct"/>
            <w:tcBorders>
              <w:top w:val="single" w:sz="4" w:space="0" w:color="auto"/>
              <w:left w:val="single" w:sz="4" w:space="0" w:color="auto"/>
              <w:bottom w:val="single" w:sz="4" w:space="0" w:color="auto"/>
              <w:right w:val="single" w:sz="4" w:space="0" w:color="auto"/>
            </w:tcBorders>
            <w:vAlign w:val="center"/>
          </w:tcPr>
          <w:p w:rsidR="00132B33" w:rsidRPr="0081465E" w:rsidRDefault="00132B33" w:rsidP="0081465E">
            <w:pPr>
              <w:tabs>
                <w:tab w:val="left" w:pos="709"/>
              </w:tabs>
              <w:ind w:firstLine="3"/>
              <w:jc w:val="center"/>
              <w:rPr>
                <w:i/>
                <w:snapToGrid w:val="0"/>
                <w:szCs w:val="28"/>
              </w:rPr>
            </w:pPr>
            <w:r w:rsidRPr="0081465E">
              <w:rPr>
                <w:i/>
                <w:snapToGrid w:val="0"/>
                <w:szCs w:val="28"/>
              </w:rPr>
              <w:t>3700</w:t>
            </w:r>
          </w:p>
        </w:tc>
        <w:tc>
          <w:tcPr>
            <w:tcW w:w="500" w:type="pct"/>
            <w:tcBorders>
              <w:top w:val="single" w:sz="4" w:space="0" w:color="auto"/>
              <w:left w:val="single" w:sz="4" w:space="0" w:color="auto"/>
              <w:bottom w:val="single" w:sz="4" w:space="0" w:color="auto"/>
              <w:right w:val="single" w:sz="4" w:space="0" w:color="auto"/>
            </w:tcBorders>
            <w:vAlign w:val="center"/>
          </w:tcPr>
          <w:p w:rsidR="00132B33" w:rsidRPr="0081465E" w:rsidRDefault="00132B33" w:rsidP="0081465E">
            <w:pPr>
              <w:tabs>
                <w:tab w:val="left" w:pos="709"/>
              </w:tabs>
              <w:ind w:firstLine="3"/>
              <w:jc w:val="center"/>
              <w:rPr>
                <w:i/>
                <w:snapToGrid w:val="0"/>
                <w:szCs w:val="28"/>
              </w:rPr>
            </w:pPr>
            <w:r w:rsidRPr="0081465E">
              <w:rPr>
                <w:i/>
                <w:snapToGrid w:val="0"/>
                <w:szCs w:val="28"/>
              </w:rPr>
              <w:t>5000</w:t>
            </w:r>
          </w:p>
        </w:tc>
        <w:tc>
          <w:tcPr>
            <w:tcW w:w="783" w:type="pct"/>
            <w:tcBorders>
              <w:top w:val="single" w:sz="4" w:space="0" w:color="auto"/>
              <w:left w:val="single" w:sz="4" w:space="0" w:color="auto"/>
              <w:bottom w:val="single" w:sz="4" w:space="0" w:color="auto"/>
              <w:right w:val="single" w:sz="4" w:space="0" w:color="auto"/>
            </w:tcBorders>
          </w:tcPr>
          <w:p w:rsidR="00132B33" w:rsidRPr="0081465E" w:rsidRDefault="00132B33" w:rsidP="0081465E">
            <w:pPr>
              <w:tabs>
                <w:tab w:val="left" w:pos="709"/>
              </w:tabs>
              <w:ind w:firstLine="3"/>
              <w:jc w:val="center"/>
              <w:rPr>
                <w:i/>
                <w:snapToGrid w:val="0"/>
                <w:sz w:val="24"/>
                <w:szCs w:val="24"/>
              </w:rPr>
            </w:pPr>
          </w:p>
          <w:p w:rsidR="00132B33" w:rsidRPr="0081465E" w:rsidRDefault="00132B33" w:rsidP="0081465E">
            <w:pPr>
              <w:tabs>
                <w:tab w:val="left" w:pos="709"/>
              </w:tabs>
              <w:ind w:firstLine="3"/>
              <w:jc w:val="center"/>
              <w:rPr>
                <w:i/>
                <w:snapToGrid w:val="0"/>
                <w:sz w:val="24"/>
                <w:szCs w:val="24"/>
              </w:rPr>
            </w:pPr>
          </w:p>
          <w:p w:rsidR="00132B33" w:rsidRPr="0081465E" w:rsidRDefault="00132B33" w:rsidP="0081465E">
            <w:pPr>
              <w:tabs>
                <w:tab w:val="left" w:pos="709"/>
              </w:tabs>
              <w:ind w:firstLine="3"/>
              <w:jc w:val="center"/>
              <w:rPr>
                <w:i/>
                <w:snapToGrid w:val="0"/>
                <w:sz w:val="24"/>
                <w:szCs w:val="24"/>
              </w:rPr>
            </w:pPr>
            <w:r w:rsidRPr="0081465E">
              <w:rPr>
                <w:i/>
                <w:snapToGrid w:val="0"/>
                <w:sz w:val="24"/>
                <w:szCs w:val="24"/>
              </w:rPr>
              <w:t xml:space="preserve">5-7 </w:t>
            </w:r>
            <w:proofErr w:type="spellStart"/>
            <w:r w:rsidRPr="0081465E">
              <w:rPr>
                <w:i/>
                <w:snapToGrid w:val="0"/>
                <w:sz w:val="24"/>
                <w:szCs w:val="24"/>
              </w:rPr>
              <w:t>сут</w:t>
            </w:r>
            <w:proofErr w:type="spellEnd"/>
          </w:p>
        </w:tc>
        <w:tc>
          <w:tcPr>
            <w:tcW w:w="1143" w:type="pct"/>
            <w:tcBorders>
              <w:top w:val="single" w:sz="4" w:space="0" w:color="auto"/>
              <w:left w:val="single" w:sz="4" w:space="0" w:color="auto"/>
              <w:bottom w:val="single" w:sz="4" w:space="0" w:color="auto"/>
              <w:right w:val="single" w:sz="4" w:space="0" w:color="auto"/>
            </w:tcBorders>
          </w:tcPr>
          <w:p w:rsidR="00132B33" w:rsidRPr="00132B33" w:rsidRDefault="00132B33" w:rsidP="0081465E">
            <w:pPr>
              <w:tabs>
                <w:tab w:val="left" w:pos="709"/>
              </w:tabs>
              <w:ind w:firstLine="3"/>
              <w:jc w:val="center"/>
              <w:rPr>
                <w:i/>
                <w:snapToGrid w:val="0"/>
                <w:sz w:val="24"/>
                <w:szCs w:val="24"/>
              </w:rPr>
            </w:pPr>
            <w:r w:rsidRPr="00132B33">
              <w:rPr>
                <w:sz w:val="24"/>
                <w:szCs w:val="24"/>
              </w:rPr>
              <w:t>Не ранее 10 банковских дней с даты подписания актов об оказанных услугах</w:t>
            </w:r>
            <w:r w:rsidRPr="00132B33" w:rsidDel="00132B33">
              <w:rPr>
                <w:i/>
                <w:snapToGrid w:val="0"/>
                <w:sz w:val="24"/>
                <w:szCs w:val="24"/>
              </w:rPr>
              <w:t xml:space="preserve"> </w:t>
            </w:r>
          </w:p>
        </w:tc>
      </w:tr>
      <w:tr w:rsidR="00132B33" w:rsidRPr="0081465E" w:rsidTr="00132B33">
        <w:trPr>
          <w:trHeight w:val="716"/>
        </w:trPr>
        <w:tc>
          <w:tcPr>
            <w:tcW w:w="764" w:type="pct"/>
            <w:tcBorders>
              <w:top w:val="single" w:sz="4" w:space="0" w:color="auto"/>
              <w:left w:val="single" w:sz="4" w:space="0" w:color="auto"/>
              <w:bottom w:val="single" w:sz="4" w:space="0" w:color="auto"/>
              <w:right w:val="single" w:sz="4" w:space="0" w:color="auto"/>
            </w:tcBorders>
            <w:vAlign w:val="center"/>
          </w:tcPr>
          <w:p w:rsidR="00132B33" w:rsidRPr="0081465E" w:rsidRDefault="00132B33" w:rsidP="0081465E">
            <w:pPr>
              <w:tabs>
                <w:tab w:val="left" w:pos="709"/>
              </w:tabs>
              <w:ind w:firstLine="3"/>
              <w:jc w:val="center"/>
              <w:rPr>
                <w:i/>
                <w:snapToGrid w:val="0"/>
                <w:sz w:val="24"/>
                <w:szCs w:val="24"/>
              </w:rPr>
            </w:pPr>
            <w:r w:rsidRPr="0081465E">
              <w:rPr>
                <w:bCs/>
                <w:i/>
                <w:snapToGrid w:val="0"/>
                <w:sz w:val="24"/>
                <w:szCs w:val="24"/>
              </w:rPr>
              <w:t>Порт Астрахани-</w:t>
            </w:r>
            <w:proofErr w:type="gramStart"/>
            <w:r w:rsidRPr="0081465E">
              <w:rPr>
                <w:bCs/>
                <w:i/>
                <w:snapToGrid w:val="0"/>
                <w:sz w:val="24"/>
                <w:szCs w:val="24"/>
                <w:lang w:val="en-US"/>
              </w:rPr>
              <w:t>FOR</w:t>
            </w:r>
            <w:proofErr w:type="gramEnd"/>
            <w:r w:rsidRPr="0081465E">
              <w:rPr>
                <w:bCs/>
                <w:i/>
                <w:snapToGrid w:val="0"/>
                <w:sz w:val="24"/>
                <w:szCs w:val="24"/>
              </w:rPr>
              <w:t xml:space="preserve"> </w:t>
            </w:r>
            <w:proofErr w:type="spellStart"/>
            <w:r w:rsidRPr="0081465E">
              <w:rPr>
                <w:bCs/>
                <w:i/>
                <w:snapToGrid w:val="0"/>
                <w:sz w:val="24"/>
                <w:szCs w:val="24"/>
              </w:rPr>
              <w:t>Амирабад</w:t>
            </w:r>
            <w:proofErr w:type="spellEnd"/>
          </w:p>
        </w:tc>
        <w:tc>
          <w:tcPr>
            <w:tcW w:w="583" w:type="pct"/>
            <w:tcBorders>
              <w:top w:val="single" w:sz="4" w:space="0" w:color="auto"/>
              <w:left w:val="single" w:sz="4" w:space="0" w:color="auto"/>
              <w:bottom w:val="single" w:sz="4" w:space="0" w:color="auto"/>
              <w:right w:val="single" w:sz="4" w:space="0" w:color="auto"/>
            </w:tcBorders>
            <w:vAlign w:val="center"/>
          </w:tcPr>
          <w:p w:rsidR="00132B33" w:rsidRPr="0081465E" w:rsidRDefault="00132B33" w:rsidP="0081465E">
            <w:pPr>
              <w:tabs>
                <w:tab w:val="left" w:pos="709"/>
              </w:tabs>
              <w:ind w:firstLine="3"/>
              <w:jc w:val="center"/>
              <w:rPr>
                <w:i/>
                <w:snapToGrid w:val="0"/>
                <w:szCs w:val="28"/>
              </w:rPr>
            </w:pPr>
            <w:r w:rsidRPr="0081465E">
              <w:rPr>
                <w:i/>
                <w:snapToGrid w:val="0"/>
                <w:szCs w:val="28"/>
              </w:rPr>
              <w:t>2450</w:t>
            </w:r>
          </w:p>
        </w:tc>
        <w:tc>
          <w:tcPr>
            <w:tcW w:w="571" w:type="pct"/>
            <w:tcBorders>
              <w:top w:val="single" w:sz="4" w:space="0" w:color="auto"/>
              <w:left w:val="single" w:sz="4" w:space="0" w:color="auto"/>
              <w:bottom w:val="single" w:sz="4" w:space="0" w:color="auto"/>
              <w:right w:val="single" w:sz="4" w:space="0" w:color="auto"/>
            </w:tcBorders>
            <w:vAlign w:val="center"/>
          </w:tcPr>
          <w:p w:rsidR="00132B33" w:rsidRPr="0081465E" w:rsidRDefault="00132B33" w:rsidP="0081465E">
            <w:pPr>
              <w:tabs>
                <w:tab w:val="left" w:pos="709"/>
              </w:tabs>
              <w:ind w:firstLine="3"/>
              <w:jc w:val="center"/>
              <w:rPr>
                <w:i/>
                <w:snapToGrid w:val="0"/>
                <w:szCs w:val="28"/>
              </w:rPr>
            </w:pPr>
            <w:r w:rsidRPr="0081465E">
              <w:rPr>
                <w:i/>
                <w:snapToGrid w:val="0"/>
                <w:szCs w:val="28"/>
              </w:rPr>
              <w:t>3600</w:t>
            </w:r>
          </w:p>
        </w:tc>
        <w:tc>
          <w:tcPr>
            <w:tcW w:w="655" w:type="pct"/>
            <w:tcBorders>
              <w:top w:val="single" w:sz="4" w:space="0" w:color="auto"/>
              <w:left w:val="single" w:sz="4" w:space="0" w:color="auto"/>
              <w:bottom w:val="single" w:sz="4" w:space="0" w:color="auto"/>
              <w:right w:val="single" w:sz="4" w:space="0" w:color="auto"/>
            </w:tcBorders>
            <w:vAlign w:val="center"/>
          </w:tcPr>
          <w:p w:rsidR="00132B33" w:rsidRPr="0081465E" w:rsidRDefault="00132B33" w:rsidP="0081465E">
            <w:pPr>
              <w:tabs>
                <w:tab w:val="left" w:pos="709"/>
              </w:tabs>
              <w:ind w:firstLine="3"/>
              <w:jc w:val="center"/>
              <w:rPr>
                <w:i/>
                <w:snapToGrid w:val="0"/>
                <w:szCs w:val="28"/>
              </w:rPr>
            </w:pPr>
            <w:r w:rsidRPr="0081465E">
              <w:rPr>
                <w:i/>
                <w:snapToGrid w:val="0"/>
                <w:szCs w:val="28"/>
              </w:rPr>
              <w:t>3700</w:t>
            </w:r>
          </w:p>
        </w:tc>
        <w:tc>
          <w:tcPr>
            <w:tcW w:w="500" w:type="pct"/>
            <w:tcBorders>
              <w:top w:val="single" w:sz="4" w:space="0" w:color="auto"/>
              <w:left w:val="single" w:sz="4" w:space="0" w:color="auto"/>
              <w:bottom w:val="single" w:sz="4" w:space="0" w:color="auto"/>
              <w:right w:val="single" w:sz="4" w:space="0" w:color="auto"/>
            </w:tcBorders>
            <w:vAlign w:val="center"/>
          </w:tcPr>
          <w:p w:rsidR="00132B33" w:rsidRPr="0081465E" w:rsidRDefault="00132B33" w:rsidP="0081465E">
            <w:pPr>
              <w:tabs>
                <w:tab w:val="left" w:pos="709"/>
              </w:tabs>
              <w:ind w:firstLine="3"/>
              <w:jc w:val="center"/>
              <w:rPr>
                <w:i/>
                <w:snapToGrid w:val="0"/>
                <w:szCs w:val="28"/>
              </w:rPr>
            </w:pPr>
            <w:r w:rsidRPr="0081465E">
              <w:rPr>
                <w:i/>
                <w:snapToGrid w:val="0"/>
                <w:szCs w:val="28"/>
              </w:rPr>
              <w:t>5000</w:t>
            </w:r>
          </w:p>
        </w:tc>
        <w:tc>
          <w:tcPr>
            <w:tcW w:w="783" w:type="pct"/>
            <w:tcBorders>
              <w:top w:val="single" w:sz="4" w:space="0" w:color="auto"/>
              <w:left w:val="single" w:sz="4" w:space="0" w:color="auto"/>
              <w:bottom w:val="single" w:sz="4" w:space="0" w:color="auto"/>
              <w:right w:val="single" w:sz="4" w:space="0" w:color="auto"/>
            </w:tcBorders>
          </w:tcPr>
          <w:p w:rsidR="00132B33" w:rsidRPr="0081465E" w:rsidRDefault="00132B33" w:rsidP="0081465E">
            <w:pPr>
              <w:tabs>
                <w:tab w:val="left" w:pos="709"/>
              </w:tabs>
              <w:ind w:firstLine="3"/>
              <w:jc w:val="center"/>
              <w:rPr>
                <w:i/>
                <w:snapToGrid w:val="0"/>
                <w:sz w:val="24"/>
                <w:szCs w:val="24"/>
              </w:rPr>
            </w:pPr>
          </w:p>
          <w:p w:rsidR="00132B33" w:rsidRPr="0081465E" w:rsidRDefault="00132B33" w:rsidP="0081465E">
            <w:pPr>
              <w:tabs>
                <w:tab w:val="left" w:pos="709"/>
              </w:tabs>
              <w:ind w:firstLine="3"/>
              <w:jc w:val="center"/>
              <w:rPr>
                <w:i/>
                <w:snapToGrid w:val="0"/>
                <w:sz w:val="24"/>
                <w:szCs w:val="24"/>
              </w:rPr>
            </w:pPr>
          </w:p>
          <w:p w:rsidR="00132B33" w:rsidRPr="0081465E" w:rsidRDefault="00132B33" w:rsidP="0081465E">
            <w:pPr>
              <w:tabs>
                <w:tab w:val="left" w:pos="709"/>
              </w:tabs>
              <w:ind w:firstLine="3"/>
              <w:jc w:val="center"/>
              <w:rPr>
                <w:i/>
                <w:snapToGrid w:val="0"/>
                <w:sz w:val="24"/>
                <w:szCs w:val="24"/>
              </w:rPr>
            </w:pPr>
            <w:r w:rsidRPr="0081465E">
              <w:rPr>
                <w:i/>
                <w:snapToGrid w:val="0"/>
                <w:sz w:val="24"/>
                <w:szCs w:val="24"/>
              </w:rPr>
              <w:t xml:space="preserve">5-7 </w:t>
            </w:r>
            <w:proofErr w:type="spellStart"/>
            <w:r w:rsidRPr="0081465E">
              <w:rPr>
                <w:i/>
                <w:snapToGrid w:val="0"/>
                <w:sz w:val="24"/>
                <w:szCs w:val="24"/>
              </w:rPr>
              <w:t>сут</w:t>
            </w:r>
            <w:proofErr w:type="spellEnd"/>
          </w:p>
        </w:tc>
        <w:tc>
          <w:tcPr>
            <w:tcW w:w="1143" w:type="pct"/>
            <w:tcBorders>
              <w:top w:val="single" w:sz="4" w:space="0" w:color="auto"/>
              <w:left w:val="single" w:sz="4" w:space="0" w:color="auto"/>
              <w:bottom w:val="single" w:sz="4" w:space="0" w:color="auto"/>
              <w:right w:val="single" w:sz="4" w:space="0" w:color="auto"/>
            </w:tcBorders>
          </w:tcPr>
          <w:p w:rsidR="00132B33" w:rsidRPr="00132B33" w:rsidRDefault="00132B33" w:rsidP="0081465E">
            <w:pPr>
              <w:tabs>
                <w:tab w:val="left" w:pos="709"/>
              </w:tabs>
              <w:ind w:firstLine="3"/>
              <w:jc w:val="center"/>
              <w:rPr>
                <w:i/>
                <w:snapToGrid w:val="0"/>
                <w:sz w:val="24"/>
                <w:szCs w:val="24"/>
              </w:rPr>
            </w:pPr>
            <w:r w:rsidRPr="00132B33">
              <w:rPr>
                <w:sz w:val="24"/>
                <w:szCs w:val="24"/>
              </w:rPr>
              <w:t>Не ранее 10 банковских дней с даты подписания актов об оказанных услугах</w:t>
            </w:r>
          </w:p>
        </w:tc>
      </w:tr>
      <w:tr w:rsidR="00132B33" w:rsidRPr="0081465E" w:rsidTr="00132B33">
        <w:trPr>
          <w:trHeight w:val="708"/>
        </w:trPr>
        <w:tc>
          <w:tcPr>
            <w:tcW w:w="764" w:type="pct"/>
            <w:tcBorders>
              <w:top w:val="single" w:sz="4" w:space="0" w:color="auto"/>
              <w:left w:val="single" w:sz="4" w:space="0" w:color="auto"/>
              <w:bottom w:val="single" w:sz="4" w:space="0" w:color="auto"/>
              <w:right w:val="single" w:sz="4" w:space="0" w:color="auto"/>
            </w:tcBorders>
            <w:vAlign w:val="center"/>
          </w:tcPr>
          <w:p w:rsidR="00132B33" w:rsidRPr="0081465E" w:rsidRDefault="00132B33" w:rsidP="0081465E">
            <w:pPr>
              <w:tabs>
                <w:tab w:val="left" w:pos="709"/>
              </w:tabs>
              <w:ind w:firstLine="3"/>
              <w:jc w:val="center"/>
              <w:rPr>
                <w:bCs/>
                <w:i/>
                <w:snapToGrid w:val="0"/>
                <w:sz w:val="24"/>
                <w:szCs w:val="24"/>
              </w:rPr>
            </w:pPr>
            <w:r w:rsidRPr="0081465E">
              <w:rPr>
                <w:bCs/>
                <w:i/>
                <w:snapToGrid w:val="0"/>
                <w:sz w:val="24"/>
                <w:szCs w:val="24"/>
              </w:rPr>
              <w:t>Порт Астрахани -</w:t>
            </w:r>
            <w:r w:rsidRPr="0081465E">
              <w:rPr>
                <w:bCs/>
                <w:i/>
                <w:snapToGrid w:val="0"/>
                <w:sz w:val="24"/>
                <w:szCs w:val="24"/>
                <w:lang w:val="en-US"/>
              </w:rPr>
              <w:t>FOR</w:t>
            </w:r>
            <w:r w:rsidRPr="0081465E">
              <w:rPr>
                <w:bCs/>
                <w:i/>
                <w:snapToGrid w:val="0"/>
                <w:sz w:val="24"/>
                <w:szCs w:val="24"/>
              </w:rPr>
              <w:t xml:space="preserve"> </w:t>
            </w:r>
            <w:proofErr w:type="spellStart"/>
            <w:r w:rsidRPr="0081465E">
              <w:rPr>
                <w:bCs/>
                <w:i/>
                <w:snapToGrid w:val="0"/>
                <w:sz w:val="24"/>
                <w:szCs w:val="24"/>
              </w:rPr>
              <w:t>Ноушахр</w:t>
            </w:r>
            <w:proofErr w:type="spellEnd"/>
          </w:p>
        </w:tc>
        <w:tc>
          <w:tcPr>
            <w:tcW w:w="583" w:type="pct"/>
            <w:tcBorders>
              <w:top w:val="single" w:sz="4" w:space="0" w:color="auto"/>
              <w:left w:val="single" w:sz="4" w:space="0" w:color="auto"/>
              <w:bottom w:val="single" w:sz="4" w:space="0" w:color="auto"/>
              <w:right w:val="single" w:sz="4" w:space="0" w:color="auto"/>
            </w:tcBorders>
            <w:vAlign w:val="center"/>
          </w:tcPr>
          <w:p w:rsidR="00132B33" w:rsidRPr="0081465E" w:rsidRDefault="00132B33" w:rsidP="0081465E">
            <w:pPr>
              <w:tabs>
                <w:tab w:val="left" w:pos="709"/>
              </w:tabs>
              <w:ind w:firstLine="3"/>
              <w:jc w:val="center"/>
              <w:rPr>
                <w:bCs/>
                <w:i/>
                <w:snapToGrid w:val="0"/>
                <w:szCs w:val="28"/>
              </w:rPr>
            </w:pPr>
            <w:r w:rsidRPr="0081465E">
              <w:rPr>
                <w:bCs/>
                <w:i/>
                <w:snapToGrid w:val="0"/>
                <w:szCs w:val="28"/>
              </w:rPr>
              <w:t>2450</w:t>
            </w:r>
          </w:p>
        </w:tc>
        <w:tc>
          <w:tcPr>
            <w:tcW w:w="571" w:type="pct"/>
            <w:tcBorders>
              <w:top w:val="single" w:sz="4" w:space="0" w:color="auto"/>
              <w:left w:val="single" w:sz="4" w:space="0" w:color="auto"/>
              <w:bottom w:val="single" w:sz="4" w:space="0" w:color="auto"/>
              <w:right w:val="single" w:sz="4" w:space="0" w:color="auto"/>
            </w:tcBorders>
            <w:vAlign w:val="center"/>
          </w:tcPr>
          <w:p w:rsidR="00132B33" w:rsidRPr="0081465E" w:rsidRDefault="00132B33" w:rsidP="0081465E">
            <w:pPr>
              <w:tabs>
                <w:tab w:val="left" w:pos="709"/>
              </w:tabs>
              <w:ind w:firstLine="3"/>
              <w:jc w:val="center"/>
              <w:rPr>
                <w:bCs/>
                <w:i/>
                <w:snapToGrid w:val="0"/>
                <w:szCs w:val="28"/>
              </w:rPr>
            </w:pPr>
            <w:r w:rsidRPr="0081465E">
              <w:rPr>
                <w:bCs/>
                <w:i/>
                <w:snapToGrid w:val="0"/>
                <w:szCs w:val="28"/>
              </w:rPr>
              <w:t>3600</w:t>
            </w:r>
          </w:p>
        </w:tc>
        <w:tc>
          <w:tcPr>
            <w:tcW w:w="655" w:type="pct"/>
            <w:tcBorders>
              <w:top w:val="single" w:sz="4" w:space="0" w:color="auto"/>
              <w:left w:val="single" w:sz="4" w:space="0" w:color="auto"/>
              <w:bottom w:val="single" w:sz="4" w:space="0" w:color="auto"/>
              <w:right w:val="single" w:sz="4" w:space="0" w:color="auto"/>
            </w:tcBorders>
            <w:vAlign w:val="center"/>
          </w:tcPr>
          <w:p w:rsidR="00132B33" w:rsidRPr="0081465E" w:rsidRDefault="00132B33" w:rsidP="0081465E">
            <w:pPr>
              <w:tabs>
                <w:tab w:val="left" w:pos="709"/>
              </w:tabs>
              <w:ind w:firstLine="3"/>
              <w:jc w:val="center"/>
              <w:rPr>
                <w:bCs/>
                <w:i/>
                <w:snapToGrid w:val="0"/>
                <w:szCs w:val="28"/>
              </w:rPr>
            </w:pPr>
            <w:r w:rsidRPr="0081465E">
              <w:rPr>
                <w:bCs/>
                <w:i/>
                <w:snapToGrid w:val="0"/>
                <w:szCs w:val="28"/>
              </w:rPr>
              <w:t>3700</w:t>
            </w:r>
          </w:p>
        </w:tc>
        <w:tc>
          <w:tcPr>
            <w:tcW w:w="500" w:type="pct"/>
            <w:tcBorders>
              <w:top w:val="single" w:sz="4" w:space="0" w:color="auto"/>
              <w:left w:val="single" w:sz="4" w:space="0" w:color="auto"/>
              <w:bottom w:val="single" w:sz="4" w:space="0" w:color="auto"/>
              <w:right w:val="single" w:sz="4" w:space="0" w:color="auto"/>
            </w:tcBorders>
            <w:vAlign w:val="center"/>
          </w:tcPr>
          <w:p w:rsidR="00132B33" w:rsidRPr="0081465E" w:rsidRDefault="00132B33" w:rsidP="0081465E">
            <w:pPr>
              <w:tabs>
                <w:tab w:val="left" w:pos="709"/>
              </w:tabs>
              <w:ind w:firstLine="3"/>
              <w:jc w:val="center"/>
              <w:rPr>
                <w:bCs/>
                <w:i/>
                <w:snapToGrid w:val="0"/>
                <w:szCs w:val="28"/>
              </w:rPr>
            </w:pPr>
            <w:r w:rsidRPr="0081465E">
              <w:rPr>
                <w:bCs/>
                <w:i/>
                <w:snapToGrid w:val="0"/>
                <w:szCs w:val="28"/>
              </w:rPr>
              <w:t>5000</w:t>
            </w:r>
          </w:p>
        </w:tc>
        <w:tc>
          <w:tcPr>
            <w:tcW w:w="783" w:type="pct"/>
            <w:tcBorders>
              <w:top w:val="single" w:sz="4" w:space="0" w:color="auto"/>
              <w:left w:val="single" w:sz="4" w:space="0" w:color="auto"/>
              <w:bottom w:val="single" w:sz="4" w:space="0" w:color="auto"/>
              <w:right w:val="single" w:sz="4" w:space="0" w:color="auto"/>
            </w:tcBorders>
          </w:tcPr>
          <w:p w:rsidR="00132B33" w:rsidRPr="0081465E" w:rsidRDefault="00132B33" w:rsidP="0081465E">
            <w:pPr>
              <w:tabs>
                <w:tab w:val="left" w:pos="709"/>
              </w:tabs>
              <w:ind w:firstLine="3"/>
              <w:jc w:val="center"/>
              <w:rPr>
                <w:i/>
                <w:snapToGrid w:val="0"/>
                <w:sz w:val="24"/>
                <w:szCs w:val="24"/>
              </w:rPr>
            </w:pPr>
          </w:p>
          <w:p w:rsidR="00132B33" w:rsidRPr="0081465E" w:rsidRDefault="00132B33" w:rsidP="0081465E">
            <w:pPr>
              <w:tabs>
                <w:tab w:val="left" w:pos="709"/>
              </w:tabs>
              <w:ind w:firstLine="3"/>
              <w:jc w:val="center"/>
              <w:rPr>
                <w:i/>
                <w:snapToGrid w:val="0"/>
                <w:sz w:val="24"/>
                <w:szCs w:val="24"/>
              </w:rPr>
            </w:pPr>
          </w:p>
          <w:p w:rsidR="00132B33" w:rsidRPr="0081465E" w:rsidRDefault="00132B33" w:rsidP="0081465E">
            <w:pPr>
              <w:tabs>
                <w:tab w:val="left" w:pos="709"/>
              </w:tabs>
              <w:ind w:firstLine="3"/>
              <w:jc w:val="center"/>
              <w:rPr>
                <w:bCs/>
                <w:i/>
                <w:snapToGrid w:val="0"/>
                <w:sz w:val="24"/>
                <w:szCs w:val="24"/>
              </w:rPr>
            </w:pPr>
            <w:r w:rsidRPr="0081465E">
              <w:rPr>
                <w:i/>
                <w:snapToGrid w:val="0"/>
                <w:sz w:val="24"/>
                <w:szCs w:val="24"/>
              </w:rPr>
              <w:t xml:space="preserve">5-7 </w:t>
            </w:r>
            <w:proofErr w:type="spellStart"/>
            <w:r w:rsidRPr="0081465E">
              <w:rPr>
                <w:i/>
                <w:snapToGrid w:val="0"/>
                <w:sz w:val="24"/>
                <w:szCs w:val="24"/>
              </w:rPr>
              <w:t>сут</w:t>
            </w:r>
            <w:proofErr w:type="spellEnd"/>
          </w:p>
        </w:tc>
        <w:tc>
          <w:tcPr>
            <w:tcW w:w="1143" w:type="pct"/>
            <w:tcBorders>
              <w:top w:val="single" w:sz="4" w:space="0" w:color="auto"/>
              <w:left w:val="single" w:sz="4" w:space="0" w:color="auto"/>
              <w:bottom w:val="single" w:sz="4" w:space="0" w:color="auto"/>
              <w:right w:val="single" w:sz="4" w:space="0" w:color="auto"/>
            </w:tcBorders>
          </w:tcPr>
          <w:p w:rsidR="00132B33" w:rsidRPr="00132B33" w:rsidRDefault="00132B33" w:rsidP="0081465E">
            <w:pPr>
              <w:tabs>
                <w:tab w:val="left" w:pos="709"/>
              </w:tabs>
              <w:ind w:firstLine="3"/>
              <w:jc w:val="center"/>
              <w:rPr>
                <w:bCs/>
                <w:i/>
                <w:snapToGrid w:val="0"/>
                <w:sz w:val="24"/>
                <w:szCs w:val="24"/>
              </w:rPr>
            </w:pPr>
            <w:r w:rsidRPr="00132B33">
              <w:rPr>
                <w:sz w:val="24"/>
                <w:szCs w:val="24"/>
              </w:rPr>
              <w:t>Не ранее 10 банковских дней с даты подписания актов об оказанных услугах</w:t>
            </w:r>
          </w:p>
        </w:tc>
      </w:tr>
      <w:tr w:rsidR="00132B33" w:rsidRPr="0081465E" w:rsidTr="00132B33">
        <w:trPr>
          <w:trHeight w:val="70"/>
        </w:trPr>
        <w:tc>
          <w:tcPr>
            <w:tcW w:w="764" w:type="pct"/>
            <w:tcBorders>
              <w:top w:val="single" w:sz="4" w:space="0" w:color="auto"/>
              <w:left w:val="single" w:sz="4" w:space="0" w:color="auto"/>
              <w:bottom w:val="single" w:sz="4" w:space="0" w:color="auto"/>
              <w:right w:val="single" w:sz="4" w:space="0" w:color="auto"/>
            </w:tcBorders>
            <w:vAlign w:val="center"/>
          </w:tcPr>
          <w:p w:rsidR="00132B33" w:rsidRPr="0081465E" w:rsidRDefault="00132B33" w:rsidP="0081465E">
            <w:pPr>
              <w:tabs>
                <w:tab w:val="left" w:pos="709"/>
              </w:tabs>
              <w:ind w:firstLine="3"/>
              <w:jc w:val="center"/>
              <w:rPr>
                <w:bCs/>
                <w:i/>
                <w:snapToGrid w:val="0"/>
                <w:sz w:val="24"/>
                <w:szCs w:val="24"/>
              </w:rPr>
            </w:pPr>
            <w:r w:rsidRPr="0081465E">
              <w:rPr>
                <w:bCs/>
                <w:i/>
                <w:snapToGrid w:val="0"/>
                <w:sz w:val="24"/>
                <w:szCs w:val="24"/>
              </w:rPr>
              <w:t>Порт Астрахани -</w:t>
            </w:r>
            <w:r w:rsidRPr="0081465E">
              <w:rPr>
                <w:bCs/>
                <w:i/>
                <w:snapToGrid w:val="0"/>
                <w:sz w:val="24"/>
                <w:szCs w:val="24"/>
                <w:lang w:val="en-US"/>
              </w:rPr>
              <w:t>FOT</w:t>
            </w:r>
            <w:r w:rsidRPr="0081465E">
              <w:rPr>
                <w:bCs/>
                <w:i/>
                <w:snapToGrid w:val="0"/>
                <w:sz w:val="24"/>
                <w:szCs w:val="24"/>
              </w:rPr>
              <w:t xml:space="preserve"> Тегеран</w:t>
            </w:r>
          </w:p>
        </w:tc>
        <w:tc>
          <w:tcPr>
            <w:tcW w:w="583" w:type="pct"/>
            <w:tcBorders>
              <w:top w:val="single" w:sz="4" w:space="0" w:color="auto"/>
              <w:left w:val="single" w:sz="4" w:space="0" w:color="auto"/>
              <w:bottom w:val="single" w:sz="4" w:space="0" w:color="auto"/>
              <w:right w:val="single" w:sz="4" w:space="0" w:color="auto"/>
            </w:tcBorders>
            <w:vAlign w:val="center"/>
          </w:tcPr>
          <w:p w:rsidR="00132B33" w:rsidRPr="0081465E" w:rsidRDefault="00132B33" w:rsidP="0081465E">
            <w:pPr>
              <w:tabs>
                <w:tab w:val="left" w:pos="709"/>
              </w:tabs>
              <w:ind w:firstLine="3"/>
              <w:jc w:val="center"/>
              <w:rPr>
                <w:bCs/>
                <w:i/>
                <w:snapToGrid w:val="0"/>
                <w:szCs w:val="28"/>
              </w:rPr>
            </w:pPr>
            <w:r w:rsidRPr="0081465E">
              <w:rPr>
                <w:bCs/>
                <w:i/>
                <w:snapToGrid w:val="0"/>
                <w:szCs w:val="28"/>
              </w:rPr>
              <w:t>3800</w:t>
            </w:r>
          </w:p>
        </w:tc>
        <w:tc>
          <w:tcPr>
            <w:tcW w:w="571" w:type="pct"/>
            <w:tcBorders>
              <w:top w:val="single" w:sz="4" w:space="0" w:color="auto"/>
              <w:left w:val="single" w:sz="4" w:space="0" w:color="auto"/>
              <w:bottom w:val="single" w:sz="4" w:space="0" w:color="auto"/>
              <w:right w:val="single" w:sz="4" w:space="0" w:color="auto"/>
            </w:tcBorders>
            <w:vAlign w:val="center"/>
          </w:tcPr>
          <w:p w:rsidR="00132B33" w:rsidRPr="0081465E" w:rsidRDefault="00132B33" w:rsidP="0081465E">
            <w:pPr>
              <w:tabs>
                <w:tab w:val="left" w:pos="709"/>
              </w:tabs>
              <w:ind w:firstLine="3"/>
              <w:jc w:val="center"/>
              <w:rPr>
                <w:bCs/>
                <w:i/>
                <w:snapToGrid w:val="0"/>
                <w:szCs w:val="28"/>
              </w:rPr>
            </w:pPr>
            <w:r w:rsidRPr="0081465E">
              <w:rPr>
                <w:bCs/>
                <w:i/>
                <w:snapToGrid w:val="0"/>
                <w:szCs w:val="28"/>
              </w:rPr>
              <w:t>5200</w:t>
            </w:r>
          </w:p>
        </w:tc>
        <w:tc>
          <w:tcPr>
            <w:tcW w:w="655" w:type="pct"/>
            <w:tcBorders>
              <w:top w:val="single" w:sz="4" w:space="0" w:color="auto"/>
              <w:left w:val="single" w:sz="4" w:space="0" w:color="auto"/>
              <w:bottom w:val="single" w:sz="4" w:space="0" w:color="auto"/>
              <w:right w:val="single" w:sz="4" w:space="0" w:color="auto"/>
            </w:tcBorders>
            <w:vAlign w:val="center"/>
          </w:tcPr>
          <w:p w:rsidR="00132B33" w:rsidRPr="0081465E" w:rsidRDefault="00132B33" w:rsidP="0081465E">
            <w:pPr>
              <w:tabs>
                <w:tab w:val="left" w:pos="709"/>
              </w:tabs>
              <w:ind w:firstLine="3"/>
              <w:jc w:val="center"/>
              <w:rPr>
                <w:bCs/>
                <w:i/>
                <w:snapToGrid w:val="0"/>
                <w:szCs w:val="28"/>
              </w:rPr>
            </w:pPr>
            <w:r w:rsidRPr="0081465E">
              <w:rPr>
                <w:bCs/>
                <w:i/>
                <w:snapToGrid w:val="0"/>
                <w:szCs w:val="28"/>
              </w:rPr>
              <w:t>5300</w:t>
            </w:r>
          </w:p>
        </w:tc>
        <w:tc>
          <w:tcPr>
            <w:tcW w:w="500" w:type="pct"/>
            <w:tcBorders>
              <w:top w:val="single" w:sz="4" w:space="0" w:color="auto"/>
              <w:left w:val="single" w:sz="4" w:space="0" w:color="auto"/>
              <w:bottom w:val="single" w:sz="4" w:space="0" w:color="auto"/>
              <w:right w:val="single" w:sz="4" w:space="0" w:color="auto"/>
            </w:tcBorders>
            <w:vAlign w:val="center"/>
          </w:tcPr>
          <w:p w:rsidR="00132B33" w:rsidRPr="0081465E" w:rsidRDefault="00132B33" w:rsidP="0081465E">
            <w:pPr>
              <w:tabs>
                <w:tab w:val="left" w:pos="709"/>
              </w:tabs>
              <w:ind w:firstLine="3"/>
              <w:jc w:val="center"/>
              <w:rPr>
                <w:bCs/>
                <w:i/>
                <w:snapToGrid w:val="0"/>
                <w:szCs w:val="28"/>
              </w:rPr>
            </w:pPr>
            <w:r w:rsidRPr="0081465E">
              <w:rPr>
                <w:bCs/>
                <w:i/>
                <w:snapToGrid w:val="0"/>
                <w:szCs w:val="28"/>
              </w:rPr>
              <w:t>6600</w:t>
            </w:r>
          </w:p>
        </w:tc>
        <w:tc>
          <w:tcPr>
            <w:tcW w:w="783" w:type="pct"/>
            <w:tcBorders>
              <w:top w:val="single" w:sz="4" w:space="0" w:color="auto"/>
              <w:left w:val="single" w:sz="4" w:space="0" w:color="auto"/>
              <w:bottom w:val="single" w:sz="4" w:space="0" w:color="auto"/>
              <w:right w:val="single" w:sz="4" w:space="0" w:color="auto"/>
            </w:tcBorders>
          </w:tcPr>
          <w:p w:rsidR="00132B33" w:rsidRPr="0081465E" w:rsidRDefault="00132B33" w:rsidP="0081465E">
            <w:pPr>
              <w:tabs>
                <w:tab w:val="left" w:pos="709"/>
              </w:tabs>
              <w:ind w:firstLine="3"/>
              <w:jc w:val="center"/>
              <w:rPr>
                <w:i/>
                <w:snapToGrid w:val="0"/>
                <w:sz w:val="24"/>
                <w:szCs w:val="24"/>
              </w:rPr>
            </w:pPr>
          </w:p>
          <w:p w:rsidR="00132B33" w:rsidRPr="0081465E" w:rsidRDefault="00132B33" w:rsidP="0081465E">
            <w:pPr>
              <w:tabs>
                <w:tab w:val="left" w:pos="709"/>
              </w:tabs>
              <w:ind w:firstLine="3"/>
              <w:jc w:val="center"/>
              <w:rPr>
                <w:i/>
                <w:snapToGrid w:val="0"/>
                <w:sz w:val="24"/>
                <w:szCs w:val="24"/>
              </w:rPr>
            </w:pPr>
          </w:p>
          <w:p w:rsidR="00132B33" w:rsidRPr="0081465E" w:rsidRDefault="00132B33" w:rsidP="0081465E">
            <w:pPr>
              <w:tabs>
                <w:tab w:val="left" w:pos="709"/>
              </w:tabs>
              <w:ind w:firstLine="3"/>
              <w:jc w:val="center"/>
              <w:rPr>
                <w:bCs/>
                <w:i/>
                <w:snapToGrid w:val="0"/>
                <w:sz w:val="24"/>
                <w:szCs w:val="24"/>
              </w:rPr>
            </w:pPr>
            <w:r w:rsidRPr="0081465E">
              <w:rPr>
                <w:i/>
                <w:snapToGrid w:val="0"/>
                <w:sz w:val="24"/>
                <w:szCs w:val="24"/>
              </w:rPr>
              <w:t xml:space="preserve">5-7 </w:t>
            </w:r>
            <w:proofErr w:type="spellStart"/>
            <w:r w:rsidRPr="0081465E">
              <w:rPr>
                <w:i/>
                <w:snapToGrid w:val="0"/>
                <w:sz w:val="24"/>
                <w:szCs w:val="24"/>
              </w:rPr>
              <w:t>сут</w:t>
            </w:r>
            <w:proofErr w:type="spellEnd"/>
          </w:p>
        </w:tc>
        <w:tc>
          <w:tcPr>
            <w:tcW w:w="1143" w:type="pct"/>
            <w:tcBorders>
              <w:top w:val="single" w:sz="4" w:space="0" w:color="auto"/>
              <w:left w:val="single" w:sz="4" w:space="0" w:color="auto"/>
              <w:bottom w:val="single" w:sz="4" w:space="0" w:color="auto"/>
              <w:right w:val="single" w:sz="4" w:space="0" w:color="auto"/>
            </w:tcBorders>
          </w:tcPr>
          <w:p w:rsidR="00132B33" w:rsidRPr="00132B33" w:rsidRDefault="00132B33" w:rsidP="0081465E">
            <w:pPr>
              <w:tabs>
                <w:tab w:val="left" w:pos="709"/>
              </w:tabs>
              <w:ind w:firstLine="3"/>
              <w:jc w:val="center"/>
              <w:rPr>
                <w:bCs/>
                <w:i/>
                <w:snapToGrid w:val="0"/>
                <w:sz w:val="24"/>
                <w:szCs w:val="24"/>
              </w:rPr>
            </w:pPr>
            <w:r w:rsidRPr="00132B33">
              <w:rPr>
                <w:sz w:val="24"/>
                <w:szCs w:val="24"/>
              </w:rPr>
              <w:t>Не ранее 10 банковских дней с даты подписания актов об оказанных услугах</w:t>
            </w:r>
          </w:p>
        </w:tc>
      </w:tr>
    </w:tbl>
    <w:p w:rsidR="007B615A" w:rsidRPr="00373BCA" w:rsidRDefault="007B615A" w:rsidP="00750735">
      <w:pPr>
        <w:jc w:val="right"/>
        <w:rPr>
          <w:szCs w:val="28"/>
        </w:rPr>
      </w:pPr>
    </w:p>
    <w:sectPr w:rsidR="007B615A" w:rsidRPr="00373BCA" w:rsidSect="00224D96">
      <w:headerReference w:type="default" r:id="rId9"/>
      <w:pgSz w:w="11906" w:h="16838"/>
      <w:pgMar w:top="1135" w:right="851" w:bottom="993"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AF3" w:rsidRDefault="00D74AF3" w:rsidP="00B470FA">
      <w:r>
        <w:separator/>
      </w:r>
    </w:p>
  </w:endnote>
  <w:endnote w:type="continuationSeparator" w:id="1">
    <w:p w:rsidR="00D74AF3" w:rsidRDefault="00D74AF3"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AF3" w:rsidRDefault="00D74AF3" w:rsidP="00B470FA">
      <w:r>
        <w:separator/>
      </w:r>
    </w:p>
  </w:footnote>
  <w:footnote w:type="continuationSeparator" w:id="1">
    <w:p w:rsidR="00D74AF3" w:rsidRDefault="00D74AF3"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0E55C9" w:rsidRPr="00636E16" w:rsidRDefault="00421BD6" w:rsidP="00636E16">
        <w:pPr>
          <w:pStyle w:val="aff"/>
          <w:jc w:val="center"/>
          <w:rPr>
            <w:sz w:val="24"/>
            <w:szCs w:val="24"/>
          </w:rPr>
        </w:pPr>
        <w:r w:rsidRPr="00636E16">
          <w:rPr>
            <w:sz w:val="24"/>
            <w:szCs w:val="24"/>
          </w:rPr>
          <w:fldChar w:fldCharType="begin"/>
        </w:r>
        <w:r w:rsidR="000E55C9" w:rsidRPr="00636E16">
          <w:rPr>
            <w:sz w:val="24"/>
            <w:szCs w:val="24"/>
          </w:rPr>
          <w:instrText>PAGE   \* MERGEFORMAT</w:instrText>
        </w:r>
        <w:r w:rsidRPr="00636E16">
          <w:rPr>
            <w:sz w:val="24"/>
            <w:szCs w:val="24"/>
          </w:rPr>
          <w:fldChar w:fldCharType="separate"/>
        </w:r>
        <w:r w:rsidR="002006CE">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1">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1">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6">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7">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1">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3">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4">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5">
    <w:nsid w:val="778041AC"/>
    <w:multiLevelType w:val="hybridMultilevel"/>
    <w:tmpl w:val="AB8238C6"/>
    <w:lvl w:ilvl="0" w:tplc="B2F058D8">
      <w:start w:val="6"/>
      <w:numFmt w:val="upperRoman"/>
      <w:lvlText w:val="%1."/>
      <w:lvlJc w:val="right"/>
      <w:pPr>
        <w:ind w:left="1002" w:hanging="360"/>
      </w:pPr>
      <w:rPr>
        <w:rFonts w:hint="default"/>
        <w:b w:val="0"/>
        <w:lang w:val="en-US"/>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6">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8">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7"/>
  </w:num>
  <w:num w:numId="2">
    <w:abstractNumId w:val="45"/>
  </w:num>
  <w:num w:numId="3">
    <w:abstractNumId w:val="30"/>
  </w:num>
  <w:num w:numId="4">
    <w:abstractNumId w:val="9"/>
  </w:num>
  <w:num w:numId="5">
    <w:abstractNumId w:val="8"/>
  </w:num>
  <w:num w:numId="6">
    <w:abstractNumId w:val="0"/>
  </w:num>
  <w:num w:numId="7">
    <w:abstractNumId w:val="44"/>
  </w:num>
  <w:num w:numId="8">
    <w:abstractNumId w:val="16"/>
  </w:num>
  <w:num w:numId="9">
    <w:abstractNumId w:val="37"/>
  </w:num>
  <w:num w:numId="10">
    <w:abstractNumId w:val="35"/>
  </w:num>
  <w:num w:numId="11">
    <w:abstractNumId w:val="29"/>
  </w:num>
  <w:num w:numId="12">
    <w:abstractNumId w:val="23"/>
  </w:num>
  <w:num w:numId="13">
    <w:abstractNumId w:val="45"/>
  </w:num>
  <w:num w:numId="14">
    <w:abstractNumId w:val="28"/>
  </w:num>
  <w:num w:numId="15">
    <w:abstractNumId w:val="43"/>
  </w:num>
  <w:num w:numId="16">
    <w:abstractNumId w:val="33"/>
  </w:num>
  <w:num w:numId="17">
    <w:abstractNumId w:val="45"/>
  </w:num>
  <w:num w:numId="18">
    <w:abstractNumId w:val="20"/>
  </w:num>
  <w:num w:numId="19">
    <w:abstractNumId w:val="25"/>
  </w:num>
  <w:num w:numId="20">
    <w:abstractNumId w:val="48"/>
  </w:num>
  <w:num w:numId="21">
    <w:abstractNumId w:val="36"/>
  </w:num>
  <w:num w:numId="22">
    <w:abstractNumId w:val="17"/>
  </w:num>
  <w:num w:numId="23">
    <w:abstractNumId w:val="14"/>
  </w:num>
  <w:num w:numId="24">
    <w:abstractNumId w:val="42"/>
  </w:num>
  <w:num w:numId="25">
    <w:abstractNumId w:val="34"/>
  </w:num>
  <w:num w:numId="26">
    <w:abstractNumId w:val="45"/>
  </w:num>
  <w:num w:numId="27">
    <w:abstractNumId w:val="46"/>
  </w:num>
  <w:num w:numId="28">
    <w:abstractNumId w:val="38"/>
  </w:num>
  <w:num w:numId="29">
    <w:abstractNumId w:val="22"/>
  </w:num>
  <w:num w:numId="30">
    <w:abstractNumId w:val="12"/>
  </w:num>
  <w:num w:numId="31">
    <w:abstractNumId w:val="21"/>
  </w:num>
  <w:num w:numId="32">
    <w:abstractNumId w:val="19"/>
  </w:num>
  <w:num w:numId="33">
    <w:abstractNumId w:val="10"/>
  </w:num>
  <w:num w:numId="34">
    <w:abstractNumId w:val="39"/>
  </w:num>
  <w:num w:numId="35">
    <w:abstractNumId w:val="32"/>
  </w:num>
  <w:num w:numId="36">
    <w:abstractNumId w:val="15"/>
  </w:num>
  <w:num w:numId="37">
    <w:abstractNumId w:val="13"/>
  </w:num>
  <w:num w:numId="38">
    <w:abstractNumId w:val="31"/>
  </w:num>
  <w:num w:numId="39">
    <w:abstractNumId w:val="27"/>
  </w:num>
  <w:num w:numId="40">
    <w:abstractNumId w:val="41"/>
  </w:num>
  <w:num w:numId="41">
    <w:abstractNumId w:val="26"/>
  </w:num>
  <w:num w:numId="42">
    <w:abstractNumId w:val="7"/>
  </w:num>
  <w:num w:numId="43">
    <w:abstractNumId w:val="11"/>
  </w:num>
  <w:num w:numId="44">
    <w:abstractNumId w:val="24"/>
  </w:num>
  <w:num w:numId="45">
    <w:abstractNumId w:val="4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277F7"/>
    <w:rsid w:val="00030609"/>
    <w:rsid w:val="00030DB3"/>
    <w:rsid w:val="00031EF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B33"/>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6CE"/>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17B13"/>
    <w:rsid w:val="00220757"/>
    <w:rsid w:val="0022226A"/>
    <w:rsid w:val="00222DB2"/>
    <w:rsid w:val="002235B2"/>
    <w:rsid w:val="00224D96"/>
    <w:rsid w:val="002255C3"/>
    <w:rsid w:val="00225F08"/>
    <w:rsid w:val="00226185"/>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1BD6"/>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65AA"/>
    <w:rsid w:val="00497990"/>
    <w:rsid w:val="00497C1B"/>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7D2"/>
    <w:rsid w:val="004C1E35"/>
    <w:rsid w:val="004C2D39"/>
    <w:rsid w:val="004C3105"/>
    <w:rsid w:val="004C39D6"/>
    <w:rsid w:val="004C481D"/>
    <w:rsid w:val="004C52DF"/>
    <w:rsid w:val="004C54CD"/>
    <w:rsid w:val="004C5FC5"/>
    <w:rsid w:val="004C6777"/>
    <w:rsid w:val="004C7619"/>
    <w:rsid w:val="004D0730"/>
    <w:rsid w:val="004D1144"/>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9BE"/>
    <w:rsid w:val="00621011"/>
    <w:rsid w:val="00621022"/>
    <w:rsid w:val="00621C78"/>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16F"/>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A39"/>
    <w:rsid w:val="008E52A6"/>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A31"/>
    <w:rsid w:val="00B564CF"/>
    <w:rsid w:val="00B56BC3"/>
    <w:rsid w:val="00B612B0"/>
    <w:rsid w:val="00B61CD9"/>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74AF3"/>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6BB"/>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1E6D"/>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449"/>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8B27-922C-4A03-830C-1F980DED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677</Words>
  <Characters>4483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2014-04-10T11:21:00Z</cp:lastPrinted>
  <dcterms:created xsi:type="dcterms:W3CDTF">2014-04-11T12:49:00Z</dcterms:created>
  <dcterms:modified xsi:type="dcterms:W3CDTF">2014-04-11T12:49:00Z</dcterms:modified>
</cp:coreProperties>
</file>