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4B61C1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7C1FCD">
        <w:rPr>
          <w:b/>
          <w:bCs/>
          <w:sz w:val="28"/>
          <w:szCs w:val="28"/>
        </w:rPr>
        <w:t>4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7C1FCD">
        <w:rPr>
          <w:b/>
          <w:bCs/>
          <w:sz w:val="28"/>
          <w:szCs w:val="28"/>
        </w:rPr>
        <w:t>26</w:t>
      </w:r>
      <w:r w:rsidRPr="006E2972">
        <w:rPr>
          <w:b/>
          <w:bCs/>
          <w:sz w:val="28"/>
          <w:szCs w:val="28"/>
        </w:rPr>
        <w:t xml:space="preserve"> </w:t>
      </w:r>
      <w:r w:rsidR="003340CC">
        <w:rPr>
          <w:b/>
          <w:bCs/>
          <w:sz w:val="28"/>
          <w:szCs w:val="28"/>
        </w:rPr>
        <w:t>марта 2014</w:t>
      </w:r>
      <w:r w:rsidRPr="006E2972">
        <w:rPr>
          <w:b/>
          <w:bCs/>
          <w:sz w:val="28"/>
          <w:szCs w:val="28"/>
        </w:rPr>
        <w:t xml:space="preserve">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8D6907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Default="00E66124" w:rsidP="00C13E67">
      <w:pPr>
        <w:pStyle w:val="a5"/>
        <w:spacing w:after="0"/>
        <w:ind w:left="0"/>
        <w:jc w:val="both"/>
        <w:rPr>
          <w:b/>
        </w:rPr>
      </w:pPr>
    </w:p>
    <w:p w:rsidR="008B54CD" w:rsidRPr="006E2972" w:rsidRDefault="008B54CD" w:rsidP="00C13E67">
      <w:pPr>
        <w:pStyle w:val="a5"/>
        <w:spacing w:after="0"/>
        <w:ind w:left="0"/>
        <w:jc w:val="both"/>
        <w:rPr>
          <w:b/>
        </w:rPr>
      </w:pPr>
    </w:p>
    <w:p w:rsidR="00C13E67" w:rsidRPr="006E2972" w:rsidRDefault="00C13E67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44"/>
        <w:gridCol w:w="4178"/>
        <w:gridCol w:w="1693"/>
      </w:tblGrid>
      <w:tr w:rsidR="0071562C" w:rsidRPr="00DD5D7C" w:rsidTr="003A605C">
        <w:trPr>
          <w:jc w:val="center"/>
        </w:trPr>
        <w:tc>
          <w:tcPr>
            <w:tcW w:w="582" w:type="dxa"/>
          </w:tcPr>
          <w:p w:rsidR="003340CC" w:rsidRPr="00F940B8" w:rsidRDefault="003340CC" w:rsidP="00F01CE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C13E67" w:rsidRPr="003340CC" w:rsidRDefault="00C13E67" w:rsidP="003340CC"/>
        </w:tc>
        <w:tc>
          <w:tcPr>
            <w:tcW w:w="2963" w:type="dxa"/>
          </w:tcPr>
          <w:p w:rsidR="00F01CEC" w:rsidRPr="00DD5D7C" w:rsidRDefault="004B61C1" w:rsidP="003A605C">
            <w:pPr>
              <w:jc w:val="both"/>
            </w:pPr>
            <w:r>
              <w:t>………………</w:t>
            </w:r>
          </w:p>
          <w:p w:rsidR="00F01CEC" w:rsidRDefault="00F01CEC" w:rsidP="009D0A33"/>
          <w:p w:rsidR="003340CC" w:rsidRPr="00DD5D7C" w:rsidRDefault="003340CC" w:rsidP="009D0A33"/>
        </w:tc>
        <w:tc>
          <w:tcPr>
            <w:tcW w:w="4394" w:type="dxa"/>
          </w:tcPr>
          <w:p w:rsidR="00F01CEC" w:rsidRPr="00DD5D7C" w:rsidRDefault="004B61C1" w:rsidP="00F01CEC">
            <w:r>
              <w:t>………………….</w:t>
            </w:r>
          </w:p>
          <w:p w:rsidR="00F01CEC" w:rsidRPr="00DD5D7C" w:rsidRDefault="00F01CEC" w:rsidP="00F01CEC"/>
          <w:p w:rsidR="00F01CEC" w:rsidRPr="00DD5D7C" w:rsidRDefault="00F01CEC" w:rsidP="00F01CEC"/>
          <w:p w:rsidR="00F01CEC" w:rsidRPr="00DD5D7C" w:rsidRDefault="00F01CEC" w:rsidP="00695686"/>
        </w:tc>
        <w:tc>
          <w:tcPr>
            <w:tcW w:w="1700" w:type="dxa"/>
          </w:tcPr>
          <w:p w:rsidR="0071562C" w:rsidRPr="00DD5D7C" w:rsidRDefault="00F01CEC" w:rsidP="00A00154">
            <w:pPr>
              <w:jc w:val="both"/>
            </w:pPr>
            <w:r w:rsidRPr="00DD5D7C">
              <w:t>Председатель</w:t>
            </w:r>
            <w:r w:rsidR="0071562C" w:rsidRPr="00DD5D7C">
              <w:t xml:space="preserve"> </w:t>
            </w:r>
            <w:r w:rsidR="00A00154" w:rsidRPr="00DD5D7C">
              <w:t>КК</w:t>
            </w:r>
          </w:p>
          <w:p w:rsidR="00FC0C4F" w:rsidRDefault="00FC0C4F" w:rsidP="00F01CEC"/>
          <w:p w:rsidR="003340CC" w:rsidRPr="00FC0C4F" w:rsidRDefault="003340CC" w:rsidP="00695686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940B8" w:rsidRDefault="00695686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0308CE">
              <w:rPr>
                <w:lang w:val="ru-RU" w:eastAsia="ru-RU"/>
              </w:rPr>
              <w:t>2</w:t>
            </w:r>
            <w:r w:rsidR="00F01CEC" w:rsidRPr="00DD5D7C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A00154" w:rsidRPr="00DD5D7C" w:rsidRDefault="004B61C1" w:rsidP="003A605C">
            <w:pPr>
              <w:jc w:val="both"/>
            </w:pPr>
            <w:r>
              <w:t>………………</w:t>
            </w:r>
          </w:p>
          <w:p w:rsidR="00FF2D01" w:rsidRPr="00DD5D7C" w:rsidRDefault="00FF2D01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4B61C1" w:rsidP="0097550F">
            <w:r>
              <w:t>…………………</w:t>
            </w:r>
          </w:p>
        </w:tc>
        <w:tc>
          <w:tcPr>
            <w:tcW w:w="1700" w:type="dxa"/>
          </w:tcPr>
          <w:p w:rsidR="0071562C" w:rsidRPr="00DD5D7C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A00154" w:rsidRPr="00DD5D7C" w:rsidRDefault="00A00154" w:rsidP="00A00154"/>
          <w:p w:rsidR="00A00154" w:rsidRPr="00DD5D7C" w:rsidRDefault="00A00154" w:rsidP="00A00154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FC0C4F" w:rsidRPr="00F940B8" w:rsidRDefault="00695686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0308CE">
              <w:rPr>
                <w:lang w:val="ru-RU" w:eastAsia="ru-RU"/>
              </w:rPr>
              <w:t>3</w:t>
            </w:r>
            <w:r w:rsidR="00F01CEC" w:rsidRPr="00DD5D7C">
              <w:rPr>
                <w:lang w:val="ru-RU" w:eastAsia="ru-RU"/>
              </w:rPr>
              <w:t>.</w:t>
            </w:r>
          </w:p>
          <w:p w:rsidR="00FC0C4F" w:rsidRDefault="00FC0C4F" w:rsidP="00FC0C4F"/>
          <w:p w:rsidR="00FC0C4F" w:rsidRPr="00FC0C4F" w:rsidRDefault="00695686" w:rsidP="00FC0C4F">
            <w:r>
              <w:t>4</w:t>
            </w:r>
            <w:r w:rsidR="00FC0C4F">
              <w:t>.</w:t>
            </w:r>
          </w:p>
        </w:tc>
        <w:tc>
          <w:tcPr>
            <w:tcW w:w="2963" w:type="dxa"/>
          </w:tcPr>
          <w:p w:rsidR="00FC0C4F" w:rsidRDefault="004B61C1" w:rsidP="003A605C">
            <w:pPr>
              <w:jc w:val="both"/>
            </w:pPr>
            <w:r>
              <w:t>……………..</w:t>
            </w:r>
          </w:p>
          <w:p w:rsidR="00A00154" w:rsidRDefault="00A00154" w:rsidP="00FC0C4F"/>
          <w:p w:rsidR="00FC0C4F" w:rsidRDefault="004B61C1" w:rsidP="00FC0C4F">
            <w:r>
              <w:t>…………….</w:t>
            </w:r>
          </w:p>
          <w:p w:rsidR="00FC0C4F" w:rsidRPr="00FC0C4F" w:rsidRDefault="00FC0C4F" w:rsidP="00FC0C4F"/>
        </w:tc>
        <w:tc>
          <w:tcPr>
            <w:tcW w:w="4394" w:type="dxa"/>
          </w:tcPr>
          <w:p w:rsidR="0071562C" w:rsidRPr="00DD5D7C" w:rsidRDefault="004B61C1" w:rsidP="0097550F">
            <w:r>
              <w:t>………………….</w:t>
            </w:r>
          </w:p>
          <w:p w:rsidR="005A0DE8" w:rsidRDefault="005A0DE8" w:rsidP="0097550F"/>
          <w:p w:rsidR="00FC0C4F" w:rsidRPr="00DD5D7C" w:rsidRDefault="004B61C1" w:rsidP="0097550F">
            <w:r>
              <w:t>…………………..</w:t>
            </w:r>
          </w:p>
        </w:tc>
        <w:tc>
          <w:tcPr>
            <w:tcW w:w="1700" w:type="dxa"/>
          </w:tcPr>
          <w:p w:rsidR="00FC0C4F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FC0C4F" w:rsidRPr="00FC0C4F" w:rsidRDefault="00FC0C4F" w:rsidP="00FC0C4F"/>
          <w:p w:rsidR="0071562C" w:rsidRPr="00FC0C4F" w:rsidRDefault="00FC0C4F" w:rsidP="00FC0C4F">
            <w:r>
              <w:t>член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940B8" w:rsidRDefault="00695686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0308CE">
              <w:rPr>
                <w:lang w:val="ru-RU" w:eastAsia="ru-RU"/>
              </w:rPr>
              <w:t>5</w:t>
            </w:r>
            <w:r w:rsidR="00DD5D7C" w:rsidRPr="00D87145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DD5D7C" w:rsidRPr="00DD5D7C" w:rsidRDefault="004B61C1" w:rsidP="003A605C">
            <w:pPr>
              <w:jc w:val="both"/>
            </w:pPr>
            <w:r>
              <w:t>…………….</w:t>
            </w:r>
          </w:p>
          <w:p w:rsidR="00DD5D7C" w:rsidRPr="00DD5D7C" w:rsidRDefault="00DD5D7C" w:rsidP="003A605C">
            <w:pPr>
              <w:jc w:val="both"/>
            </w:pPr>
          </w:p>
        </w:tc>
        <w:tc>
          <w:tcPr>
            <w:tcW w:w="4394" w:type="dxa"/>
          </w:tcPr>
          <w:p w:rsidR="00FF2D01" w:rsidRPr="00DD5D7C" w:rsidRDefault="004B61C1" w:rsidP="009D0A33">
            <w:r>
              <w:t>…………………..</w:t>
            </w:r>
          </w:p>
        </w:tc>
        <w:tc>
          <w:tcPr>
            <w:tcW w:w="1700" w:type="dxa"/>
          </w:tcPr>
          <w:p w:rsidR="005A0DE8" w:rsidRPr="00DD5D7C" w:rsidRDefault="00FC0C4F" w:rsidP="005A0DE8">
            <w:r>
              <w:t>ч</w:t>
            </w:r>
            <w:r w:rsidR="00DD5D7C" w:rsidRPr="00DD5D7C">
              <w:t>лен КК</w:t>
            </w:r>
          </w:p>
          <w:p w:rsidR="005A0DE8" w:rsidRPr="00DD5D7C" w:rsidRDefault="005A0DE8" w:rsidP="005A0DE8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5A0DE8" w:rsidRPr="00DD5D7C" w:rsidRDefault="00695686" w:rsidP="005A0DE8">
            <w:r>
              <w:t>6</w:t>
            </w:r>
            <w:r w:rsidR="00C13E67" w:rsidRPr="00DD5D7C">
              <w:t>.</w:t>
            </w:r>
          </w:p>
          <w:p w:rsidR="005A0DE8" w:rsidRPr="00DD5D7C" w:rsidRDefault="005A0DE8" w:rsidP="005A0DE8"/>
          <w:p w:rsidR="00FF2D01" w:rsidRPr="00DD5D7C" w:rsidRDefault="00FF2D01" w:rsidP="005A0DE8"/>
          <w:p w:rsidR="0071562C" w:rsidRPr="00DD5D7C" w:rsidRDefault="0071562C" w:rsidP="005A0DE8"/>
          <w:p w:rsidR="005A0DE8" w:rsidRPr="00DD5D7C" w:rsidRDefault="005A0DE8" w:rsidP="005A0DE8"/>
        </w:tc>
        <w:tc>
          <w:tcPr>
            <w:tcW w:w="2963" w:type="dxa"/>
          </w:tcPr>
          <w:p w:rsidR="005A0DE8" w:rsidRPr="00DD5D7C" w:rsidRDefault="004B61C1" w:rsidP="003A605C">
            <w:pPr>
              <w:jc w:val="both"/>
            </w:pPr>
            <w:r>
              <w:t>……………</w:t>
            </w:r>
          </w:p>
          <w:p w:rsidR="005A0DE8" w:rsidRPr="00DD5D7C" w:rsidRDefault="005A0DE8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4B61C1" w:rsidP="005A0DE8">
            <w:r>
              <w:t>…………………..</w:t>
            </w:r>
          </w:p>
        </w:tc>
        <w:tc>
          <w:tcPr>
            <w:tcW w:w="1700" w:type="dxa"/>
          </w:tcPr>
          <w:p w:rsidR="0071562C" w:rsidRPr="00DD5D7C" w:rsidRDefault="00FC0C4F" w:rsidP="005A0DE8">
            <w:r>
              <w:t>ч</w:t>
            </w:r>
            <w:r w:rsidR="005A0DE8" w:rsidRPr="00DD5D7C">
              <w:t>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F940B8" w:rsidRDefault="0071562C" w:rsidP="003A605C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963" w:type="dxa"/>
          </w:tcPr>
          <w:p w:rsidR="005A0DE8" w:rsidRPr="00DD5D7C" w:rsidRDefault="004B61C1" w:rsidP="003A605C">
            <w:pPr>
              <w:jc w:val="both"/>
            </w:pPr>
            <w:r>
              <w:t>………………</w:t>
            </w:r>
          </w:p>
        </w:tc>
        <w:tc>
          <w:tcPr>
            <w:tcW w:w="4394" w:type="dxa"/>
          </w:tcPr>
          <w:p w:rsidR="0071562C" w:rsidRPr="00DD5D7C" w:rsidRDefault="004B61C1" w:rsidP="0097550F">
            <w:r>
              <w:t>…………………..</w:t>
            </w:r>
          </w:p>
        </w:tc>
        <w:tc>
          <w:tcPr>
            <w:tcW w:w="1700" w:type="dxa"/>
          </w:tcPr>
          <w:p w:rsidR="0071562C" w:rsidRPr="00DD5D7C" w:rsidRDefault="005A0DE8" w:rsidP="003A605C">
            <w:pPr>
              <w:jc w:val="both"/>
            </w:pPr>
            <w:r w:rsidRPr="00DD5D7C">
              <w:t>С</w:t>
            </w:r>
            <w:r w:rsidR="0071562C" w:rsidRPr="00DD5D7C">
              <w:t xml:space="preserve">екретарь </w:t>
            </w:r>
            <w:r w:rsidRPr="00DD5D7C">
              <w:t>КК</w:t>
            </w:r>
          </w:p>
          <w:p w:rsidR="0071562C" w:rsidRPr="00DD5D7C" w:rsidRDefault="0071562C" w:rsidP="003A605C">
            <w:pPr>
              <w:jc w:val="both"/>
            </w:pPr>
          </w:p>
        </w:tc>
      </w:tr>
    </w:tbl>
    <w:p w:rsidR="003A605C" w:rsidRPr="00DD5D7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695686">
        <w:t>6</w:t>
      </w:r>
      <w:r w:rsidR="005A0DE8" w:rsidRPr="00DD5D7C">
        <w:t>.</w:t>
      </w:r>
      <w:r w:rsidR="00DD5D7C" w:rsidRPr="00DD5D7C">
        <w:t xml:space="preserve"> </w:t>
      </w:r>
      <w:r w:rsidR="00695686">
        <w:t xml:space="preserve"> Кворум имеется.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8D6907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8D6907">
      <w:pPr>
        <w:pStyle w:val="a7"/>
        <w:ind w:left="0" w:firstLine="709"/>
        <w:jc w:val="both"/>
      </w:pPr>
    </w:p>
    <w:p w:rsidR="008B54CD" w:rsidRDefault="008B54CD" w:rsidP="008D6907">
      <w:pPr>
        <w:pStyle w:val="a7"/>
        <w:ind w:left="0" w:firstLine="709"/>
        <w:jc w:val="both"/>
      </w:pPr>
    </w:p>
    <w:p w:rsidR="003475DB" w:rsidRPr="007C1FCD" w:rsidRDefault="00D640FD" w:rsidP="007C1FCD">
      <w:pPr>
        <w:pStyle w:val="11"/>
        <w:numPr>
          <w:ilvl w:val="0"/>
          <w:numId w:val="41"/>
        </w:numPr>
        <w:suppressAutoHyphens/>
        <w:ind w:left="0" w:firstLine="709"/>
        <w:rPr>
          <w:sz w:val="24"/>
          <w:szCs w:val="24"/>
        </w:rPr>
      </w:pPr>
      <w:r w:rsidRPr="003475DB">
        <w:rPr>
          <w:sz w:val="24"/>
          <w:szCs w:val="24"/>
        </w:rPr>
        <w:t>Подведение ит</w:t>
      </w:r>
      <w:r w:rsidR="003340CC" w:rsidRPr="003475DB">
        <w:rPr>
          <w:sz w:val="24"/>
          <w:szCs w:val="24"/>
        </w:rPr>
        <w:t>огов О</w:t>
      </w:r>
      <w:r w:rsidR="00F01CEC" w:rsidRPr="003475DB">
        <w:rPr>
          <w:sz w:val="24"/>
          <w:szCs w:val="24"/>
        </w:rPr>
        <w:t xml:space="preserve">ткрытого конкурса </w:t>
      </w:r>
      <w:r w:rsidR="007C1FCD" w:rsidRPr="00DE0398">
        <w:rPr>
          <w:sz w:val="24"/>
          <w:szCs w:val="24"/>
        </w:rPr>
        <w:t>№</w:t>
      </w:r>
      <w:r w:rsidR="007C1FCD" w:rsidRPr="00DE0398">
        <w:rPr>
          <w:sz w:val="24"/>
          <w:szCs w:val="24"/>
          <w:lang w:val="en-US"/>
        </w:rPr>
        <w:t> </w:t>
      </w:r>
      <w:r w:rsidR="007C1FCD" w:rsidRPr="00DE0398">
        <w:rPr>
          <w:sz w:val="24"/>
          <w:szCs w:val="24"/>
        </w:rPr>
        <w:t xml:space="preserve">ОК/008/НКПОКТ/0008 </w:t>
      </w:r>
      <w:r w:rsidR="007C1FCD" w:rsidRPr="00E16C66">
        <w:rPr>
          <w:sz w:val="24"/>
          <w:szCs w:val="24"/>
        </w:rPr>
        <w:t>на право заключения договора на выполнение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году.</w:t>
      </w:r>
    </w:p>
    <w:p w:rsidR="00B72F9E" w:rsidRDefault="00B72F9E" w:rsidP="008D6907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6E2972" w:rsidRDefault="009D0A33" w:rsidP="003340CC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</w:t>
      </w:r>
      <w:r w:rsidR="003340CC">
        <w:rPr>
          <w:b/>
          <w:sz w:val="24"/>
          <w:szCs w:val="24"/>
        </w:rPr>
        <w:t xml:space="preserve">пункту </w:t>
      </w:r>
      <w:r w:rsidR="003340CC">
        <w:rPr>
          <w:b/>
          <w:sz w:val="24"/>
          <w:szCs w:val="24"/>
          <w:lang w:val="en-US"/>
        </w:rPr>
        <w:t>I</w:t>
      </w:r>
      <w:r w:rsidR="003340CC" w:rsidRPr="003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повестк</w:t>
      </w:r>
      <w:r w:rsidR="003340CC">
        <w:rPr>
          <w:b/>
          <w:sz w:val="24"/>
          <w:szCs w:val="24"/>
        </w:rPr>
        <w:t>и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3340CC" w:rsidRDefault="00B01FD7" w:rsidP="007C1FCD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3340CC">
        <w:rPr>
          <w:sz w:val="24"/>
          <w:szCs w:val="24"/>
        </w:rPr>
        <w:t xml:space="preserve">Открытый конкурс </w:t>
      </w:r>
      <w:r w:rsidR="007C1FCD" w:rsidRPr="00DE0398">
        <w:rPr>
          <w:sz w:val="24"/>
          <w:szCs w:val="24"/>
        </w:rPr>
        <w:t>№</w:t>
      </w:r>
      <w:r w:rsidR="007C1FCD" w:rsidRPr="00DE0398">
        <w:rPr>
          <w:sz w:val="24"/>
          <w:szCs w:val="24"/>
          <w:lang w:val="en-US"/>
        </w:rPr>
        <w:t> </w:t>
      </w:r>
      <w:r w:rsidR="007C1FCD" w:rsidRPr="00DE0398">
        <w:rPr>
          <w:sz w:val="24"/>
          <w:szCs w:val="24"/>
        </w:rPr>
        <w:t xml:space="preserve">ОК/008/НКПОКТ/0008 </w:t>
      </w:r>
      <w:r w:rsidR="007C1FCD" w:rsidRPr="00E16C66">
        <w:rPr>
          <w:sz w:val="24"/>
          <w:szCs w:val="24"/>
        </w:rPr>
        <w:t xml:space="preserve">на право заключения договора на выполнение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</w:t>
      </w:r>
      <w:r w:rsidR="007C1FCD" w:rsidRPr="007C1FCD">
        <w:rPr>
          <w:sz w:val="24"/>
          <w:szCs w:val="24"/>
        </w:rPr>
        <w:t>году</w:t>
      </w:r>
      <w:r w:rsidR="003340CC" w:rsidRPr="007C1FCD">
        <w:rPr>
          <w:sz w:val="24"/>
          <w:szCs w:val="24"/>
        </w:rPr>
        <w:t xml:space="preserve"> </w:t>
      </w:r>
      <w:r w:rsidR="009D0A33" w:rsidRPr="007C1FCD">
        <w:rPr>
          <w:sz w:val="24"/>
          <w:szCs w:val="24"/>
        </w:rPr>
        <w:t xml:space="preserve">признан </w:t>
      </w:r>
      <w:r w:rsidR="007C1FCD" w:rsidRPr="007C1FCD">
        <w:rPr>
          <w:sz w:val="24"/>
          <w:szCs w:val="24"/>
        </w:rPr>
        <w:t>не</w:t>
      </w:r>
      <w:r w:rsidRPr="007C1FCD">
        <w:rPr>
          <w:sz w:val="24"/>
          <w:szCs w:val="24"/>
        </w:rPr>
        <w:t>состоявшимся</w:t>
      </w:r>
      <w:r w:rsidR="00FC0C4F" w:rsidRPr="007C1FCD">
        <w:rPr>
          <w:sz w:val="24"/>
          <w:szCs w:val="24"/>
        </w:rPr>
        <w:t xml:space="preserve"> </w:t>
      </w:r>
      <w:r w:rsidR="007C1FCD" w:rsidRPr="007C1FCD">
        <w:rPr>
          <w:sz w:val="24"/>
          <w:szCs w:val="24"/>
        </w:rPr>
        <w:t>на основании подпункта 2 пункта 140 Положения о закупках и подпункта 2.9.11 пункта 2.9. документации о закупке (на участие в конкурсе подана одна Заявка)</w:t>
      </w:r>
      <w:r w:rsidR="003340CC" w:rsidRPr="007C1FCD">
        <w:rPr>
          <w:sz w:val="24"/>
          <w:szCs w:val="24"/>
        </w:rPr>
        <w:t>.</w:t>
      </w:r>
    </w:p>
    <w:p w:rsidR="007C1FCD" w:rsidRPr="007C1FCD" w:rsidRDefault="007C1FCD" w:rsidP="008B54CD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Заявка на участие в Открытом конкурсе, поданная ООО «Служба Противопожарного Обеспечения», соответствует требованиям документации о закупке.</w:t>
      </w:r>
    </w:p>
    <w:p w:rsidR="00D7243C" w:rsidRDefault="00D7243C" w:rsidP="008B54CD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Согласившись с выводами и предложениями Постоянной рабочей группы Конкурсной комиссии  филиала ОАО «ТрансКонтейнер» на Октябрьской железной дороге </w:t>
      </w:r>
      <w:r w:rsidRPr="00B72F9E">
        <w:rPr>
          <w:sz w:val="24"/>
          <w:szCs w:val="24"/>
        </w:rPr>
        <w:t xml:space="preserve">(Протокол </w:t>
      </w:r>
      <w:r w:rsidR="008B54CD">
        <w:rPr>
          <w:sz w:val="24"/>
          <w:szCs w:val="24"/>
        </w:rPr>
        <w:t>№ 6</w:t>
      </w:r>
      <w:r w:rsidRPr="00B72F9E">
        <w:rPr>
          <w:sz w:val="24"/>
          <w:szCs w:val="24"/>
        </w:rPr>
        <w:t xml:space="preserve">-Р/ПРГ от </w:t>
      </w:r>
      <w:r>
        <w:rPr>
          <w:sz w:val="24"/>
          <w:szCs w:val="24"/>
        </w:rPr>
        <w:t>01.04</w:t>
      </w:r>
      <w:r w:rsidRPr="00B72F9E">
        <w:rPr>
          <w:sz w:val="24"/>
          <w:szCs w:val="24"/>
        </w:rPr>
        <w:t>.2014г.)</w:t>
      </w:r>
      <w:r>
        <w:rPr>
          <w:sz w:val="24"/>
          <w:szCs w:val="24"/>
        </w:rPr>
        <w:t xml:space="preserve"> </w:t>
      </w:r>
      <w:r w:rsidR="008B54CD">
        <w:rPr>
          <w:sz w:val="24"/>
          <w:szCs w:val="24"/>
        </w:rPr>
        <w:t>и в соответствии с пунктом 141 и подпунктом 4 пункта 318 Положения о закупках принять решение о размещении заказа на закупку товаров, выполнение работ и оказание услуг у единственного поставщика (исполнителя, подрядчика) ООО «Служба Противопожарного Обеспечения на следующих условиях</w:t>
      </w:r>
      <w:r>
        <w:rPr>
          <w:sz w:val="24"/>
          <w:szCs w:val="24"/>
        </w:rPr>
        <w:t>:</w:t>
      </w:r>
    </w:p>
    <w:p w:rsidR="008B54CD" w:rsidRDefault="008B54CD" w:rsidP="008B54CD">
      <w:pPr>
        <w:pStyle w:val="11"/>
        <w:suppressAutoHyphens/>
        <w:rPr>
          <w:sz w:val="24"/>
          <w:szCs w:val="24"/>
        </w:rPr>
      </w:pPr>
    </w:p>
    <w:p w:rsidR="008B54CD" w:rsidRDefault="008B54CD" w:rsidP="008B54CD">
      <w:pPr>
        <w:pStyle w:val="11"/>
        <w:suppressAutoHyphens/>
        <w:rPr>
          <w:sz w:val="24"/>
          <w:szCs w:val="24"/>
        </w:rPr>
      </w:pPr>
    </w:p>
    <w:p w:rsidR="008B54CD" w:rsidRDefault="008B54CD" w:rsidP="008B54CD">
      <w:pPr>
        <w:pStyle w:val="a7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в</w:t>
      </w:r>
      <w:r w:rsidRPr="00E16C66">
        <w:t>ыполнение работ по техническому обслуживанию автоматической пожарной сигнализации и системы оповещения людей о пожаре на объектах, расположенных в агентстве на станции Москва-Товарная филиала ОАО «ТрансКонтейнер» на Октябрьской железной дороге в 2014 году</w:t>
      </w:r>
      <w:r>
        <w:t>.</w:t>
      </w:r>
    </w:p>
    <w:p w:rsidR="008B54CD" w:rsidRDefault="008B54CD" w:rsidP="008B54CD">
      <w:pPr>
        <w:pStyle w:val="a7"/>
        <w:ind w:left="0" w:firstLine="709"/>
        <w:jc w:val="both"/>
      </w:pPr>
    </w:p>
    <w:p w:rsidR="008B54CD" w:rsidRDefault="008B54CD" w:rsidP="008B54CD">
      <w:pPr>
        <w:pStyle w:val="a7"/>
        <w:ind w:left="0" w:firstLine="709"/>
        <w:jc w:val="both"/>
      </w:pPr>
      <w:r w:rsidRPr="00E74528">
        <w:rPr>
          <w:b/>
        </w:rPr>
        <w:t>Цена договора:</w:t>
      </w:r>
      <w:r w:rsidRPr="00E74528">
        <w:t xml:space="preserve"> </w:t>
      </w:r>
      <w:r>
        <w:t>м</w:t>
      </w:r>
      <w:r w:rsidRPr="00E74528">
        <w:t xml:space="preserve">аксимальная цена договора не </w:t>
      </w:r>
      <w:r>
        <w:t>может</w:t>
      </w:r>
      <w:r w:rsidRPr="00E74528">
        <w:t xml:space="preserve"> превышать </w:t>
      </w:r>
      <w:r>
        <w:t>648 350,85</w:t>
      </w:r>
      <w:r w:rsidRPr="00E74528">
        <w:t xml:space="preserve"> руб. (</w:t>
      </w:r>
      <w:r>
        <w:t>Шестьсот сорок восемь</w:t>
      </w:r>
      <w:r w:rsidRPr="00E74528">
        <w:t xml:space="preserve"> тысяч </w:t>
      </w:r>
      <w:r>
        <w:t xml:space="preserve">триста пятьдесят </w:t>
      </w:r>
      <w:r w:rsidRPr="00E74528">
        <w:t xml:space="preserve">рублей </w:t>
      </w:r>
      <w:r>
        <w:t>85 копеек</w:t>
      </w:r>
      <w:r w:rsidRPr="00E74528">
        <w:t>) без учета НДС</w:t>
      </w:r>
      <w:r>
        <w:t>. НДС по ставке 18% начисляется отдельно.</w:t>
      </w:r>
    </w:p>
    <w:p w:rsidR="008B54CD" w:rsidRDefault="008B54CD" w:rsidP="008B54CD">
      <w:pPr>
        <w:pStyle w:val="a7"/>
        <w:ind w:left="0" w:firstLine="709"/>
        <w:jc w:val="both"/>
      </w:pPr>
    </w:p>
    <w:p w:rsidR="008B54CD" w:rsidRDefault="008B54CD" w:rsidP="008B54CD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C54575">
        <w:rPr>
          <w:b/>
          <w:sz w:val="24"/>
          <w:szCs w:val="24"/>
        </w:rPr>
        <w:t>Сведения об объеме выполняемых Работ</w:t>
      </w:r>
      <w:r w:rsidRPr="00C54575">
        <w:rPr>
          <w:sz w:val="24"/>
          <w:szCs w:val="24"/>
        </w:rPr>
        <w:t>:</w:t>
      </w:r>
      <w:r w:rsidRPr="00C54575">
        <w:rPr>
          <w:rFonts w:eastAsia="Calibri"/>
          <w:sz w:val="24"/>
          <w:szCs w:val="24"/>
        </w:rPr>
        <w:t xml:space="preserve"> общий объем Работ складывается из объема Работ, выполняемых на объектах Заказчика ежемесячно, начиная с апреля 2014г. и заканчивая декабрем 2014г. (Приложение № 1 к настоящему Протоколу).</w:t>
      </w:r>
    </w:p>
    <w:p w:rsidR="008B54CD" w:rsidRPr="00C54575" w:rsidRDefault="008B54CD" w:rsidP="008B54CD">
      <w:pPr>
        <w:pStyle w:val="ab"/>
        <w:ind w:firstLine="709"/>
        <w:jc w:val="both"/>
        <w:rPr>
          <w:rFonts w:eastAsia="Calibri"/>
          <w:sz w:val="24"/>
          <w:szCs w:val="24"/>
        </w:rPr>
      </w:pPr>
    </w:p>
    <w:p w:rsidR="008B54CD" w:rsidRDefault="008B54CD" w:rsidP="008B54CD">
      <w:pPr>
        <w:pStyle w:val="ab"/>
        <w:ind w:firstLine="709"/>
        <w:jc w:val="both"/>
        <w:rPr>
          <w:color w:val="000000"/>
          <w:sz w:val="24"/>
          <w:szCs w:val="24"/>
        </w:rPr>
      </w:pPr>
      <w:r w:rsidRPr="00C54575">
        <w:rPr>
          <w:b/>
          <w:sz w:val="24"/>
          <w:szCs w:val="24"/>
        </w:rPr>
        <w:t>Форма, сроки и порядок оплаты:</w:t>
      </w:r>
      <w:r w:rsidRPr="00C54575">
        <w:rPr>
          <w:sz w:val="24"/>
          <w:szCs w:val="24"/>
        </w:rPr>
        <w:t xml:space="preserve"> </w:t>
      </w:r>
      <w:r w:rsidRPr="00C54575">
        <w:rPr>
          <w:color w:val="000000"/>
          <w:sz w:val="24"/>
          <w:szCs w:val="24"/>
        </w:rPr>
        <w:t xml:space="preserve">авансирование не предусмотрено. </w:t>
      </w:r>
      <w:r>
        <w:rPr>
          <w:color w:val="000000"/>
          <w:sz w:val="24"/>
          <w:szCs w:val="24"/>
        </w:rPr>
        <w:t>Оплата Работ производится ежемесячно после подписания Сторонами акта сдачи-приемки выполненных Работ на основании счета, счета-фактуры Исполнителя в течение 30-ти (тридцати) банковских дней с даты получения Заказчиком счета, счета-фактуры.</w:t>
      </w:r>
    </w:p>
    <w:p w:rsidR="008B54CD" w:rsidRPr="00C54575" w:rsidRDefault="008B54CD" w:rsidP="008B54CD">
      <w:pPr>
        <w:pStyle w:val="ab"/>
        <w:ind w:firstLine="709"/>
        <w:jc w:val="both"/>
        <w:rPr>
          <w:rFonts w:eastAsia="Calibri"/>
          <w:sz w:val="24"/>
          <w:szCs w:val="24"/>
        </w:rPr>
      </w:pPr>
    </w:p>
    <w:p w:rsidR="008B54CD" w:rsidRPr="00C54575" w:rsidRDefault="008B54CD" w:rsidP="008B54CD">
      <w:pPr>
        <w:pStyle w:val="a7"/>
        <w:ind w:left="0" w:firstLine="709"/>
        <w:jc w:val="both"/>
      </w:pPr>
      <w:r w:rsidRPr="00C54575">
        <w:rPr>
          <w:b/>
        </w:rPr>
        <w:t xml:space="preserve">Место выполнения Работ: </w:t>
      </w:r>
    </w:p>
    <w:p w:rsidR="008B54CD" w:rsidRPr="00C54575" w:rsidRDefault="008B54CD" w:rsidP="008B54CD">
      <w:pPr>
        <w:ind w:firstLine="709"/>
        <w:jc w:val="both"/>
      </w:pPr>
      <w:r w:rsidRPr="00C54575">
        <w:t>Объекты Агентства на станции Москва-Товарная, расположенн</w:t>
      </w:r>
      <w:r>
        <w:t>ого</w:t>
      </w:r>
      <w:r w:rsidRPr="00C54575">
        <w:t xml:space="preserve"> по адресу: Российская Федерация, 107140, г. Москва, Комсомольская пл., д. 1 «А», строение 101:</w:t>
      </w:r>
    </w:p>
    <w:p w:rsidR="008B54CD" w:rsidRPr="00C54575" w:rsidRDefault="008B54CD" w:rsidP="008B54CD">
      <w:pPr>
        <w:ind w:firstLine="709"/>
        <w:jc w:val="both"/>
      </w:pPr>
      <w:r w:rsidRPr="00C54575">
        <w:t>- пакгауз № 55 (инв. № 010004);</w:t>
      </w:r>
    </w:p>
    <w:p w:rsidR="008B54CD" w:rsidRPr="00C54575" w:rsidRDefault="008B54CD" w:rsidP="008B54CD">
      <w:pPr>
        <w:ind w:firstLine="709"/>
        <w:jc w:val="both"/>
      </w:pPr>
      <w:r w:rsidRPr="00C54575">
        <w:t>- пакгауз № 56 (инв. № 010005);</w:t>
      </w:r>
    </w:p>
    <w:p w:rsidR="008B54CD" w:rsidRPr="00C54575" w:rsidRDefault="008B54CD" w:rsidP="008B54CD">
      <w:pPr>
        <w:ind w:firstLine="709"/>
        <w:jc w:val="both"/>
      </w:pPr>
      <w:r w:rsidRPr="00C54575">
        <w:t>- Административное здание ст. Москва-Товарная (инв. № 010009);</w:t>
      </w:r>
    </w:p>
    <w:p w:rsidR="008B54CD" w:rsidRPr="00C54575" w:rsidRDefault="008B54CD" w:rsidP="008B54CD">
      <w:pPr>
        <w:ind w:firstLine="709"/>
        <w:jc w:val="both"/>
      </w:pPr>
      <w:r w:rsidRPr="00C54575">
        <w:t>- пакгауз № 57 (инв. № 010006);</w:t>
      </w:r>
    </w:p>
    <w:p w:rsidR="008B54CD" w:rsidRPr="00C54575" w:rsidRDefault="008B54CD" w:rsidP="008B54CD">
      <w:pPr>
        <w:ind w:firstLine="709"/>
        <w:jc w:val="both"/>
      </w:pPr>
      <w:r w:rsidRPr="00C54575">
        <w:t>- пакгауз № 53 (инв. № 010003);</w:t>
      </w:r>
    </w:p>
    <w:p w:rsidR="008B54CD" w:rsidRPr="00C54575" w:rsidRDefault="008B54CD" w:rsidP="008B54CD">
      <w:pPr>
        <w:ind w:firstLine="709"/>
        <w:jc w:val="both"/>
      </w:pPr>
      <w:r w:rsidRPr="00C54575">
        <w:t>- Здание маневровых диспетчеров (инв. № 010008);</w:t>
      </w:r>
    </w:p>
    <w:p w:rsidR="008B54CD" w:rsidRPr="00C54575" w:rsidRDefault="008B54CD" w:rsidP="008B54CD">
      <w:pPr>
        <w:ind w:firstLine="709"/>
        <w:jc w:val="both"/>
      </w:pPr>
      <w:r w:rsidRPr="00C54575">
        <w:t>- металлический гараж (инв. № 001/00/00010036);</w:t>
      </w:r>
    </w:p>
    <w:p w:rsidR="008B54CD" w:rsidRDefault="008B54CD" w:rsidP="008B54CD">
      <w:pPr>
        <w:pStyle w:val="a7"/>
        <w:ind w:left="0" w:firstLine="709"/>
        <w:jc w:val="both"/>
      </w:pPr>
      <w:r w:rsidRPr="00C54575">
        <w:t>- металлический утепленный ангар (инв. № 001/00/00010038)</w:t>
      </w:r>
      <w:r>
        <w:t>.</w:t>
      </w:r>
    </w:p>
    <w:p w:rsidR="008B54CD" w:rsidRDefault="008B54CD" w:rsidP="008B54CD">
      <w:pPr>
        <w:pStyle w:val="a7"/>
        <w:ind w:left="0" w:firstLine="709"/>
        <w:jc w:val="both"/>
      </w:pPr>
    </w:p>
    <w:p w:rsidR="008B54CD" w:rsidRPr="00135ECF" w:rsidRDefault="008B54CD" w:rsidP="008B54CD">
      <w:pPr>
        <w:pStyle w:val="a7"/>
        <w:ind w:left="0" w:firstLine="709"/>
        <w:jc w:val="both"/>
        <w:rPr>
          <w:b/>
        </w:rPr>
      </w:pPr>
      <w:r>
        <w:rPr>
          <w:b/>
        </w:rPr>
        <w:t>Сроки (периоды) выполнения Работ</w:t>
      </w:r>
      <w:r w:rsidRPr="00135ECF">
        <w:rPr>
          <w:b/>
        </w:rPr>
        <w:t xml:space="preserve">: </w:t>
      </w:r>
    </w:p>
    <w:p w:rsidR="008B54CD" w:rsidRDefault="008B54CD" w:rsidP="008B54CD">
      <w:pPr>
        <w:pStyle w:val="a7"/>
        <w:ind w:left="0" w:firstLine="709"/>
        <w:jc w:val="both"/>
      </w:pPr>
      <w:r>
        <w:t>Ежемесячно (один раз в месяц), в период  с 01 по 25 число каждого месяца, начиная с момента заключения Договора до 31.12.2014г.</w:t>
      </w:r>
    </w:p>
    <w:p w:rsidR="008B54CD" w:rsidRDefault="008B54CD" w:rsidP="008B54CD">
      <w:pPr>
        <w:pStyle w:val="a7"/>
        <w:ind w:left="0" w:firstLine="709"/>
        <w:jc w:val="both"/>
      </w:pPr>
    </w:p>
    <w:p w:rsidR="008B54CD" w:rsidRPr="0035030D" w:rsidRDefault="008B54CD" w:rsidP="008B54CD">
      <w:pPr>
        <w:pStyle w:val="a7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</w:t>
      </w:r>
      <w:r w:rsidRPr="003A3AF0">
        <w:t xml:space="preserve">с </w:t>
      </w:r>
      <w:r>
        <w:t>даты подписания</w:t>
      </w:r>
      <w:r w:rsidRPr="003A3AF0">
        <w:t xml:space="preserve"> </w:t>
      </w:r>
      <w:r>
        <w:t>договора до 31.12.2014г.</w:t>
      </w:r>
      <w:r w:rsidRPr="003A3AF0">
        <w:t xml:space="preserve">, а в части взаиморасчетов до полного исполнения </w:t>
      </w:r>
      <w:r>
        <w:t>С</w:t>
      </w:r>
      <w:r w:rsidRPr="003A3AF0">
        <w:t>торонами своих обязательств.</w:t>
      </w:r>
    </w:p>
    <w:p w:rsidR="008D6907" w:rsidRDefault="008D6907" w:rsidP="008B54CD">
      <w:pPr>
        <w:pStyle w:val="a7"/>
        <w:ind w:left="0" w:firstLine="709"/>
        <w:jc w:val="both"/>
      </w:pPr>
    </w:p>
    <w:p w:rsidR="004B61C1" w:rsidRDefault="004B61C1" w:rsidP="008B54CD">
      <w:pPr>
        <w:pStyle w:val="a7"/>
        <w:ind w:left="0" w:firstLine="709"/>
        <w:jc w:val="both"/>
      </w:pPr>
    </w:p>
    <w:p w:rsidR="008D6907" w:rsidRDefault="00B01FD7" w:rsidP="008B54CD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</w:t>
      </w:r>
      <w:r w:rsidR="008D6907">
        <w:rPr>
          <w:sz w:val="24"/>
          <w:szCs w:val="24"/>
        </w:rPr>
        <w:t>главному инженеру филиала Н.А. Пулину:</w:t>
      </w:r>
    </w:p>
    <w:p w:rsidR="008D6907" w:rsidRDefault="00B72F9E" w:rsidP="008B54CD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907">
        <w:rPr>
          <w:sz w:val="24"/>
          <w:szCs w:val="24"/>
        </w:rPr>
        <w:t xml:space="preserve">направить </w:t>
      </w:r>
      <w:r w:rsidR="00B01FD7" w:rsidRPr="006E2972">
        <w:rPr>
          <w:sz w:val="24"/>
          <w:szCs w:val="24"/>
        </w:rPr>
        <w:t>уведом</w:t>
      </w:r>
      <w:r w:rsidR="008D6907">
        <w:rPr>
          <w:sz w:val="24"/>
          <w:szCs w:val="24"/>
        </w:rPr>
        <w:t>ление</w:t>
      </w:r>
      <w:r w:rsidR="00B01FD7" w:rsidRPr="006E2972">
        <w:rPr>
          <w:sz w:val="24"/>
          <w:szCs w:val="24"/>
        </w:rPr>
        <w:t xml:space="preserve"> </w:t>
      </w:r>
      <w:r w:rsidR="008B54CD">
        <w:rPr>
          <w:sz w:val="24"/>
          <w:szCs w:val="24"/>
        </w:rPr>
        <w:t>ООО «Служба Противопожарного Обеспечения»</w:t>
      </w:r>
      <w:r w:rsidR="00B01FD7" w:rsidRPr="00DD5D7C">
        <w:rPr>
          <w:sz w:val="24"/>
          <w:szCs w:val="24"/>
        </w:rPr>
        <w:t xml:space="preserve"> о принятом Конкурсной комиссией филиала ОАО</w:t>
      </w:r>
      <w:r w:rsidR="004367BA">
        <w:rPr>
          <w:sz w:val="24"/>
          <w:szCs w:val="24"/>
        </w:rPr>
        <w:t> </w:t>
      </w:r>
      <w:r w:rsidR="00B01FD7" w:rsidRPr="00DD5D7C">
        <w:rPr>
          <w:sz w:val="24"/>
          <w:szCs w:val="24"/>
        </w:rPr>
        <w:t>«ТрансКонтейнер» на Октя</w:t>
      </w:r>
      <w:r w:rsidR="008D6907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4B61C1" w:rsidRDefault="004B61C1" w:rsidP="004B61C1">
      <w:pPr>
        <w:pStyle w:val="11"/>
        <w:suppressAutoHyphens/>
        <w:rPr>
          <w:sz w:val="24"/>
          <w:szCs w:val="24"/>
        </w:rPr>
      </w:pPr>
    </w:p>
    <w:p w:rsidR="004B61C1" w:rsidRDefault="004B61C1" w:rsidP="004B61C1">
      <w:pPr>
        <w:pStyle w:val="11"/>
        <w:suppressAutoHyphens/>
        <w:rPr>
          <w:sz w:val="24"/>
          <w:szCs w:val="24"/>
        </w:rPr>
      </w:pPr>
    </w:p>
    <w:p w:rsidR="00C260B9" w:rsidRPr="008D6907" w:rsidRDefault="00B01FD7" w:rsidP="008B54CD">
      <w:pPr>
        <w:pStyle w:val="11"/>
        <w:numPr>
          <w:ilvl w:val="1"/>
          <w:numId w:val="37"/>
        </w:numPr>
        <w:suppressAutoHyphens/>
        <w:ind w:left="0" w:firstLine="709"/>
        <w:rPr>
          <w:sz w:val="24"/>
          <w:szCs w:val="24"/>
        </w:rPr>
      </w:pPr>
      <w:r w:rsidRPr="008D6907">
        <w:rPr>
          <w:sz w:val="24"/>
          <w:szCs w:val="24"/>
        </w:rPr>
        <w:lastRenderedPageBreak/>
        <w:t xml:space="preserve">обеспечить установленным </w:t>
      </w:r>
      <w:r w:rsidR="00413153" w:rsidRPr="008D6907">
        <w:rPr>
          <w:sz w:val="24"/>
          <w:szCs w:val="24"/>
        </w:rPr>
        <w:t xml:space="preserve">порядком заключение договора с </w:t>
      </w:r>
      <w:r w:rsidR="008B54CD">
        <w:rPr>
          <w:sz w:val="24"/>
          <w:szCs w:val="24"/>
        </w:rPr>
        <w:t>ООО «Служба Противопожарного Обеспечения»</w:t>
      </w:r>
      <w:r w:rsidR="00B72F9E" w:rsidRPr="008D6907">
        <w:rPr>
          <w:sz w:val="24"/>
          <w:szCs w:val="24"/>
        </w:rPr>
        <w:t>.</w:t>
      </w:r>
    </w:p>
    <w:p w:rsidR="00C260B9" w:rsidRPr="006E2972" w:rsidRDefault="00C260B9" w:rsidP="008D6907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76" w:type="dxa"/>
        <w:tblInd w:w="108" w:type="dxa"/>
        <w:tblLook w:val="01E0"/>
      </w:tblPr>
      <w:tblGrid>
        <w:gridCol w:w="3468"/>
        <w:gridCol w:w="3868"/>
        <w:gridCol w:w="2440"/>
      </w:tblGrid>
      <w:tr w:rsidR="00B05B9F" w:rsidRPr="006E2972" w:rsidTr="008B54CD">
        <w:trPr>
          <w:trHeight w:val="457"/>
        </w:trPr>
        <w:tc>
          <w:tcPr>
            <w:tcW w:w="3468" w:type="dxa"/>
          </w:tcPr>
          <w:p w:rsidR="008B54CD" w:rsidRPr="006E2972" w:rsidRDefault="008B54CD" w:rsidP="00187EAB">
            <w:pPr>
              <w:spacing w:after="120"/>
            </w:pPr>
          </w:p>
          <w:p w:rsidR="00695686" w:rsidRDefault="00695CAB" w:rsidP="008D6907">
            <w:pPr>
              <w:spacing w:after="120"/>
            </w:pPr>
            <w:r w:rsidRPr="006E2972">
              <w:t>Председатель Конкурсной комиссии</w:t>
            </w:r>
          </w:p>
          <w:p w:rsidR="00C260B9" w:rsidRPr="00695686" w:rsidRDefault="00C260B9" w:rsidP="00695686"/>
        </w:tc>
        <w:tc>
          <w:tcPr>
            <w:tcW w:w="3868" w:type="dxa"/>
          </w:tcPr>
          <w:p w:rsidR="008D6907" w:rsidRDefault="00187EAB" w:rsidP="00B05B9F">
            <w:pPr>
              <w:spacing w:after="120"/>
            </w:pPr>
            <w:r w:rsidRPr="006E2972">
              <w:t xml:space="preserve">      </w:t>
            </w:r>
          </w:p>
          <w:p w:rsidR="008B54CD" w:rsidRDefault="008B54CD" w:rsidP="00B05B9F">
            <w:pPr>
              <w:spacing w:after="120"/>
            </w:pPr>
          </w:p>
          <w:p w:rsidR="00695CAB" w:rsidRPr="006E2972" w:rsidRDefault="00695CAB" w:rsidP="00B05B9F">
            <w:pPr>
              <w:spacing w:after="120"/>
            </w:pPr>
            <w:r w:rsidRPr="006E2972">
              <w:t>______________________</w:t>
            </w:r>
          </w:p>
          <w:p w:rsidR="00695686" w:rsidRDefault="00187EAB" w:rsidP="00B05B9F">
            <w:pPr>
              <w:spacing w:after="120"/>
            </w:pPr>
            <w:r w:rsidRPr="006E2972">
              <w:t xml:space="preserve">  </w:t>
            </w:r>
          </w:p>
          <w:p w:rsidR="00695686" w:rsidRDefault="00695686" w:rsidP="00695686"/>
          <w:p w:rsidR="00B05B9F" w:rsidRPr="00695686" w:rsidRDefault="00B05B9F" w:rsidP="00695686"/>
        </w:tc>
        <w:tc>
          <w:tcPr>
            <w:tcW w:w="2440" w:type="dxa"/>
          </w:tcPr>
          <w:p w:rsidR="00695CAB" w:rsidRPr="006E2972" w:rsidRDefault="00695CAB" w:rsidP="00CC7E8A">
            <w:pPr>
              <w:spacing w:after="120"/>
            </w:pPr>
          </w:p>
          <w:p w:rsidR="008D6907" w:rsidRDefault="008D6907" w:rsidP="00CC7E8A">
            <w:pPr>
              <w:spacing w:after="120"/>
            </w:pPr>
          </w:p>
          <w:p w:rsidR="00695CAB" w:rsidRDefault="004B61C1" w:rsidP="00CC7E8A">
            <w:pPr>
              <w:spacing w:after="120"/>
            </w:pPr>
            <w:r>
              <w:t>/____________/</w:t>
            </w:r>
          </w:p>
          <w:p w:rsidR="00695686" w:rsidRPr="006E2972" w:rsidRDefault="00695686" w:rsidP="00CC7E8A">
            <w:pPr>
              <w:spacing w:after="120"/>
            </w:pPr>
          </w:p>
          <w:p w:rsidR="00695CAB" w:rsidRDefault="00695CAB" w:rsidP="00CC7E8A">
            <w:pPr>
              <w:spacing w:after="120"/>
            </w:pPr>
          </w:p>
          <w:p w:rsidR="00695CAB" w:rsidRPr="006E2972" w:rsidRDefault="00695CAB" w:rsidP="00CC7E8A">
            <w:pPr>
              <w:spacing w:after="120"/>
            </w:pPr>
          </w:p>
          <w:p w:rsidR="00B05B9F" w:rsidRPr="006E2972" w:rsidRDefault="00B05B9F" w:rsidP="00CC7E8A">
            <w:pPr>
              <w:spacing w:after="120"/>
            </w:pPr>
          </w:p>
        </w:tc>
      </w:tr>
      <w:tr w:rsidR="0073014B" w:rsidRPr="006E2972" w:rsidTr="008B54CD">
        <w:trPr>
          <w:trHeight w:val="457"/>
        </w:trPr>
        <w:tc>
          <w:tcPr>
            <w:tcW w:w="3468" w:type="dxa"/>
          </w:tcPr>
          <w:p w:rsidR="0073014B" w:rsidRPr="006E2972" w:rsidRDefault="0073014B" w:rsidP="00C260B9">
            <w:pPr>
              <w:spacing w:after="120"/>
            </w:pPr>
            <w:r w:rsidRPr="006E2972">
              <w:t xml:space="preserve">Секретарь </w:t>
            </w:r>
            <w:r w:rsidR="00C260B9" w:rsidRPr="006E2972">
              <w:t>КК</w:t>
            </w:r>
          </w:p>
        </w:tc>
        <w:tc>
          <w:tcPr>
            <w:tcW w:w="3868" w:type="dxa"/>
          </w:tcPr>
          <w:p w:rsidR="0073014B" w:rsidRPr="006E2972" w:rsidRDefault="0073014B">
            <w:r w:rsidRPr="006E2972">
              <w:t>__________________________</w:t>
            </w:r>
          </w:p>
        </w:tc>
        <w:tc>
          <w:tcPr>
            <w:tcW w:w="2440" w:type="dxa"/>
          </w:tcPr>
          <w:p w:rsidR="0073014B" w:rsidRPr="006E2972" w:rsidRDefault="004B61C1" w:rsidP="00413153">
            <w:pPr>
              <w:spacing w:after="280"/>
            </w:pPr>
            <w:r>
              <w:t>/________________/</w:t>
            </w:r>
          </w:p>
        </w:tc>
      </w:tr>
    </w:tbl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 w:rsidR="00E66124" w:rsidRPr="006E2972">
        <w:rPr>
          <w:b/>
        </w:rPr>
        <w:t xml:space="preserve">  </w:t>
      </w:r>
      <w:r w:rsidR="004B61C1">
        <w:rPr>
          <w:b/>
        </w:rPr>
        <w:t>01</w:t>
      </w:r>
      <w:r w:rsidR="00B72F9E">
        <w:rPr>
          <w:b/>
        </w:rPr>
        <w:t xml:space="preserve">  </w:t>
      </w:r>
      <w:r w:rsidRPr="006E2972">
        <w:rPr>
          <w:b/>
        </w:rPr>
        <w:t xml:space="preserve">» </w:t>
      </w:r>
      <w:r w:rsidR="00E66124" w:rsidRPr="006E2972">
        <w:rPr>
          <w:b/>
        </w:rPr>
        <w:t xml:space="preserve"> </w:t>
      </w:r>
      <w:r w:rsidR="00B72F9E">
        <w:rPr>
          <w:b/>
        </w:rPr>
        <w:t xml:space="preserve"> </w:t>
      </w:r>
      <w:r w:rsidR="004B61C1">
        <w:rPr>
          <w:b/>
        </w:rPr>
        <w:t xml:space="preserve">апреля       </w:t>
      </w:r>
      <w:r w:rsidR="00B72F9E">
        <w:rPr>
          <w:b/>
        </w:rPr>
        <w:t>2014</w:t>
      </w:r>
      <w:r w:rsidRPr="006E2972">
        <w:rPr>
          <w:b/>
        </w:rPr>
        <w:t xml:space="preserve">г. </w:t>
      </w:r>
    </w:p>
    <w:p w:rsidR="00B05B9F" w:rsidRDefault="00B05B9F" w:rsidP="00637CD2">
      <w:pPr>
        <w:pStyle w:val="a5"/>
        <w:spacing w:after="0"/>
        <w:ind w:left="1068"/>
        <w:jc w:val="both"/>
      </w:pPr>
    </w:p>
    <w:p w:rsidR="00A134E4" w:rsidRDefault="00A134E4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4B61C1" w:rsidRDefault="004B61C1" w:rsidP="00637CD2">
      <w:pPr>
        <w:pStyle w:val="a5"/>
        <w:spacing w:after="0"/>
        <w:ind w:left="1068"/>
        <w:jc w:val="both"/>
      </w:pPr>
    </w:p>
    <w:p w:rsidR="00695686" w:rsidRDefault="00695686" w:rsidP="00637CD2">
      <w:pPr>
        <w:pStyle w:val="a5"/>
        <w:spacing w:after="0"/>
        <w:ind w:left="1068"/>
        <w:jc w:val="both"/>
      </w:pPr>
    </w:p>
    <w:p w:rsidR="00695686" w:rsidRPr="005D6B90" w:rsidRDefault="007607BC" w:rsidP="00695686">
      <w:r>
        <w:rPr>
          <w:noProof/>
        </w:rPr>
        <w:lastRenderedPageBreak/>
        <w:pict>
          <v:rect id="_x0000_s1026" style="position:absolute;margin-left:271.1pt;margin-top:-12.8pt;width:3in;height:43.5pt;z-index:1" stroked="f">
            <v:textbox>
              <w:txbxContent>
                <w:p w:rsidR="00695686" w:rsidRPr="005D6B90" w:rsidRDefault="00695686" w:rsidP="00695686">
                  <w:r w:rsidRPr="005D6B90">
                    <w:t>Приложение № 1 к протоколу</w:t>
                  </w:r>
                </w:p>
                <w:p w:rsidR="00695686" w:rsidRPr="005D6B90" w:rsidRDefault="00695686" w:rsidP="00695686">
                  <w:r w:rsidRPr="005D6B90">
                    <w:t>от «    »           2014г. №</w:t>
                  </w:r>
                </w:p>
              </w:txbxContent>
            </v:textbox>
          </v:rect>
        </w:pict>
      </w:r>
    </w:p>
    <w:p w:rsidR="00695686" w:rsidRPr="005D6B90" w:rsidRDefault="00695686" w:rsidP="00695686"/>
    <w:p w:rsidR="00695686" w:rsidRPr="005D6B90" w:rsidRDefault="00695686" w:rsidP="00695686"/>
    <w:p w:rsidR="00695686" w:rsidRDefault="00695686" w:rsidP="00695686"/>
    <w:p w:rsidR="00695686" w:rsidRDefault="00695686" w:rsidP="00695686"/>
    <w:p w:rsidR="00695686" w:rsidRPr="00B171A9" w:rsidRDefault="00695686" w:rsidP="00695686">
      <w:pPr>
        <w:tabs>
          <w:tab w:val="left" w:pos="5010"/>
        </w:tabs>
        <w:jc w:val="center"/>
      </w:pPr>
      <w:r w:rsidRPr="00B171A9">
        <w:t>Сведения об объеме выполняемых Работ</w:t>
      </w:r>
    </w:p>
    <w:p w:rsidR="00695686" w:rsidRDefault="00695686" w:rsidP="00695686">
      <w:pPr>
        <w:tabs>
          <w:tab w:val="left" w:pos="5010"/>
        </w:tabs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40"/>
        <w:gridCol w:w="2831"/>
        <w:gridCol w:w="2530"/>
      </w:tblGrid>
      <w:tr w:rsidR="00695686" w:rsidRPr="00B171A9" w:rsidTr="00695686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/>
                <w:bCs/>
              </w:rPr>
            </w:pPr>
            <w:r w:rsidRPr="00695686">
              <w:rPr>
                <w:b/>
                <w:bCs/>
              </w:rPr>
              <w:t>№ п/п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/>
                <w:bCs/>
              </w:rPr>
            </w:pPr>
            <w:r w:rsidRPr="00695686">
              <w:rPr>
                <w:b/>
                <w:bCs/>
              </w:rPr>
              <w:t>Местонахождение оборудования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/>
                <w:bCs/>
              </w:rPr>
            </w:pPr>
            <w:r w:rsidRPr="00695686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/>
                <w:bCs/>
              </w:rPr>
            </w:pPr>
            <w:r w:rsidRPr="00695686">
              <w:rPr>
                <w:b/>
                <w:bCs/>
              </w:rPr>
              <w:t>Количество, шт.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B171A9" w:rsidRDefault="00695686" w:rsidP="00695686">
            <w:pPr>
              <w:ind w:firstLine="720"/>
              <w:jc w:val="center"/>
            </w:pPr>
            <w:r w:rsidRPr="00B171A9">
              <w:t>1</w:t>
            </w:r>
            <w:r>
              <w:t>1</w:t>
            </w:r>
            <w:r w:rsidRPr="00B171A9">
              <w:t>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>Пакгауз № 55 (инв. № 010004)</w:t>
            </w:r>
          </w:p>
          <w:p w:rsidR="00695686" w:rsidRPr="00B171A9" w:rsidRDefault="00695686" w:rsidP="00695686">
            <w:pPr>
              <w:ind w:firstLine="720"/>
              <w:jc w:val="both"/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9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7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3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16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195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1,6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22.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ind w:firstLine="720"/>
              <w:jc w:val="both"/>
            </w:pPr>
          </w:p>
          <w:p w:rsidR="00695686" w:rsidRPr="00B171A9" w:rsidRDefault="00695686" w:rsidP="00695686">
            <w:pPr>
              <w:jc w:val="both"/>
            </w:pPr>
            <w:r w:rsidRPr="00B171A9">
              <w:t>Пакгауз № 56 (инв. № 010005)</w:t>
            </w:r>
          </w:p>
          <w:p w:rsidR="00695686" w:rsidRPr="00B171A9" w:rsidRDefault="00695686" w:rsidP="00695686">
            <w:pPr>
              <w:ind w:firstLine="720"/>
              <w:jc w:val="both"/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12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12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12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210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</w:t>
            </w:r>
            <w:r w:rsidRPr="00695686">
              <w:rPr>
                <w:bCs/>
              </w:rPr>
              <w:lastRenderedPageBreak/>
              <w:t xml:space="preserve">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lastRenderedPageBreak/>
              <w:t>1,1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33.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>Административное здание ст. Москва-Товарная (инв. № 010009)</w:t>
            </w: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4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4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4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145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0,4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44.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>Пакгауз № 57 (инв. № 010006)</w:t>
            </w: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5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6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9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13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185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 xml:space="preserve">0,6 м 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Проверка выдачи сигналов управления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55.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>Пакгауз № 53 (инв. № 010003)</w:t>
            </w: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7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11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285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0,4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Проверка выдачи сигналов управления</w:t>
            </w:r>
          </w:p>
        </w:tc>
        <w:tc>
          <w:tcPr>
            <w:tcW w:w="2739" w:type="dxa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66.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>Здание маневровых диспетчеров (инв. № 010008)</w:t>
            </w:r>
          </w:p>
          <w:p w:rsidR="00695686" w:rsidRPr="00B171A9" w:rsidRDefault="00695686" w:rsidP="00695686">
            <w:pPr>
              <w:ind w:firstLine="720"/>
              <w:jc w:val="both"/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8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7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5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7,8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35 м</w:t>
            </w:r>
          </w:p>
        </w:tc>
      </w:tr>
      <w:tr w:rsidR="00695686" w:rsidRPr="00B171A9" w:rsidTr="00695686">
        <w:tc>
          <w:tcPr>
            <w:tcW w:w="560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0,6 м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77.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B171A9" w:rsidRDefault="00695686" w:rsidP="00695686">
            <w:pPr>
              <w:jc w:val="both"/>
            </w:pPr>
            <w:r w:rsidRPr="00B171A9">
              <w:t xml:space="preserve">Металлический гараж </w:t>
            </w:r>
          </w:p>
          <w:p w:rsidR="00695686" w:rsidRPr="00695686" w:rsidRDefault="00695686" w:rsidP="00695686">
            <w:pPr>
              <w:jc w:val="both"/>
              <w:rPr>
                <w:bCs/>
                <w:spacing w:val="-9"/>
              </w:rPr>
            </w:pPr>
            <w:r w:rsidRPr="00B171A9">
              <w:t>(инв. № 001/00/00010036)</w:t>
            </w: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15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0,6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15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0,2 м</w:t>
            </w:r>
          </w:p>
        </w:tc>
      </w:tr>
      <w:tr w:rsidR="00695686" w:rsidRPr="00B171A9" w:rsidTr="00695686">
        <w:tc>
          <w:tcPr>
            <w:tcW w:w="560" w:type="dxa"/>
            <w:vMerge w:val="restart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  <w:spacing w:val="-9"/>
              </w:rPr>
            </w:pPr>
            <w:r w:rsidRPr="00695686">
              <w:rPr>
                <w:bCs/>
                <w:spacing w:val="-9"/>
              </w:rPr>
              <w:t>88.</w:t>
            </w:r>
          </w:p>
        </w:tc>
        <w:tc>
          <w:tcPr>
            <w:tcW w:w="3831" w:type="dxa"/>
            <w:vMerge w:val="restart"/>
            <w:vAlign w:val="center"/>
          </w:tcPr>
          <w:p w:rsidR="00695686" w:rsidRPr="00695686" w:rsidRDefault="00695686" w:rsidP="00695686">
            <w:pPr>
              <w:jc w:val="both"/>
              <w:rPr>
                <w:bCs/>
                <w:spacing w:val="-9"/>
              </w:rPr>
            </w:pPr>
            <w:r w:rsidRPr="00B171A9">
              <w:t>Металлический утепленный ангар (инв. № 001/00/00010038)</w:t>
            </w: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световые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Устройства сигнальные звуковые всех типов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первый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Приборы приемно-контрольные за каждый шлейф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2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Блоки вычислительные, блоки автоматики и заряда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Шлейф с дымовыми (пламени, комбинированными) извещателями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0,6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>Провод однопарный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10 м</w:t>
            </w:r>
          </w:p>
        </w:tc>
      </w:tr>
      <w:tr w:rsidR="00695686" w:rsidRPr="00B171A9" w:rsidTr="00695686">
        <w:tc>
          <w:tcPr>
            <w:tcW w:w="560" w:type="dxa"/>
            <w:vMerge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3831" w:type="dxa"/>
            <w:vMerge/>
            <w:vAlign w:val="center"/>
          </w:tcPr>
          <w:p w:rsidR="00695686" w:rsidRPr="00695686" w:rsidRDefault="00695686" w:rsidP="00695686">
            <w:pPr>
              <w:ind w:firstLine="720"/>
              <w:jc w:val="both"/>
              <w:rPr>
                <w:bCs/>
                <w:spacing w:val="-9"/>
              </w:rPr>
            </w:pPr>
          </w:p>
        </w:tc>
        <w:tc>
          <w:tcPr>
            <w:tcW w:w="2934" w:type="dxa"/>
            <w:vAlign w:val="center"/>
          </w:tcPr>
          <w:p w:rsidR="00695686" w:rsidRPr="00695686" w:rsidRDefault="00695686" w:rsidP="00695686">
            <w:pPr>
              <w:rPr>
                <w:bCs/>
              </w:rPr>
            </w:pPr>
            <w:r w:rsidRPr="00695686">
              <w:rPr>
                <w:bCs/>
              </w:rPr>
              <w:t xml:space="preserve">Шлейф с ручными пожарными извещателями ИПР за каждые 10 извещателей  </w:t>
            </w:r>
          </w:p>
        </w:tc>
        <w:tc>
          <w:tcPr>
            <w:tcW w:w="2739" w:type="dxa"/>
            <w:vAlign w:val="center"/>
          </w:tcPr>
          <w:p w:rsidR="00695686" w:rsidRPr="00695686" w:rsidRDefault="00695686" w:rsidP="00695686">
            <w:pPr>
              <w:ind w:firstLine="720"/>
              <w:jc w:val="center"/>
              <w:rPr>
                <w:bCs/>
              </w:rPr>
            </w:pPr>
            <w:r w:rsidRPr="00695686">
              <w:rPr>
                <w:bCs/>
              </w:rPr>
              <w:t>0,2 м</w:t>
            </w:r>
          </w:p>
        </w:tc>
      </w:tr>
    </w:tbl>
    <w:p w:rsidR="00695686" w:rsidRPr="00B171A9" w:rsidRDefault="00695686" w:rsidP="00695686">
      <w:pPr>
        <w:tabs>
          <w:tab w:val="left" w:pos="5010"/>
        </w:tabs>
        <w:jc w:val="center"/>
      </w:pPr>
    </w:p>
    <w:p w:rsidR="00695686" w:rsidRDefault="00695686" w:rsidP="00637CD2">
      <w:pPr>
        <w:pStyle w:val="a5"/>
        <w:spacing w:after="0"/>
        <w:ind w:left="1068"/>
        <w:jc w:val="both"/>
      </w:pPr>
    </w:p>
    <w:sectPr w:rsidR="00695686" w:rsidSect="00B72F9E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B8" w:rsidRDefault="00F940B8" w:rsidP="00B67E04">
      <w:r>
        <w:separator/>
      </w:r>
    </w:p>
  </w:endnote>
  <w:endnote w:type="continuationSeparator" w:id="1">
    <w:p w:rsidR="00F940B8" w:rsidRDefault="00F940B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B8" w:rsidRDefault="00F940B8" w:rsidP="00B67E04">
      <w:r>
        <w:separator/>
      </w:r>
    </w:p>
  </w:footnote>
  <w:footnote w:type="continuationSeparator" w:id="1">
    <w:p w:rsidR="00F940B8" w:rsidRDefault="00F940B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7607BC">
    <w:pPr>
      <w:pStyle w:val="af1"/>
      <w:jc w:val="center"/>
    </w:pPr>
    <w:fldSimple w:instr=" PAGE   \* MERGEFORMAT ">
      <w:r w:rsidR="004B61C1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1D2AC6"/>
    <w:multiLevelType w:val="hybridMultilevel"/>
    <w:tmpl w:val="3ADA1962"/>
    <w:lvl w:ilvl="0" w:tplc="2C6E018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1FEE33B5"/>
    <w:multiLevelType w:val="multilevel"/>
    <w:tmpl w:val="6AD60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4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8">
    <w:nsid w:val="72B850C1"/>
    <w:multiLevelType w:val="hybridMultilevel"/>
    <w:tmpl w:val="AF0CF1AA"/>
    <w:lvl w:ilvl="0" w:tplc="BF1E9564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8"/>
  </w:num>
  <w:num w:numId="5">
    <w:abstractNumId w:val="16"/>
  </w:num>
  <w:num w:numId="6">
    <w:abstractNumId w:val="37"/>
  </w:num>
  <w:num w:numId="7">
    <w:abstractNumId w:val="27"/>
  </w:num>
  <w:num w:numId="8">
    <w:abstractNumId w:val="18"/>
  </w:num>
  <w:num w:numId="9">
    <w:abstractNumId w:val="13"/>
  </w:num>
  <w:num w:numId="10">
    <w:abstractNumId w:val="1"/>
  </w:num>
  <w:num w:numId="11">
    <w:abstractNumId w:val="2"/>
  </w:num>
  <w:num w:numId="12">
    <w:abstractNumId w:val="29"/>
  </w:num>
  <w:num w:numId="13">
    <w:abstractNumId w:val="9"/>
  </w:num>
  <w:num w:numId="14">
    <w:abstractNumId w:val="2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10"/>
  </w:num>
  <w:num w:numId="20">
    <w:abstractNumId w:val="31"/>
  </w:num>
  <w:num w:numId="21">
    <w:abstractNumId w:val="22"/>
  </w:num>
  <w:num w:numId="22">
    <w:abstractNumId w:val="8"/>
  </w:num>
  <w:num w:numId="23">
    <w:abstractNumId w:val="19"/>
  </w:num>
  <w:num w:numId="24">
    <w:abstractNumId w:val="40"/>
  </w:num>
  <w:num w:numId="25">
    <w:abstractNumId w:val="20"/>
  </w:num>
  <w:num w:numId="26">
    <w:abstractNumId w:val="23"/>
  </w:num>
  <w:num w:numId="27">
    <w:abstractNumId w:val="25"/>
  </w:num>
  <w:num w:numId="28">
    <w:abstractNumId w:val="26"/>
  </w:num>
  <w:num w:numId="29">
    <w:abstractNumId w:val="30"/>
  </w:num>
  <w:num w:numId="30">
    <w:abstractNumId w:val="14"/>
  </w:num>
  <w:num w:numId="31">
    <w:abstractNumId w:val="39"/>
  </w:num>
  <w:num w:numId="32">
    <w:abstractNumId w:val="36"/>
  </w:num>
  <w:num w:numId="33">
    <w:abstractNumId w:val="15"/>
  </w:num>
  <w:num w:numId="34">
    <w:abstractNumId w:val="0"/>
  </w:num>
  <w:num w:numId="35">
    <w:abstractNumId w:val="17"/>
  </w:num>
  <w:num w:numId="36">
    <w:abstractNumId w:val="5"/>
  </w:num>
  <w:num w:numId="37">
    <w:abstractNumId w:val="11"/>
  </w:num>
  <w:num w:numId="38">
    <w:abstractNumId w:val="4"/>
  </w:num>
  <w:num w:numId="39">
    <w:abstractNumId w:val="34"/>
  </w:num>
  <w:num w:numId="40">
    <w:abstractNumId w:val="3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08CE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56B36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17ABC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B61C1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686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7BC"/>
    <w:rsid w:val="00760E5F"/>
    <w:rsid w:val="0076648B"/>
    <w:rsid w:val="0077780F"/>
    <w:rsid w:val="007A2998"/>
    <w:rsid w:val="007C1FCD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54CD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940B8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6956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35</cp:revision>
  <cp:lastPrinted>2014-04-03T12:43:00Z</cp:lastPrinted>
  <dcterms:created xsi:type="dcterms:W3CDTF">2013-04-26T19:24:00Z</dcterms:created>
  <dcterms:modified xsi:type="dcterms:W3CDTF">2014-04-04T10:44:00Z</dcterms:modified>
</cp:coreProperties>
</file>