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D" w:rsidRDefault="00BB250D" w:rsidP="00D67AE8">
      <w:pPr>
        <w:outlineLvl w:val="0"/>
        <w:rPr>
          <w:b/>
          <w:bCs/>
        </w:rPr>
      </w:pPr>
    </w:p>
    <w:p w:rsidR="00505109" w:rsidRPr="0096205C" w:rsidRDefault="00505109" w:rsidP="00505109">
      <w:pPr>
        <w:jc w:val="center"/>
        <w:outlineLvl w:val="0"/>
        <w:rPr>
          <w:b/>
          <w:bCs/>
          <w:u w:val="single"/>
        </w:rPr>
      </w:pPr>
      <w:r w:rsidRPr="0096205C">
        <w:rPr>
          <w:b/>
          <w:bCs/>
        </w:rPr>
        <w:t xml:space="preserve">ПРОТОКОЛ № </w:t>
      </w:r>
      <w:r w:rsidR="00DF5EC5">
        <w:rPr>
          <w:b/>
          <w:bCs/>
          <w:u w:val="single"/>
        </w:rPr>
        <w:t xml:space="preserve">    </w:t>
      </w:r>
      <w:r w:rsidR="00F0739D">
        <w:rPr>
          <w:b/>
          <w:bCs/>
          <w:u w:val="single"/>
        </w:rPr>
        <w:t>59</w:t>
      </w:r>
      <w:r w:rsidR="000D54F7">
        <w:rPr>
          <w:b/>
          <w:bCs/>
          <w:u w:val="single"/>
        </w:rPr>
        <w:t>__</w:t>
      </w:r>
      <w:r w:rsidRPr="0096205C">
        <w:rPr>
          <w:b/>
          <w:bCs/>
          <w:u w:val="single"/>
        </w:rPr>
        <w:t>/ПРГ</w:t>
      </w:r>
    </w:p>
    <w:p w:rsidR="00505109" w:rsidRPr="0096205C" w:rsidRDefault="00505109" w:rsidP="00BD0148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  <w:r w:rsidR="00BD0148">
        <w:rPr>
          <w:b/>
          <w:bCs/>
        </w:rPr>
        <w:t xml:space="preserve">комиссии филиала открытого </w:t>
      </w:r>
      <w:r w:rsidRPr="0096205C">
        <w:rPr>
          <w:b/>
          <w:bCs/>
        </w:rPr>
        <w:t>акционерного общества</w:t>
      </w:r>
      <w:r w:rsidR="001C204E">
        <w:rPr>
          <w:b/>
          <w:bCs/>
        </w:rPr>
        <w:t xml:space="preserve"> </w:t>
      </w:r>
      <w:r w:rsidRPr="0096205C">
        <w:rPr>
          <w:b/>
          <w:bCs/>
        </w:rPr>
        <w:t>«Центр по</w:t>
      </w:r>
      <w:r w:rsidR="00BD0148">
        <w:rPr>
          <w:b/>
          <w:bCs/>
        </w:rPr>
        <w:t xml:space="preserve"> перевозке грузов в контейнерах </w:t>
      </w:r>
      <w:r w:rsidRPr="0096205C">
        <w:rPr>
          <w:b/>
          <w:bCs/>
        </w:rPr>
        <w:t>«ТрансКонтейнер»</w:t>
      </w:r>
      <w:r w:rsidR="00BD0148">
        <w:rPr>
          <w:b/>
          <w:bCs/>
        </w:rPr>
        <w:t xml:space="preserve"> </w:t>
      </w:r>
      <w:r w:rsidRPr="0096205C">
        <w:rPr>
          <w:b/>
          <w:bCs/>
        </w:rPr>
        <w:t>на Дальневосточной железной дороге,</w:t>
      </w:r>
    </w:p>
    <w:p w:rsidR="0096205C" w:rsidRPr="0096205C" w:rsidRDefault="00505109" w:rsidP="00BD014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состоявшегося </w:t>
      </w:r>
      <w:r w:rsidR="001C204E">
        <w:rPr>
          <w:b/>
          <w:bCs/>
        </w:rPr>
        <w:t>21</w:t>
      </w:r>
      <w:r w:rsidRPr="0096205C">
        <w:rPr>
          <w:b/>
          <w:bCs/>
        </w:rPr>
        <w:t xml:space="preserve"> </w:t>
      </w:r>
      <w:r w:rsidR="00D67AE8">
        <w:rPr>
          <w:b/>
          <w:bCs/>
        </w:rPr>
        <w:t>но</w:t>
      </w:r>
      <w:r w:rsidR="00176B9B" w:rsidRPr="0096205C">
        <w:rPr>
          <w:b/>
          <w:bCs/>
        </w:rPr>
        <w:t>ября</w:t>
      </w:r>
      <w:r w:rsidRPr="0096205C">
        <w:rPr>
          <w:b/>
          <w:bCs/>
        </w:rPr>
        <w:t xml:space="preserve"> 2014 года </w:t>
      </w:r>
    </w:p>
    <w:p w:rsidR="00505109" w:rsidRPr="0096205C" w:rsidRDefault="00505109" w:rsidP="00505109">
      <w:pPr>
        <w:pBdr>
          <w:bottom w:val="single" w:sz="4" w:space="5" w:color="auto"/>
        </w:pBdr>
        <w:jc w:val="both"/>
        <w:outlineLvl w:val="0"/>
      </w:pPr>
      <w:r w:rsidRPr="0096205C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6205C" w:rsidTr="002D59C7">
        <w:trPr>
          <w:trHeight w:val="643"/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675941" w:rsidRPr="0096205C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/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</w:p>
          <w:p w:rsidR="008003E3" w:rsidRPr="0096205C" w:rsidRDefault="00505109" w:rsidP="002D59C7">
            <w:pPr>
              <w:jc w:val="both"/>
            </w:pPr>
            <w:r w:rsidRPr="0096205C">
              <w:t>Председатель ПРГ</w:t>
            </w:r>
          </w:p>
          <w:p w:rsidR="00675941" w:rsidRPr="0096205C" w:rsidRDefault="00675941" w:rsidP="002D59C7">
            <w:pPr>
              <w:jc w:val="both"/>
            </w:pPr>
            <w:r w:rsidRPr="0096205C">
              <w:t>Заместитель</w:t>
            </w:r>
          </w:p>
          <w:p w:rsidR="00675941" w:rsidRPr="0096205C" w:rsidRDefault="00675941" w:rsidP="002D59C7">
            <w:pPr>
              <w:jc w:val="both"/>
            </w:pPr>
            <w:r w:rsidRPr="0096205C">
              <w:t>председателя ПРГ</w:t>
            </w:r>
          </w:p>
        </w:tc>
      </w:tr>
      <w:tr w:rsidR="00505109" w:rsidRPr="0096205C" w:rsidTr="002D59C7">
        <w:trPr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176B9B" w:rsidP="002D59C7">
            <w:r w:rsidRPr="0096205C">
              <w:t>Член ПРГ</w:t>
            </w:r>
          </w:p>
        </w:tc>
      </w:tr>
      <w:tr w:rsidR="00505109" w:rsidRPr="0096205C" w:rsidTr="002D59C7">
        <w:trPr>
          <w:trHeight w:val="409"/>
          <w:jc w:val="center"/>
        </w:trPr>
        <w:tc>
          <w:tcPr>
            <w:tcW w:w="582" w:type="dxa"/>
          </w:tcPr>
          <w:p w:rsidR="00505109" w:rsidRPr="0096205C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  <w:r w:rsidRPr="0096205C">
              <w:t>Секретарь ПРГ</w:t>
            </w:r>
          </w:p>
        </w:tc>
      </w:tr>
    </w:tbl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7 человек</w:t>
      </w:r>
      <w:r w:rsidR="00176B9B" w:rsidRPr="0096205C">
        <w:t>. Приняли участие – 5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BB250D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505109" w:rsidRPr="00612866" w:rsidRDefault="00505109" w:rsidP="001C204E">
      <w:pPr>
        <w:pStyle w:val="1"/>
        <w:suppressAutoHyphens/>
        <w:rPr>
          <w:sz w:val="24"/>
          <w:szCs w:val="24"/>
        </w:rPr>
      </w:pPr>
      <w:r w:rsidRPr="001C204E">
        <w:rPr>
          <w:sz w:val="24"/>
          <w:szCs w:val="24"/>
        </w:rPr>
        <w:t>1</w:t>
      </w:r>
      <w:r w:rsidRPr="0096205C">
        <w:t xml:space="preserve">. </w:t>
      </w:r>
      <w:r w:rsidR="002378CA" w:rsidRPr="00831191">
        <w:rPr>
          <w:sz w:val="24"/>
          <w:szCs w:val="24"/>
        </w:rPr>
        <w:t xml:space="preserve">Рассмотрение и сопоставление предложений на участие в </w:t>
      </w:r>
      <w:r w:rsidR="002378CA">
        <w:rPr>
          <w:sz w:val="24"/>
          <w:szCs w:val="24"/>
        </w:rPr>
        <w:t>з</w:t>
      </w:r>
      <w:r w:rsidR="002378CA" w:rsidRPr="00E869DC">
        <w:rPr>
          <w:sz w:val="24"/>
          <w:szCs w:val="24"/>
        </w:rPr>
        <w:t xml:space="preserve">апрос предложений </w:t>
      </w:r>
      <w:r w:rsidR="00DF765A" w:rsidRPr="00DF765A">
        <w:rPr>
          <w:sz w:val="24"/>
          <w:szCs w:val="24"/>
        </w:rPr>
        <w:t>№ ЗП/005/НКПДВЖД/0044 на право заключения договора на  поставку топлива с 01 января 2015 по 31 декабря 2015 года.</w:t>
      </w:r>
    </w:p>
    <w:p w:rsidR="00BB250D" w:rsidRPr="0096205C" w:rsidRDefault="00505109" w:rsidP="00612866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505109" w:rsidRPr="0096205C" w:rsidTr="00612866">
        <w:tc>
          <w:tcPr>
            <w:tcW w:w="4781" w:type="dxa"/>
            <w:vAlign w:val="center"/>
          </w:tcPr>
          <w:p w:rsidR="00505109" w:rsidRPr="0096205C" w:rsidRDefault="00612866" w:rsidP="002D59C7">
            <w:pPr>
              <w:rPr>
                <w:color w:val="000000"/>
              </w:rPr>
            </w:pPr>
            <w:r w:rsidRPr="00831191">
              <w:rPr>
                <w:color w:val="000000"/>
              </w:rPr>
              <w:t>Дата и время проведения процедуры рассмотрения заявок:</w:t>
            </w:r>
          </w:p>
        </w:tc>
        <w:tc>
          <w:tcPr>
            <w:tcW w:w="4790" w:type="dxa"/>
            <w:vAlign w:val="center"/>
          </w:tcPr>
          <w:p w:rsidR="00505109" w:rsidRPr="0096205C" w:rsidRDefault="00DF765A" w:rsidP="002D59C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12866">
              <w:rPr>
                <w:color w:val="000000"/>
              </w:rPr>
              <w:t>.11</w:t>
            </w:r>
            <w:r w:rsidR="005C021D" w:rsidRPr="0096205C">
              <w:rPr>
                <w:color w:val="000000"/>
              </w:rPr>
              <w:t>.2014, 16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FE2784" w:rsidRDefault="00612866" w:rsidP="00612866">
            <w:pPr>
              <w:rPr>
                <w:color w:val="000000"/>
              </w:rPr>
            </w:pPr>
            <w:r w:rsidRPr="00FE2784">
              <w:rPr>
                <w:color w:val="000000"/>
              </w:rPr>
              <w:t>Место проведения процедуры  рассмотрения заявок</w:t>
            </w:r>
          </w:p>
        </w:tc>
        <w:tc>
          <w:tcPr>
            <w:tcW w:w="4790" w:type="dxa"/>
            <w:vAlign w:val="center"/>
          </w:tcPr>
          <w:p w:rsidR="00612866" w:rsidRPr="003A7515" w:rsidRDefault="00612866" w:rsidP="00612866">
            <w:pPr>
              <w:jc w:val="both"/>
            </w:pPr>
            <w:r w:rsidRPr="0096205C">
              <w:t>680000, г. Хабаровск, ул. Дзержинского, д. 65, 3-й этаж к. 7</w:t>
            </w: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96205C" w:rsidRDefault="00612866" w:rsidP="00612866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790" w:type="dxa"/>
            <w:vAlign w:val="center"/>
          </w:tcPr>
          <w:p w:rsidR="00DF765A" w:rsidRPr="00DF765A" w:rsidRDefault="00DF765A" w:rsidP="00DF765A">
            <w:pPr>
              <w:jc w:val="both"/>
              <w:rPr>
                <w:b/>
              </w:rPr>
            </w:pPr>
            <w:r w:rsidRPr="00DF765A">
              <w:rPr>
                <w:b/>
              </w:rPr>
              <w:t>Лот № 1</w:t>
            </w:r>
          </w:p>
          <w:p w:rsidR="00DF765A" w:rsidRDefault="00DF765A" w:rsidP="00DF765A">
            <w:pPr>
              <w:pStyle w:val="ListParagraph12"/>
              <w:suppressAutoHyphens/>
              <w:ind w:left="0"/>
            </w:pPr>
            <w:r>
              <w:t>П</w:t>
            </w:r>
            <w:r w:rsidRPr="00DF765A">
              <w:t>оставка дизельного топлива.</w:t>
            </w:r>
          </w:p>
          <w:p w:rsidR="001C204E" w:rsidRDefault="001C204E" w:rsidP="00DF765A">
            <w:pPr>
              <w:pStyle w:val="ListParagraph12"/>
              <w:suppressAutoHyphens/>
              <w:ind w:left="0"/>
            </w:pPr>
            <w:r w:rsidRPr="00D54159">
              <w:rPr>
                <w:szCs w:val="28"/>
              </w:rPr>
              <w:t>Место поставки товара</w:t>
            </w:r>
            <w:r>
              <w:rPr>
                <w:szCs w:val="28"/>
              </w:rPr>
              <w:t>,</w:t>
            </w:r>
            <w:r w:rsidRPr="00D54159">
              <w:rPr>
                <w:szCs w:val="28"/>
              </w:rPr>
              <w:t xml:space="preserve"> в</w:t>
            </w:r>
            <w:r>
              <w:rPr>
                <w:szCs w:val="28"/>
              </w:rPr>
              <w:t>ыполнения работ, оказания услуг:</w:t>
            </w:r>
            <w:r w:rsidRPr="00063FDF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Российская Федерация, </w:t>
            </w:r>
            <w:r w:rsidRPr="003219BE">
              <w:rPr>
                <w:szCs w:val="28"/>
              </w:rPr>
              <w:t>693012</w:t>
            </w:r>
            <w:r>
              <w:rPr>
                <w:szCs w:val="28"/>
              </w:rPr>
              <w:t xml:space="preserve">, </w:t>
            </w:r>
            <w:r>
              <w:t>Сахалинская область, г. Южно-Сахалинск, пр</w:t>
            </w:r>
            <w:proofErr w:type="gramStart"/>
            <w:r>
              <w:t>.М</w:t>
            </w:r>
            <w:proofErr w:type="gramEnd"/>
            <w:r>
              <w:t>ира, 2 Г, Контейнерный терминал Южно-Сахалинск грузовой</w:t>
            </w:r>
          </w:p>
          <w:p w:rsidR="001C204E" w:rsidRPr="00DF765A" w:rsidRDefault="00DF765A" w:rsidP="00DF765A">
            <w:pPr>
              <w:jc w:val="both"/>
              <w:rPr>
                <w:b/>
              </w:rPr>
            </w:pPr>
            <w:r w:rsidRPr="00DF765A">
              <w:rPr>
                <w:b/>
              </w:rPr>
              <w:t>Лот № 2</w:t>
            </w:r>
          </w:p>
          <w:p w:rsidR="00612866" w:rsidRDefault="00DF765A" w:rsidP="00DF765A">
            <w:pPr>
              <w:pStyle w:val="ListParagraph12"/>
              <w:suppressAutoHyphens/>
              <w:ind w:left="0"/>
              <w:jc w:val="both"/>
            </w:pPr>
            <w:r>
              <w:t>З</w:t>
            </w:r>
            <w:r w:rsidRPr="00DF765A">
              <w:t>аправка автотранспорта моторным топливом на автозаправочных комплексах и станциях с использованием пластиковых смарт-карт</w:t>
            </w:r>
            <w:r w:rsidR="001C204E">
              <w:t>.</w:t>
            </w:r>
          </w:p>
          <w:p w:rsidR="001C204E" w:rsidRPr="001C204E" w:rsidRDefault="001C204E" w:rsidP="001C204E">
            <w:pPr>
              <w:jc w:val="both"/>
              <w:rPr>
                <w:szCs w:val="28"/>
              </w:rPr>
            </w:pPr>
            <w:r w:rsidRPr="00D54159">
              <w:rPr>
                <w:szCs w:val="28"/>
              </w:rPr>
              <w:t>Место поставки товара</w:t>
            </w:r>
            <w:r>
              <w:rPr>
                <w:szCs w:val="28"/>
              </w:rPr>
              <w:t>,</w:t>
            </w:r>
            <w:r w:rsidRPr="00D54159">
              <w:rPr>
                <w:szCs w:val="28"/>
              </w:rPr>
              <w:t xml:space="preserve"> в</w:t>
            </w:r>
            <w:r>
              <w:rPr>
                <w:szCs w:val="28"/>
              </w:rPr>
              <w:t>ыполнения работ, оказания услуг:</w:t>
            </w:r>
            <w:r w:rsidRPr="00D54159">
              <w:rPr>
                <w:szCs w:val="28"/>
              </w:rPr>
              <w:t xml:space="preserve"> </w:t>
            </w:r>
            <w:r w:rsidRPr="00174791">
              <w:t>Автозаправочные станции на</w:t>
            </w:r>
            <w:r>
              <w:t xml:space="preserve"> автомобильных дорогах г</w:t>
            </w:r>
            <w:proofErr w:type="gramStart"/>
            <w:r>
              <w:t>.Ю</w:t>
            </w:r>
            <w:proofErr w:type="gramEnd"/>
            <w:r>
              <w:t>жно-Сахалинска и Сахалинской</w:t>
            </w:r>
            <w:r w:rsidRPr="00174791">
              <w:t xml:space="preserve"> области.</w:t>
            </w: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96205C" w:rsidRDefault="00612866" w:rsidP="00612866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790" w:type="dxa"/>
          </w:tcPr>
          <w:p w:rsidR="00731C02" w:rsidRDefault="00731C02" w:rsidP="00731C02">
            <w:pPr>
              <w:jc w:val="both"/>
              <w:rPr>
                <w:b/>
              </w:rPr>
            </w:pPr>
            <w:r w:rsidRPr="00DF765A">
              <w:rPr>
                <w:b/>
              </w:rPr>
              <w:t>Лот № 1</w:t>
            </w:r>
          </w:p>
          <w:p w:rsidR="00731C02" w:rsidRPr="00731C02" w:rsidRDefault="00731C02" w:rsidP="00731C02">
            <w:pPr>
              <w:pStyle w:val="ListParagraph12"/>
              <w:suppressAutoHyphens/>
              <w:ind w:left="35"/>
              <w:jc w:val="both"/>
              <w:rPr>
                <w:lang w:eastAsia="ar-SA"/>
              </w:rPr>
            </w:pPr>
            <w:r w:rsidRPr="00731C02">
              <w:t>777 000,00 (семьсот семьдесят семь  тысяч) рублей 00 копеек без учета НДС.</w:t>
            </w:r>
          </w:p>
          <w:p w:rsidR="00731C02" w:rsidRDefault="00731C02" w:rsidP="00731C02">
            <w:pPr>
              <w:jc w:val="both"/>
              <w:rPr>
                <w:b/>
              </w:rPr>
            </w:pPr>
            <w:r w:rsidRPr="00DF765A">
              <w:rPr>
                <w:b/>
              </w:rPr>
              <w:t>Лот № 2</w:t>
            </w:r>
          </w:p>
          <w:p w:rsidR="00612866" w:rsidRPr="00731C02" w:rsidRDefault="00731C02" w:rsidP="00731C02">
            <w:pPr>
              <w:jc w:val="both"/>
              <w:rPr>
                <w:b/>
              </w:rPr>
            </w:pPr>
            <w:r>
              <w:t>1 126 300,00 (Один миллион</w:t>
            </w:r>
            <w:r w:rsidRPr="00174791">
              <w:t xml:space="preserve"> </w:t>
            </w:r>
            <w:r>
              <w:t>сто двадцать шесть</w:t>
            </w:r>
            <w:r w:rsidRPr="00174791">
              <w:t xml:space="preserve"> тысяч</w:t>
            </w:r>
            <w:r>
              <w:t xml:space="preserve"> триста</w:t>
            </w:r>
            <w:proofErr w:type="gramStart"/>
            <w:r>
              <w:t xml:space="preserve"> </w:t>
            </w:r>
            <w:r w:rsidRPr="00174791">
              <w:t>)</w:t>
            </w:r>
            <w:proofErr w:type="gramEnd"/>
            <w:r w:rsidRPr="00174791">
              <w:t xml:space="preserve"> рублей </w:t>
            </w:r>
            <w:r>
              <w:t>00 копеек без учета НДС.</w:t>
            </w: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BD0148" w:rsidRDefault="00BD0148" w:rsidP="00505109">
      <w:pPr>
        <w:pStyle w:val="1"/>
        <w:suppressAutoHyphens/>
        <w:rPr>
          <w:sz w:val="24"/>
          <w:szCs w:val="24"/>
        </w:rPr>
      </w:pPr>
    </w:p>
    <w:p w:rsidR="00BD0148" w:rsidRDefault="00BD0148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lastRenderedPageBreak/>
        <w:t>2. Установленный документацией о закупке срок окончания подачи заявок на участие в</w:t>
      </w:r>
      <w:r w:rsidR="00ED7ED7" w:rsidRPr="00831191">
        <w:rPr>
          <w:b/>
          <w:sz w:val="24"/>
          <w:szCs w:val="24"/>
        </w:rPr>
        <w:t xml:space="preserve"> </w:t>
      </w:r>
      <w:r w:rsidR="00ED7ED7" w:rsidRPr="00ED7ED7">
        <w:rPr>
          <w:sz w:val="24"/>
          <w:szCs w:val="24"/>
        </w:rPr>
        <w:t>запросе предложений</w:t>
      </w:r>
      <w:r w:rsidR="00ED7ED7" w:rsidRPr="00831191">
        <w:rPr>
          <w:b/>
          <w:sz w:val="24"/>
          <w:szCs w:val="24"/>
        </w:rPr>
        <w:t xml:space="preserve"> </w:t>
      </w:r>
      <w:r w:rsidRPr="0096205C">
        <w:rPr>
          <w:sz w:val="24"/>
          <w:szCs w:val="24"/>
        </w:rPr>
        <w:t xml:space="preserve">– </w:t>
      </w:r>
      <w:r w:rsidR="00731C02">
        <w:rPr>
          <w:sz w:val="24"/>
          <w:szCs w:val="24"/>
        </w:rPr>
        <w:t>18</w:t>
      </w:r>
      <w:r w:rsidR="00ED7ED7">
        <w:rPr>
          <w:sz w:val="24"/>
          <w:szCs w:val="24"/>
        </w:rPr>
        <w:t>.11</w:t>
      </w:r>
      <w:r w:rsidRPr="0096205C">
        <w:rPr>
          <w:sz w:val="24"/>
          <w:szCs w:val="24"/>
        </w:rPr>
        <w:t>.2014, 16:00.</w:t>
      </w:r>
    </w:p>
    <w:p w:rsidR="000A5C1C" w:rsidRDefault="00505109" w:rsidP="00BD0148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</w:t>
      </w:r>
      <w:r w:rsidR="001C204E">
        <w:rPr>
          <w:sz w:val="24"/>
          <w:szCs w:val="24"/>
        </w:rPr>
        <w:t>року поступили следующие заявки:</w:t>
      </w:r>
    </w:p>
    <w:p w:rsidR="00BF1F41" w:rsidRPr="000A5C1C" w:rsidRDefault="000A5C1C" w:rsidP="000A5C1C">
      <w:pPr>
        <w:jc w:val="both"/>
        <w:rPr>
          <w:b/>
          <w:szCs w:val="28"/>
        </w:rPr>
      </w:pPr>
      <w:r w:rsidRPr="002C0F1D">
        <w:rPr>
          <w:b/>
          <w:szCs w:val="28"/>
        </w:rPr>
        <w:t xml:space="preserve">Лот № </w:t>
      </w:r>
      <w:r>
        <w:rPr>
          <w:b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6"/>
        <w:gridCol w:w="2146"/>
        <w:gridCol w:w="1418"/>
        <w:gridCol w:w="1241"/>
      </w:tblGrid>
      <w:tr w:rsidR="006E46F6" w:rsidRPr="0096205C" w:rsidTr="00D67AE8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731C02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«ФИРМА КАРАТ</w:t>
            </w:r>
            <w:r w:rsidR="00ED7ED7">
              <w:rPr>
                <w:color w:val="000000"/>
              </w:rPr>
              <w:t>»</w:t>
            </w:r>
          </w:p>
          <w:p w:rsidR="00F21DD8" w:rsidRDefault="00731C02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6501089850</w:t>
            </w:r>
          </w:p>
          <w:p w:rsidR="005C3B46" w:rsidRPr="0096205C" w:rsidRDefault="00731C02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650101001</w:t>
            </w:r>
          </w:p>
          <w:p w:rsidR="00AF57C8" w:rsidRPr="0096205C" w:rsidRDefault="00AF57C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 w:rsidR="005C3B46">
              <w:rPr>
                <w:color w:val="000000"/>
              </w:rPr>
              <w:t>10</w:t>
            </w:r>
            <w:r w:rsidR="00731C02">
              <w:rPr>
                <w:color w:val="000000"/>
              </w:rPr>
              <w:t>2650</w:t>
            </w:r>
            <w:r w:rsidR="00F271FB">
              <w:rPr>
                <w:color w:val="000000"/>
              </w:rPr>
              <w:t>0535907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2D59C7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F271FB" w:rsidP="002D59C7">
            <w:pPr>
              <w:spacing w:line="143" w:lineRule="atLeast"/>
            </w:pPr>
            <w:r>
              <w:t>18</w:t>
            </w:r>
            <w:r w:rsidR="005C3B46">
              <w:t>.11.2014, 11:4</w:t>
            </w:r>
            <w:r w:rsidR="00B55585" w:rsidRPr="0096205C">
              <w:t>0</w:t>
            </w:r>
          </w:p>
        </w:tc>
      </w:tr>
      <w:tr w:rsidR="00D428A9" w:rsidRPr="0096205C" w:rsidTr="00D67AE8">
        <w:tc>
          <w:tcPr>
            <w:tcW w:w="4766" w:type="dxa"/>
            <w:vAlign w:val="center"/>
          </w:tcPr>
          <w:p w:rsidR="00D428A9" w:rsidRPr="0096205C" w:rsidRDefault="00D428A9" w:rsidP="002D59C7">
            <w:pPr>
              <w:spacing w:line="143" w:lineRule="atLeast"/>
              <w:rPr>
                <w:color w:val="000000"/>
              </w:rPr>
            </w:pPr>
            <w:r w:rsidRPr="00E869DC">
              <w:t>Начальная (максимальная) цена договора</w:t>
            </w:r>
            <w:r>
              <w:t>:</w:t>
            </w:r>
          </w:p>
        </w:tc>
        <w:tc>
          <w:tcPr>
            <w:tcW w:w="4805" w:type="dxa"/>
            <w:gridSpan w:val="3"/>
            <w:vAlign w:val="center"/>
          </w:tcPr>
          <w:p w:rsidR="00D428A9" w:rsidRDefault="00D428A9" w:rsidP="002D59C7">
            <w:pPr>
              <w:spacing w:line="143" w:lineRule="atLeast"/>
            </w:pPr>
            <w:r>
              <w:t xml:space="preserve"> </w:t>
            </w:r>
            <w:r w:rsidR="00F271FB" w:rsidRPr="00731C02">
              <w:t xml:space="preserve">777 000,00 </w:t>
            </w:r>
            <w:r w:rsidRPr="00897E48">
              <w:rPr>
                <w:color w:val="000000"/>
              </w:rPr>
              <w:t>Российский рубл</w:t>
            </w:r>
            <w:r>
              <w:rPr>
                <w:color w:val="000000"/>
              </w:rPr>
              <w:t>ь</w:t>
            </w:r>
          </w:p>
        </w:tc>
      </w:tr>
      <w:tr w:rsidR="00D428A9" w:rsidRPr="0096205C" w:rsidTr="00D67AE8">
        <w:tc>
          <w:tcPr>
            <w:tcW w:w="4766" w:type="dxa"/>
            <w:vAlign w:val="center"/>
          </w:tcPr>
          <w:p w:rsidR="00D428A9" w:rsidRPr="00E869DC" w:rsidRDefault="004C6346" w:rsidP="002D59C7">
            <w:pPr>
              <w:spacing w:line="143" w:lineRule="atLeast"/>
            </w:pPr>
            <w:r w:rsidRPr="004F03F3">
              <w:t>Срок исполнения договора:</w:t>
            </w:r>
          </w:p>
        </w:tc>
        <w:tc>
          <w:tcPr>
            <w:tcW w:w="4805" w:type="dxa"/>
            <w:gridSpan w:val="3"/>
            <w:vAlign w:val="center"/>
          </w:tcPr>
          <w:p w:rsidR="00D428A9" w:rsidRDefault="004B0249" w:rsidP="002D59C7">
            <w:pPr>
              <w:spacing w:line="143" w:lineRule="atLeast"/>
            </w:pPr>
            <w:r>
              <w:t>С 01 января 2015г. по</w:t>
            </w:r>
            <w:r w:rsidRPr="00486BEE">
              <w:t xml:space="preserve"> 31 декабря 2015 г.</w:t>
            </w:r>
          </w:p>
        </w:tc>
      </w:tr>
      <w:tr w:rsidR="006E46F6" w:rsidRPr="0096205C" w:rsidTr="00D67AE8">
        <w:tc>
          <w:tcPr>
            <w:tcW w:w="9571" w:type="dxa"/>
            <w:gridSpan w:val="4"/>
            <w:vAlign w:val="center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6205C" w:rsidTr="00D67AE8">
        <w:tc>
          <w:tcPr>
            <w:tcW w:w="6912" w:type="dxa"/>
            <w:gridSpan w:val="2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18" w:type="dxa"/>
          </w:tcPr>
          <w:p w:rsidR="006E46F6" w:rsidRPr="0096205C" w:rsidRDefault="00F271F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18" w:type="dxa"/>
          </w:tcPr>
          <w:p w:rsidR="006E46F6" w:rsidRPr="0096205C" w:rsidRDefault="00F271F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B61FEA" w:rsidP="002D59C7">
            <w:pPr>
              <w:pStyle w:val="Default"/>
            </w:pPr>
            <w:r>
              <w:t>Д</w:t>
            </w:r>
            <w:r w:rsidRPr="00F66A09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Запроса  предложений.</w:t>
            </w:r>
          </w:p>
        </w:tc>
        <w:tc>
          <w:tcPr>
            <w:tcW w:w="1418" w:type="dxa"/>
          </w:tcPr>
          <w:p w:rsidR="00B61FEA" w:rsidRDefault="00B61FEA" w:rsidP="002D59C7">
            <w:pPr>
              <w:jc w:val="center"/>
              <w:rPr>
                <w:color w:val="000000"/>
              </w:rPr>
            </w:pPr>
          </w:p>
          <w:p w:rsidR="006E46F6" w:rsidRPr="0096205C" w:rsidRDefault="00F271F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F271F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153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1712E" w:rsidRPr="0096205C" w:rsidTr="00D67AE8">
        <w:trPr>
          <w:trHeight w:val="1153"/>
        </w:trPr>
        <w:tc>
          <w:tcPr>
            <w:tcW w:w="6912" w:type="dxa"/>
            <w:gridSpan w:val="2"/>
          </w:tcPr>
          <w:p w:rsidR="0031712E" w:rsidRPr="0096205C" w:rsidRDefault="0031712E" w:rsidP="0031712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712E">
              <w:rPr>
                <w:rFonts w:ascii="Times New Roman" w:hAnsi="Times New Roman" w:cs="Times New Roman"/>
                <w:sz w:val="24"/>
              </w:rPr>
              <w:t xml:space="preserve">- 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Запроса предложений налоговыми органами по форме, утвержденной приказом ФНС России от 28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712E"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 w:rsidRPr="0031712E">
              <w:rPr>
                <w:rFonts w:ascii="Times New Roman" w:hAnsi="Times New Roman" w:cs="Times New Roman"/>
                <w:sz w:val="24"/>
              </w:rPr>
              <w:t>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31712E">
              <w:rPr>
                <w:rFonts w:ascii="Times New Roman" w:hAnsi="Times New Roman" w:cs="Times New Roman"/>
                <w:sz w:val="24"/>
              </w:rPr>
              <w:t xml:space="preserve"> одного претендента);</w:t>
            </w:r>
          </w:p>
        </w:tc>
        <w:tc>
          <w:tcPr>
            <w:tcW w:w="1418" w:type="dxa"/>
          </w:tcPr>
          <w:p w:rsidR="0031712E" w:rsidRDefault="0031712E" w:rsidP="002D59C7">
            <w:pPr>
              <w:jc w:val="center"/>
              <w:rPr>
                <w:color w:val="000000"/>
              </w:rPr>
            </w:pPr>
          </w:p>
          <w:p w:rsidR="0031712E" w:rsidRDefault="0031712E" w:rsidP="002D59C7">
            <w:pPr>
              <w:jc w:val="center"/>
              <w:rPr>
                <w:color w:val="000000"/>
              </w:rPr>
            </w:pPr>
          </w:p>
          <w:p w:rsidR="0031712E" w:rsidRDefault="0031712E" w:rsidP="002D59C7">
            <w:pPr>
              <w:jc w:val="center"/>
              <w:rPr>
                <w:color w:val="000000"/>
              </w:rPr>
            </w:pPr>
          </w:p>
          <w:p w:rsidR="0031712E" w:rsidRPr="0096205C" w:rsidRDefault="0031712E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31712E" w:rsidRPr="0096205C" w:rsidRDefault="0031712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66A09" w:rsidRPr="0096205C" w:rsidTr="00D67AE8">
        <w:trPr>
          <w:trHeight w:val="1153"/>
        </w:trPr>
        <w:tc>
          <w:tcPr>
            <w:tcW w:w="6912" w:type="dxa"/>
            <w:gridSpan w:val="2"/>
          </w:tcPr>
          <w:p w:rsidR="00F66A09" w:rsidRPr="00F66A09" w:rsidRDefault="00D97E3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66A09" w:rsidRPr="00F66A09">
              <w:rPr>
                <w:rFonts w:ascii="Times New Roman" w:hAnsi="Times New Roman" w:cs="Times New Roman"/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18" w:type="dxa"/>
          </w:tcPr>
          <w:p w:rsidR="00F66A09" w:rsidRDefault="00F66A09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Pr="0096205C" w:rsidRDefault="00F271F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  <w:r w:rsidR="00D97E3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F66A09" w:rsidRPr="0096205C" w:rsidRDefault="00F66A09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C7E8C">
        <w:trPr>
          <w:trHeight w:val="1174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C7E8C">
        <w:trPr>
          <w:trHeight w:val="1151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195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337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DA3C6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Pr="000A5C1C" w:rsidRDefault="000A5C1C" w:rsidP="000A5C1C">
      <w:pPr>
        <w:jc w:val="both"/>
        <w:rPr>
          <w:b/>
          <w:szCs w:val="28"/>
        </w:rPr>
      </w:pPr>
      <w:r w:rsidRPr="002C0F1D">
        <w:rPr>
          <w:b/>
          <w:szCs w:val="28"/>
        </w:rPr>
        <w:t xml:space="preserve">Лот № </w:t>
      </w:r>
      <w:r>
        <w:rPr>
          <w:b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7"/>
        <w:gridCol w:w="2215"/>
        <w:gridCol w:w="1418"/>
        <w:gridCol w:w="1241"/>
      </w:tblGrid>
      <w:tr w:rsidR="00D97E3E" w:rsidRPr="0096205C" w:rsidTr="00D67AE8">
        <w:trPr>
          <w:trHeight w:val="327"/>
        </w:trPr>
        <w:tc>
          <w:tcPr>
            <w:tcW w:w="9571" w:type="dxa"/>
            <w:gridSpan w:val="4"/>
          </w:tcPr>
          <w:p w:rsidR="00D97E3E" w:rsidRPr="0096205C" w:rsidRDefault="00D97E3E" w:rsidP="00C776F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3319C7">
              <w:rPr>
                <w:color w:val="000000"/>
              </w:rPr>
              <w:t>СтепКор</w:t>
            </w:r>
            <w:proofErr w:type="spellEnd"/>
            <w:r>
              <w:rPr>
                <w:color w:val="000000"/>
              </w:rPr>
              <w:t>»</w:t>
            </w:r>
          </w:p>
          <w:p w:rsidR="00D97E3E" w:rsidRDefault="003319C7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6501196732</w:t>
            </w:r>
          </w:p>
          <w:p w:rsidR="00D97E3E" w:rsidRPr="0096205C" w:rsidRDefault="003319C7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6501</w:t>
            </w:r>
            <w:r w:rsidR="005F05F6">
              <w:rPr>
                <w:color w:val="000000"/>
              </w:rPr>
              <w:t>01</w:t>
            </w:r>
            <w:r w:rsidR="00D97E3E">
              <w:rPr>
                <w:color w:val="000000"/>
              </w:rPr>
              <w:t>001</w:t>
            </w:r>
          </w:p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</w:t>
            </w:r>
            <w:r w:rsidR="003319C7">
              <w:rPr>
                <w:color w:val="000000"/>
              </w:rPr>
              <w:t>86501005810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5F05F6" w:rsidP="00C776F7">
            <w:pPr>
              <w:spacing w:line="143" w:lineRule="atLeast"/>
            </w:pPr>
            <w:r>
              <w:t>2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3319C7" w:rsidP="00C776F7">
            <w:pPr>
              <w:spacing w:line="143" w:lineRule="atLeast"/>
            </w:pPr>
            <w:r>
              <w:t>18</w:t>
            </w:r>
            <w:r w:rsidR="005F05F6">
              <w:t>.11.2014, 14:0</w:t>
            </w:r>
            <w:r w:rsidR="00D97E3E" w:rsidRPr="0096205C">
              <w:t>0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E869DC">
              <w:t>Начальная (максимальная) цена договора</w:t>
            </w:r>
            <w:r>
              <w:t>:</w:t>
            </w:r>
          </w:p>
        </w:tc>
        <w:tc>
          <w:tcPr>
            <w:tcW w:w="4874" w:type="dxa"/>
            <w:gridSpan w:val="3"/>
            <w:vAlign w:val="center"/>
          </w:tcPr>
          <w:p w:rsidR="00D97E3E" w:rsidRDefault="003319C7" w:rsidP="00C776F7">
            <w:pPr>
              <w:spacing w:line="143" w:lineRule="atLeast"/>
            </w:pPr>
            <w:r>
              <w:t xml:space="preserve">1 126 300,00 </w:t>
            </w:r>
            <w:r w:rsidR="00D97E3E" w:rsidRPr="00897E48">
              <w:rPr>
                <w:color w:val="000000"/>
              </w:rPr>
              <w:t>Российский рубл</w:t>
            </w:r>
            <w:r w:rsidR="00D97E3E">
              <w:rPr>
                <w:color w:val="000000"/>
              </w:rPr>
              <w:t>ь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E869DC" w:rsidRDefault="00D97E3E" w:rsidP="00C776F7">
            <w:pPr>
              <w:spacing w:line="143" w:lineRule="atLeast"/>
            </w:pPr>
            <w:r w:rsidRPr="004F03F3">
              <w:t>Срок исполнения договора:</w:t>
            </w:r>
          </w:p>
        </w:tc>
        <w:tc>
          <w:tcPr>
            <w:tcW w:w="4874" w:type="dxa"/>
            <w:gridSpan w:val="3"/>
            <w:vAlign w:val="center"/>
          </w:tcPr>
          <w:p w:rsidR="00D97E3E" w:rsidRDefault="00D97E3E" w:rsidP="00C776F7">
            <w:pPr>
              <w:spacing w:line="143" w:lineRule="atLeast"/>
            </w:pPr>
            <w:r>
              <w:t>С 01 января 2015г. по</w:t>
            </w:r>
            <w:r w:rsidRPr="00486BEE">
              <w:t xml:space="preserve"> 31 декабря 2015 г.</w:t>
            </w:r>
          </w:p>
        </w:tc>
      </w:tr>
      <w:tr w:rsidR="00D97E3E" w:rsidRPr="0096205C" w:rsidTr="00D67AE8">
        <w:tc>
          <w:tcPr>
            <w:tcW w:w="9571" w:type="dxa"/>
            <w:gridSpan w:val="4"/>
            <w:vAlign w:val="center"/>
          </w:tcPr>
          <w:p w:rsidR="00D97E3E" w:rsidRPr="0096205C" w:rsidRDefault="00D97E3E" w:rsidP="00C776F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D97E3E" w:rsidRPr="0096205C" w:rsidTr="00D67AE8">
        <w:tc>
          <w:tcPr>
            <w:tcW w:w="6912" w:type="dxa"/>
            <w:gridSpan w:val="2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18" w:type="dxa"/>
          </w:tcPr>
          <w:p w:rsidR="00D97E3E" w:rsidRPr="0096205C" w:rsidRDefault="003319C7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18" w:type="dxa"/>
          </w:tcPr>
          <w:p w:rsidR="00D97E3E" w:rsidRPr="0096205C" w:rsidRDefault="003319C7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18" w:type="dxa"/>
          </w:tcPr>
          <w:p w:rsidR="00D97E3E" w:rsidRPr="0096205C" w:rsidRDefault="003319C7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B61FEA" w:rsidP="00C776F7">
            <w:pPr>
              <w:pStyle w:val="Default"/>
            </w:pPr>
            <w:r>
              <w:t>Д</w:t>
            </w:r>
            <w:r w:rsidRPr="00F66A09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Запроса  предложений.</w:t>
            </w:r>
          </w:p>
        </w:tc>
        <w:tc>
          <w:tcPr>
            <w:tcW w:w="1418" w:type="dxa"/>
          </w:tcPr>
          <w:p w:rsidR="00B61FEA" w:rsidRDefault="00B61FEA" w:rsidP="00C776F7">
            <w:pPr>
              <w:jc w:val="center"/>
              <w:rPr>
                <w:color w:val="000000"/>
              </w:rPr>
            </w:pPr>
          </w:p>
          <w:p w:rsidR="00D97E3E" w:rsidRPr="0096205C" w:rsidRDefault="000105AC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0105AC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  <w:r w:rsidR="005918F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D97E3E" w:rsidRPr="0096205C" w:rsidRDefault="00D97E3E" w:rsidP="005918F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0105AC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53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0105AC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105AC" w:rsidRPr="0096205C" w:rsidTr="00D67AE8">
        <w:trPr>
          <w:trHeight w:val="1153"/>
        </w:trPr>
        <w:tc>
          <w:tcPr>
            <w:tcW w:w="6912" w:type="dxa"/>
            <w:gridSpan w:val="2"/>
          </w:tcPr>
          <w:p w:rsidR="000105AC" w:rsidRPr="0096205C" w:rsidRDefault="000105AC" w:rsidP="00C776F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712E">
              <w:rPr>
                <w:rFonts w:ascii="Times New Roman" w:hAnsi="Times New Roman" w:cs="Times New Roman"/>
                <w:sz w:val="24"/>
              </w:rPr>
              <w:t xml:space="preserve">- 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Запроса предложений налоговыми органами по форме, утвержденной приказом ФНС России от 28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712E"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 w:rsidRPr="0031712E">
              <w:rPr>
                <w:rFonts w:ascii="Times New Roman" w:hAnsi="Times New Roman" w:cs="Times New Roman"/>
                <w:sz w:val="24"/>
              </w:rPr>
              <w:t>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31712E">
              <w:rPr>
                <w:rFonts w:ascii="Times New Roman" w:hAnsi="Times New Roman" w:cs="Times New Roman"/>
                <w:sz w:val="24"/>
              </w:rPr>
              <w:t xml:space="preserve"> одного претендента);</w:t>
            </w:r>
          </w:p>
        </w:tc>
        <w:tc>
          <w:tcPr>
            <w:tcW w:w="1418" w:type="dxa"/>
          </w:tcPr>
          <w:p w:rsidR="000105AC" w:rsidRDefault="000105AC" w:rsidP="00C776F7">
            <w:pPr>
              <w:jc w:val="center"/>
              <w:rPr>
                <w:color w:val="000000"/>
              </w:rPr>
            </w:pPr>
          </w:p>
          <w:p w:rsidR="00961859" w:rsidRDefault="00961859" w:rsidP="00C776F7">
            <w:pPr>
              <w:jc w:val="center"/>
              <w:rPr>
                <w:color w:val="000000"/>
              </w:rPr>
            </w:pPr>
          </w:p>
          <w:p w:rsidR="00961859" w:rsidRDefault="00961859" w:rsidP="00C776F7">
            <w:pPr>
              <w:jc w:val="center"/>
              <w:rPr>
                <w:color w:val="000000"/>
              </w:rPr>
            </w:pPr>
          </w:p>
          <w:p w:rsidR="00961859" w:rsidRDefault="00961859" w:rsidP="00C776F7">
            <w:pPr>
              <w:jc w:val="center"/>
              <w:rPr>
                <w:color w:val="000000"/>
              </w:rPr>
            </w:pPr>
          </w:p>
          <w:p w:rsidR="00961859" w:rsidRPr="0096205C" w:rsidRDefault="00961859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1241" w:type="dxa"/>
          </w:tcPr>
          <w:p w:rsidR="000105AC" w:rsidRPr="0096205C" w:rsidRDefault="000105AC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53"/>
        </w:trPr>
        <w:tc>
          <w:tcPr>
            <w:tcW w:w="6912" w:type="dxa"/>
            <w:gridSpan w:val="2"/>
          </w:tcPr>
          <w:p w:rsidR="00D97E3E" w:rsidRPr="00F66A09" w:rsidRDefault="00D97E3E" w:rsidP="00C776F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66A09">
              <w:rPr>
                <w:rFonts w:ascii="Times New Roman" w:hAnsi="Times New Roman" w:cs="Times New Roman"/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18" w:type="dxa"/>
          </w:tcPr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5918F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  <w:r w:rsidR="00D97E3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961859">
        <w:trPr>
          <w:trHeight w:val="1151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0105AC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961859">
        <w:trPr>
          <w:trHeight w:val="1125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961859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95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961859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961859">
        <w:trPr>
          <w:trHeight w:val="1059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961859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B4A38" w:rsidRPr="0096205C" w:rsidRDefault="00FB4A38" w:rsidP="00CF7820">
      <w:pPr>
        <w:jc w:val="both"/>
      </w:pPr>
    </w:p>
    <w:p w:rsidR="00CE4A47" w:rsidRDefault="00CE4A47" w:rsidP="00CE4A47">
      <w:pPr>
        <w:ind w:firstLine="720"/>
        <w:jc w:val="both"/>
      </w:pPr>
      <w:r>
        <w:t>4</w:t>
      </w:r>
      <w:r w:rsidRPr="00FE2784">
        <w:t>. На основании анализа документов, предоставленных в составе заявок и заключения Заказчика, ПРГ выносит на рассмотрение Конкурс</w:t>
      </w:r>
      <w:r w:rsidR="007873EE">
        <w:t xml:space="preserve">ной комиссии филиала </w:t>
      </w:r>
      <w:r w:rsidRPr="00FE2784">
        <w:t xml:space="preserve"> ОАО</w:t>
      </w:r>
      <w:r>
        <w:t> </w:t>
      </w:r>
      <w:r w:rsidRPr="00FE2784">
        <w:t>«ТрансКонтейнер»</w:t>
      </w:r>
      <w:r w:rsidR="007873EE">
        <w:t xml:space="preserve"> на Дальневосточной железной дороге</w:t>
      </w:r>
      <w:r w:rsidRPr="00FE2784">
        <w:t xml:space="preserve"> следующие предложения:</w:t>
      </w:r>
    </w:p>
    <w:p w:rsidR="00D67AE8" w:rsidRPr="00D67AE8" w:rsidRDefault="00CE4A47" w:rsidP="000A5C1C">
      <w:pPr>
        <w:ind w:firstLine="720"/>
        <w:jc w:val="both"/>
      </w:pPr>
      <w:r>
        <w:t>4</w:t>
      </w:r>
      <w:r w:rsidRPr="00FE2784">
        <w:t xml:space="preserve">.1. </w:t>
      </w:r>
      <w:r>
        <w:t>Не д</w:t>
      </w:r>
      <w:r w:rsidR="007873EE">
        <w:t>опускать</w:t>
      </w:r>
      <w:r w:rsidRPr="00FE2784">
        <w:t xml:space="preserve"> к участию в запросе предложений следующих претендентов: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4998"/>
      </w:tblGrid>
      <w:tr w:rsidR="00505109" w:rsidRPr="0096205C" w:rsidTr="00CE4A47">
        <w:tc>
          <w:tcPr>
            <w:tcW w:w="888" w:type="dxa"/>
          </w:tcPr>
          <w:p w:rsidR="00505109" w:rsidRPr="0096205C" w:rsidRDefault="00505109" w:rsidP="002D59C7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2D59C7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4998" w:type="dxa"/>
            <w:vAlign w:val="center"/>
          </w:tcPr>
          <w:p w:rsidR="00505109" w:rsidRPr="0096205C" w:rsidRDefault="00CE4A47" w:rsidP="002D59C7">
            <w:pPr>
              <w:jc w:val="center"/>
            </w:pPr>
            <w:r>
              <w:t>Основание</w:t>
            </w:r>
          </w:p>
        </w:tc>
      </w:tr>
      <w:tr w:rsidR="00F3004C" w:rsidRPr="0096205C" w:rsidTr="00CE4A47">
        <w:trPr>
          <w:trHeight w:val="558"/>
        </w:trPr>
        <w:tc>
          <w:tcPr>
            <w:tcW w:w="888" w:type="dxa"/>
            <w:vAlign w:val="center"/>
          </w:tcPr>
          <w:p w:rsidR="00F3004C" w:rsidRPr="0096205C" w:rsidRDefault="00CE4A47" w:rsidP="002D59C7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961859" w:rsidRPr="0096205C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«ФИРМА КАРАТ»</w:t>
            </w:r>
          </w:p>
          <w:p w:rsidR="00961859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6501089850</w:t>
            </w:r>
          </w:p>
          <w:p w:rsidR="00961859" w:rsidRPr="0096205C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650101001</w:t>
            </w:r>
          </w:p>
          <w:p w:rsidR="00F3004C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1026500535907</w:t>
            </w:r>
          </w:p>
        </w:tc>
        <w:tc>
          <w:tcPr>
            <w:tcW w:w="4998" w:type="dxa"/>
          </w:tcPr>
          <w:p w:rsidR="00F3004C" w:rsidRDefault="00F3004C" w:rsidP="002D59C7">
            <w:pPr>
              <w:jc w:val="both"/>
            </w:pPr>
          </w:p>
          <w:p w:rsidR="00F3004C" w:rsidRPr="0096205C" w:rsidRDefault="00F3004C" w:rsidP="00C345D8">
            <w:pPr>
              <w:jc w:val="center"/>
            </w:pPr>
            <w:r w:rsidRPr="0096205C">
              <w:t xml:space="preserve">Заявка </w:t>
            </w:r>
            <w:r w:rsidRPr="00F3004C">
              <w:rPr>
                <w:b/>
              </w:rPr>
              <w:t>не соответствует</w:t>
            </w:r>
            <w:r w:rsidRPr="0096205C">
              <w:t xml:space="preserve"> требованиям документации о закупке.</w:t>
            </w:r>
          </w:p>
        </w:tc>
      </w:tr>
      <w:tr w:rsidR="00961859" w:rsidRPr="0096205C" w:rsidTr="00CE4A47">
        <w:trPr>
          <w:trHeight w:val="558"/>
        </w:trPr>
        <w:tc>
          <w:tcPr>
            <w:tcW w:w="888" w:type="dxa"/>
            <w:vAlign w:val="center"/>
          </w:tcPr>
          <w:p w:rsidR="00961859" w:rsidRDefault="00961859" w:rsidP="002D59C7">
            <w:pPr>
              <w:jc w:val="center"/>
            </w:pPr>
            <w:r>
              <w:t>2</w:t>
            </w:r>
          </w:p>
        </w:tc>
        <w:tc>
          <w:tcPr>
            <w:tcW w:w="3720" w:type="dxa"/>
            <w:vAlign w:val="center"/>
          </w:tcPr>
          <w:p w:rsidR="00961859" w:rsidRPr="0096205C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СтепКор</w:t>
            </w:r>
            <w:proofErr w:type="spellEnd"/>
            <w:r>
              <w:rPr>
                <w:color w:val="000000"/>
              </w:rPr>
              <w:t>»</w:t>
            </w:r>
          </w:p>
          <w:p w:rsidR="00961859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6501196732</w:t>
            </w:r>
          </w:p>
          <w:p w:rsidR="00961859" w:rsidRPr="0096205C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650101001</w:t>
            </w:r>
          </w:p>
          <w:p w:rsidR="00961859" w:rsidRDefault="00961859" w:rsidP="00961859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1086501005810</w:t>
            </w:r>
          </w:p>
        </w:tc>
        <w:tc>
          <w:tcPr>
            <w:tcW w:w="4998" w:type="dxa"/>
          </w:tcPr>
          <w:p w:rsidR="00961859" w:rsidRDefault="00961859" w:rsidP="00961859">
            <w:pPr>
              <w:jc w:val="center"/>
            </w:pPr>
          </w:p>
          <w:p w:rsidR="00961859" w:rsidRDefault="00961859" w:rsidP="00961859">
            <w:pPr>
              <w:jc w:val="center"/>
            </w:pPr>
            <w:r w:rsidRPr="0096205C">
              <w:t xml:space="preserve">Заявка </w:t>
            </w:r>
            <w:r w:rsidRPr="00F3004C">
              <w:rPr>
                <w:b/>
              </w:rPr>
              <w:t>не 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D67AE8" w:rsidRDefault="00D67AE8" w:rsidP="00C345D8">
      <w:pPr>
        <w:jc w:val="both"/>
      </w:pPr>
    </w:p>
    <w:p w:rsidR="00CE4A47" w:rsidRPr="00D83378" w:rsidRDefault="007873EE" w:rsidP="000A5C1C">
      <w:pPr>
        <w:ind w:firstLine="720"/>
        <w:jc w:val="both"/>
      </w:pPr>
      <w:r>
        <w:t>4</w:t>
      </w:r>
      <w:r w:rsidRPr="00FE2784">
        <w:t>.</w:t>
      </w:r>
      <w:r w:rsidR="00C345D8">
        <w:t>2</w:t>
      </w:r>
      <w:r w:rsidRPr="00FE2784">
        <w:t>. Признать запрос предложений</w:t>
      </w:r>
      <w:r w:rsidR="006F7ACE">
        <w:t xml:space="preserve"> </w:t>
      </w:r>
      <w:r w:rsidR="006F7ACE" w:rsidRPr="00E869DC">
        <w:t>№ ЗП/00</w:t>
      </w:r>
      <w:r w:rsidR="006F7ACE">
        <w:t>6</w:t>
      </w:r>
      <w:r w:rsidR="006F7ACE" w:rsidRPr="00E869DC">
        <w:t>/НКПДВЖД/00</w:t>
      </w:r>
      <w:r w:rsidR="006F7ACE">
        <w:t>45</w:t>
      </w:r>
      <w:r w:rsidRPr="00FE2784">
        <w:t xml:space="preserve"> </w:t>
      </w:r>
      <w:r w:rsidRPr="006F7ACE">
        <w:t xml:space="preserve">несостоявшимся </w:t>
      </w:r>
      <w:r w:rsidRPr="00FE2784">
        <w:t xml:space="preserve">на основании </w:t>
      </w:r>
      <w:r w:rsidR="00C345D8">
        <w:t>подпункта 4</w:t>
      </w:r>
      <w:r w:rsidRPr="006F7ACE">
        <w:t xml:space="preserve"> пункта 2.9.11</w:t>
      </w:r>
      <w:r w:rsidRPr="00161C37">
        <w:rPr>
          <w:b/>
        </w:rPr>
        <w:t>.</w:t>
      </w:r>
      <w:r w:rsidRPr="00161C37">
        <w:t xml:space="preserve"> документации о закупке (по итогам рассмотрения заявок к участию в Запросе предложений</w:t>
      </w:r>
      <w:r w:rsidR="00C345D8" w:rsidRPr="00C345D8">
        <w:t xml:space="preserve"> </w:t>
      </w:r>
      <w:r w:rsidR="00C345D8" w:rsidRPr="00174791">
        <w:t>ни один из претендентов не признан участником</w:t>
      </w:r>
      <w:r w:rsidRPr="00161C37">
        <w:t>);</w:t>
      </w:r>
    </w:p>
    <w:p w:rsidR="00505109" w:rsidRPr="0096205C" w:rsidRDefault="00D83378" w:rsidP="00D83378">
      <w:pPr>
        <w:ind w:firstLine="540"/>
        <w:jc w:val="both"/>
      </w:pPr>
      <w:r>
        <w:t xml:space="preserve"> </w:t>
      </w:r>
      <w:r w:rsidR="000A5C1C">
        <w:t xml:space="preserve">  </w:t>
      </w:r>
      <w:r>
        <w:t>5</w:t>
      </w:r>
      <w:r w:rsidR="00505109" w:rsidRPr="0096205C"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96205C">
        <w:t>с даты</w:t>
      </w:r>
      <w:proofErr w:type="gramEnd"/>
      <w:r w:rsidR="00505109"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96205C" w:rsidTr="00FD4345">
        <w:trPr>
          <w:trHeight w:val="61"/>
        </w:trPr>
        <w:tc>
          <w:tcPr>
            <w:tcW w:w="3402" w:type="dxa"/>
          </w:tcPr>
          <w:p w:rsidR="00505109" w:rsidRPr="0096205C" w:rsidRDefault="00505109" w:rsidP="00FD4345">
            <w:r w:rsidRPr="0096205C">
              <w:t>Председатель ПРГ</w:t>
            </w:r>
          </w:p>
        </w:tc>
        <w:tc>
          <w:tcPr>
            <w:tcW w:w="3402" w:type="dxa"/>
          </w:tcPr>
          <w:p w:rsidR="00505109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96205C" w:rsidRDefault="00505109" w:rsidP="002D59C7">
            <w:pPr>
              <w:spacing w:after="120"/>
            </w:pPr>
          </w:p>
        </w:tc>
      </w:tr>
      <w:tr w:rsidR="00505109" w:rsidRPr="0096205C" w:rsidTr="00D5084B">
        <w:trPr>
          <w:trHeight w:val="757"/>
        </w:trPr>
        <w:tc>
          <w:tcPr>
            <w:tcW w:w="3402" w:type="dxa"/>
          </w:tcPr>
          <w:p w:rsidR="00430172" w:rsidRDefault="00430172" w:rsidP="00D5084B">
            <w:r>
              <w:t>Заместитель</w:t>
            </w:r>
          </w:p>
          <w:p w:rsidR="00430172" w:rsidRPr="0096205C" w:rsidRDefault="00430172" w:rsidP="00D5084B">
            <w:r>
              <w:t>председателя ПРГ</w:t>
            </w:r>
          </w:p>
        </w:tc>
        <w:tc>
          <w:tcPr>
            <w:tcW w:w="3402" w:type="dxa"/>
          </w:tcPr>
          <w:p w:rsidR="00606180" w:rsidRDefault="00606180" w:rsidP="00FD4345"/>
          <w:p w:rsidR="00505109" w:rsidRDefault="00F920D5" w:rsidP="00FD4345">
            <w:r w:rsidRPr="0096205C">
              <w:t>______________________</w:t>
            </w:r>
          </w:p>
          <w:p w:rsidR="00557591" w:rsidRDefault="00557591" w:rsidP="00FD4345"/>
          <w:p w:rsidR="00557591" w:rsidRPr="0096205C" w:rsidRDefault="00557591" w:rsidP="00FD4345">
            <w:r>
              <w:t>______________________</w:t>
            </w:r>
          </w:p>
        </w:tc>
        <w:tc>
          <w:tcPr>
            <w:tcW w:w="2796" w:type="dxa"/>
          </w:tcPr>
          <w:p w:rsidR="00557591" w:rsidRPr="0096205C" w:rsidRDefault="00557591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96205C" w:rsidRDefault="00FD4345" w:rsidP="00FD4345"/>
          <w:p w:rsidR="00505109" w:rsidRPr="0096205C" w:rsidRDefault="00F920D5" w:rsidP="00FD4345">
            <w:r w:rsidRPr="0096205C">
              <w:t>_____________________</w:t>
            </w:r>
            <w:r w:rsidR="009973BB">
              <w:t>_</w:t>
            </w:r>
          </w:p>
          <w:p w:rsidR="00F920D5" w:rsidRPr="0096205C" w:rsidRDefault="00F920D5" w:rsidP="00FD4345"/>
          <w:p w:rsidR="009973BB" w:rsidRDefault="009973BB" w:rsidP="00FD4345">
            <w:r>
              <w:t>______________________</w:t>
            </w:r>
          </w:p>
          <w:p w:rsidR="00F920D5" w:rsidRPr="0096205C" w:rsidRDefault="00F920D5" w:rsidP="00FD4345"/>
        </w:tc>
        <w:tc>
          <w:tcPr>
            <w:tcW w:w="2796" w:type="dxa"/>
          </w:tcPr>
          <w:p w:rsidR="00505109" w:rsidRPr="0096205C" w:rsidRDefault="00505109" w:rsidP="009973BB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C602A2">
            <w:r w:rsidRPr="0096205C">
              <w:t>Секретарь ПРГ</w:t>
            </w:r>
          </w:p>
        </w:tc>
        <w:tc>
          <w:tcPr>
            <w:tcW w:w="3402" w:type="dxa"/>
          </w:tcPr>
          <w:p w:rsidR="00C602A2" w:rsidRPr="0096205C" w:rsidRDefault="00C602A2" w:rsidP="002D59C7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9973BB">
        <w:rPr>
          <w:u w:val="single"/>
        </w:rPr>
        <w:t xml:space="preserve">  </w:t>
      </w:r>
      <w:r w:rsidR="00F0739D">
        <w:rPr>
          <w:u w:val="single"/>
        </w:rPr>
        <w:t>04</w:t>
      </w:r>
      <w:r w:rsidR="006B3DE5" w:rsidRPr="0096205C">
        <w:rPr>
          <w:u w:val="single"/>
        </w:rPr>
        <w:t xml:space="preserve"> </w:t>
      </w:r>
      <w:r w:rsidR="005C021D" w:rsidRPr="0096205C">
        <w:rPr>
          <w:u w:val="single"/>
        </w:rPr>
        <w:t xml:space="preserve"> </w:t>
      </w:r>
      <w:r w:rsidR="00BD0148">
        <w:t>»  дека</w:t>
      </w:r>
      <w:r w:rsidR="000D54F7">
        <w:t>бря</w:t>
      </w:r>
      <w:r w:rsidRPr="0096205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characterSpacingControl w:val="doNotCompress"/>
  <w:compat/>
  <w:rsids>
    <w:rsidRoot w:val="00505109"/>
    <w:rsid w:val="000105AC"/>
    <w:rsid w:val="00035DBE"/>
    <w:rsid w:val="000A5C1C"/>
    <w:rsid w:val="000D54F7"/>
    <w:rsid w:val="000F1048"/>
    <w:rsid w:val="000F5EA3"/>
    <w:rsid w:val="00146FB9"/>
    <w:rsid w:val="0016456A"/>
    <w:rsid w:val="00172D43"/>
    <w:rsid w:val="00176B9B"/>
    <w:rsid w:val="00177BA1"/>
    <w:rsid w:val="001A5328"/>
    <w:rsid w:val="001C204E"/>
    <w:rsid w:val="001F6CB7"/>
    <w:rsid w:val="002065EC"/>
    <w:rsid w:val="00212379"/>
    <w:rsid w:val="002378CA"/>
    <w:rsid w:val="002A6D4A"/>
    <w:rsid w:val="0031712E"/>
    <w:rsid w:val="003319C7"/>
    <w:rsid w:val="00392391"/>
    <w:rsid w:val="003A7515"/>
    <w:rsid w:val="00430172"/>
    <w:rsid w:val="00451D48"/>
    <w:rsid w:val="00456E36"/>
    <w:rsid w:val="004B0249"/>
    <w:rsid w:val="004C6346"/>
    <w:rsid w:val="004F5CA1"/>
    <w:rsid w:val="004F6B50"/>
    <w:rsid w:val="00505109"/>
    <w:rsid w:val="00517B19"/>
    <w:rsid w:val="00524D5B"/>
    <w:rsid w:val="0054069D"/>
    <w:rsid w:val="00556C98"/>
    <w:rsid w:val="00557591"/>
    <w:rsid w:val="0056397A"/>
    <w:rsid w:val="0058743C"/>
    <w:rsid w:val="00587908"/>
    <w:rsid w:val="005918FE"/>
    <w:rsid w:val="005C021D"/>
    <w:rsid w:val="005C3B46"/>
    <w:rsid w:val="005E0276"/>
    <w:rsid w:val="005F05F6"/>
    <w:rsid w:val="00606180"/>
    <w:rsid w:val="00612866"/>
    <w:rsid w:val="0067114F"/>
    <w:rsid w:val="00675941"/>
    <w:rsid w:val="006B3DE5"/>
    <w:rsid w:val="006C0831"/>
    <w:rsid w:val="006D633D"/>
    <w:rsid w:val="006E46F6"/>
    <w:rsid w:val="006F7ACE"/>
    <w:rsid w:val="00731C02"/>
    <w:rsid w:val="00757671"/>
    <w:rsid w:val="007873EE"/>
    <w:rsid w:val="007911A6"/>
    <w:rsid w:val="007D2742"/>
    <w:rsid w:val="008003E3"/>
    <w:rsid w:val="008018DF"/>
    <w:rsid w:val="008B6D24"/>
    <w:rsid w:val="008C7790"/>
    <w:rsid w:val="009308E2"/>
    <w:rsid w:val="0093189A"/>
    <w:rsid w:val="00956F07"/>
    <w:rsid w:val="00961859"/>
    <w:rsid w:val="0096205C"/>
    <w:rsid w:val="00964A11"/>
    <w:rsid w:val="009810AD"/>
    <w:rsid w:val="009973BB"/>
    <w:rsid w:val="009A1E75"/>
    <w:rsid w:val="009A34F1"/>
    <w:rsid w:val="00A27D8C"/>
    <w:rsid w:val="00A30B9C"/>
    <w:rsid w:val="00A85242"/>
    <w:rsid w:val="00A85BD2"/>
    <w:rsid w:val="00AF57C8"/>
    <w:rsid w:val="00B15EDD"/>
    <w:rsid w:val="00B55585"/>
    <w:rsid w:val="00B61FEA"/>
    <w:rsid w:val="00B7293C"/>
    <w:rsid w:val="00BA135A"/>
    <w:rsid w:val="00BB250D"/>
    <w:rsid w:val="00BC2A71"/>
    <w:rsid w:val="00BD0148"/>
    <w:rsid w:val="00BF1F41"/>
    <w:rsid w:val="00C345D8"/>
    <w:rsid w:val="00C41CC8"/>
    <w:rsid w:val="00C602A2"/>
    <w:rsid w:val="00C62EDF"/>
    <w:rsid w:val="00C76FD7"/>
    <w:rsid w:val="00C85D7C"/>
    <w:rsid w:val="00CA191F"/>
    <w:rsid w:val="00CE4A47"/>
    <w:rsid w:val="00CE77EC"/>
    <w:rsid w:val="00CF2B9B"/>
    <w:rsid w:val="00CF7820"/>
    <w:rsid w:val="00D057CF"/>
    <w:rsid w:val="00D13A62"/>
    <w:rsid w:val="00D1601A"/>
    <w:rsid w:val="00D21141"/>
    <w:rsid w:val="00D428A9"/>
    <w:rsid w:val="00D4554E"/>
    <w:rsid w:val="00D5084B"/>
    <w:rsid w:val="00D67AE8"/>
    <w:rsid w:val="00D83378"/>
    <w:rsid w:val="00D97E3E"/>
    <w:rsid w:val="00DA3C6D"/>
    <w:rsid w:val="00DC7E8C"/>
    <w:rsid w:val="00DD4839"/>
    <w:rsid w:val="00DF5EC5"/>
    <w:rsid w:val="00DF765A"/>
    <w:rsid w:val="00E01DD3"/>
    <w:rsid w:val="00E27CED"/>
    <w:rsid w:val="00E6411C"/>
    <w:rsid w:val="00E653D6"/>
    <w:rsid w:val="00E71896"/>
    <w:rsid w:val="00E91F8F"/>
    <w:rsid w:val="00EA6D2E"/>
    <w:rsid w:val="00EB735B"/>
    <w:rsid w:val="00ED7ED7"/>
    <w:rsid w:val="00EF0714"/>
    <w:rsid w:val="00F026FD"/>
    <w:rsid w:val="00F03377"/>
    <w:rsid w:val="00F0739D"/>
    <w:rsid w:val="00F21DD8"/>
    <w:rsid w:val="00F23CB7"/>
    <w:rsid w:val="00F271FB"/>
    <w:rsid w:val="00F3004C"/>
    <w:rsid w:val="00F37D84"/>
    <w:rsid w:val="00F66A09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212379"/>
    <w:pPr>
      <w:ind w:left="720"/>
    </w:pPr>
  </w:style>
  <w:style w:type="paragraph" w:customStyle="1" w:styleId="10">
    <w:name w:val="Абзац списка1"/>
    <w:basedOn w:val="a"/>
    <w:link w:val="ListParagraphChar"/>
    <w:rsid w:val="00F37D84"/>
    <w:pPr>
      <w:suppressAutoHyphens/>
      <w:ind w:left="720"/>
    </w:pPr>
    <w:rPr>
      <w:rFonts w:eastAsia="Calibri"/>
      <w:lang w:eastAsia="ar-SA"/>
    </w:rPr>
  </w:style>
  <w:style w:type="character" w:customStyle="1" w:styleId="ListParagraphChar">
    <w:name w:val="List Paragraph Char"/>
    <w:link w:val="10"/>
    <w:locked/>
    <w:rsid w:val="00F37D8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15</cp:revision>
  <cp:lastPrinted>2014-12-09T03:18:00Z</cp:lastPrinted>
  <dcterms:created xsi:type="dcterms:W3CDTF">2014-09-23T02:58:00Z</dcterms:created>
  <dcterms:modified xsi:type="dcterms:W3CDTF">2014-12-09T04:06:00Z</dcterms:modified>
</cp:coreProperties>
</file>