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DC5926" w:rsidRPr="00404C66">
        <w:rPr>
          <w:rFonts w:eastAsiaTheme="majorEastAsia"/>
          <w:b/>
          <w:bCs/>
          <w:snapToGrid/>
          <w:szCs w:val="28"/>
          <w:lang w:eastAsia="en-US"/>
        </w:rPr>
        <w:t>/</w:t>
      </w:r>
      <w:r w:rsidR="00853683" w:rsidRPr="00853683">
        <w:rPr>
          <w:rFonts w:eastAsiaTheme="majorEastAsia"/>
          <w:b/>
          <w:bCs/>
          <w:snapToGrid/>
          <w:szCs w:val="28"/>
          <w:lang w:eastAsia="en-US"/>
        </w:rPr>
        <w:t>003</w:t>
      </w:r>
      <w:r w:rsidR="00DC5926" w:rsidRPr="00404C66">
        <w:rPr>
          <w:rFonts w:eastAsiaTheme="majorEastAsia"/>
          <w:b/>
          <w:bCs/>
          <w:snapToGrid/>
          <w:szCs w:val="28"/>
          <w:lang w:eastAsia="en-US"/>
        </w:rPr>
        <w:t>/</w:t>
      </w:r>
      <w:r w:rsidR="00853683">
        <w:rPr>
          <w:rFonts w:eastAsiaTheme="majorEastAsia"/>
          <w:b/>
          <w:bCs/>
          <w:snapToGrid/>
          <w:szCs w:val="28"/>
          <w:lang w:eastAsia="en-US"/>
        </w:rPr>
        <w:t>ЦКПУД</w:t>
      </w:r>
      <w:r w:rsidR="00DC5926" w:rsidRPr="00404C66">
        <w:rPr>
          <w:rFonts w:eastAsiaTheme="majorEastAsia"/>
          <w:b/>
          <w:bCs/>
          <w:snapToGrid/>
          <w:szCs w:val="28"/>
          <w:lang w:eastAsia="en-US"/>
        </w:rPr>
        <w:t>/</w:t>
      </w:r>
      <w:r w:rsidR="00853683">
        <w:rPr>
          <w:rFonts w:eastAsiaTheme="majorEastAsia"/>
          <w:b/>
          <w:bCs/>
          <w:snapToGrid/>
          <w:szCs w:val="28"/>
          <w:lang w:eastAsia="en-US"/>
        </w:rPr>
        <w:t>0015</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24584A" w:rsidP="0024584A">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t>размещение заказа</w:t>
      </w:r>
      <w:r w:rsidRPr="00CB1C18">
        <w:t xml:space="preserve"> № </w:t>
      </w:r>
      <w:r>
        <w:t>ЕП</w:t>
      </w:r>
      <w:r w:rsidR="00DC5926" w:rsidRPr="00404C66">
        <w:t>/</w:t>
      </w:r>
      <w:r w:rsidR="00853683">
        <w:t>003</w:t>
      </w:r>
      <w:r w:rsidR="00DC5926" w:rsidRPr="00404C66">
        <w:t>/</w:t>
      </w:r>
      <w:r w:rsidR="00853683">
        <w:t>ЦКПУД</w:t>
      </w:r>
      <w:r w:rsidR="00DC5926" w:rsidRPr="00404C66">
        <w:t>/</w:t>
      </w:r>
      <w:r w:rsidR="00853683">
        <w:t>0015</w:t>
      </w:r>
      <w:r w:rsidRPr="00CB1C18">
        <w:t xml:space="preserve">  </w:t>
      </w:r>
      <w:r w:rsidRPr="009D7D4D">
        <w:t>на</w:t>
      </w:r>
      <w:proofErr w:type="gramEnd"/>
      <w:r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ОАО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6F4C35" w:rsidRDefault="006F4C35" w:rsidP="006F4C35">
      <w:pPr>
        <w:jc w:val="both"/>
      </w:pPr>
      <w:r>
        <w:t xml:space="preserve">Ф.И.О.: </w:t>
      </w:r>
      <w:r w:rsidRPr="001C4B3E">
        <w:t>Геселев Владимир Ильич</w:t>
      </w:r>
    </w:p>
    <w:p w:rsidR="006F4C35" w:rsidRPr="001C4B3E" w:rsidRDefault="006F4C35" w:rsidP="006F4C35">
      <w:pPr>
        <w:rPr>
          <w:rFonts w:ascii="Bookman Old Style" w:hAnsi="Bookman Old Style"/>
          <w:b/>
        </w:rPr>
      </w:pPr>
      <w:r w:rsidRPr="00C64E36">
        <w:t xml:space="preserve">Адрес электронной почты: </w:t>
      </w:r>
      <w:hyperlink r:id="rId12" w:history="1">
        <w:r w:rsidRPr="00B00C31">
          <w:rPr>
            <w:rStyle w:val="a6"/>
            <w:color w:val="auto"/>
            <w:lang w:val="en-US"/>
          </w:rPr>
          <w:t>GeselevVI</w:t>
        </w:r>
        <w:r w:rsidRPr="00B00C31">
          <w:rPr>
            <w:rStyle w:val="a6"/>
            <w:color w:val="auto"/>
          </w:rPr>
          <w:t>@</w:t>
        </w:r>
        <w:r w:rsidRPr="00B00C31">
          <w:rPr>
            <w:rStyle w:val="a6"/>
            <w:color w:val="auto"/>
            <w:lang w:val="en-US"/>
          </w:rPr>
          <w:t>trcont</w:t>
        </w:r>
        <w:r w:rsidRPr="00B00C31">
          <w:rPr>
            <w:rStyle w:val="a6"/>
            <w:color w:val="auto"/>
          </w:rPr>
          <w:t>.</w:t>
        </w:r>
        <w:r w:rsidRPr="00B00C31">
          <w:rPr>
            <w:rStyle w:val="a6"/>
            <w:color w:val="auto"/>
            <w:lang w:val="en-US"/>
          </w:rPr>
          <w:t>ru</w:t>
        </w:r>
      </w:hyperlink>
    </w:p>
    <w:p w:rsidR="006F4C35" w:rsidRPr="00C64E36" w:rsidRDefault="006F4C35" w:rsidP="006F4C35">
      <w:pPr>
        <w:jc w:val="both"/>
      </w:pPr>
      <w:r>
        <w:t>Т</w:t>
      </w:r>
      <w:r w:rsidRPr="00C64E36">
        <w:t xml:space="preserve">елефон: </w:t>
      </w:r>
      <w:r>
        <w:t>8-495-637-60-28</w:t>
      </w:r>
      <w:r w:rsidRPr="00C64E36">
        <w:t xml:space="preserve"> </w:t>
      </w:r>
    </w:p>
    <w:p w:rsidR="0024584A" w:rsidRDefault="0024584A" w:rsidP="0024584A">
      <w:pPr>
        <w:jc w:val="both"/>
        <w:rPr>
          <w:b/>
        </w:rPr>
      </w:pPr>
    </w:p>
    <w:p w:rsidR="0024584A" w:rsidRDefault="0024584A" w:rsidP="0024584A">
      <w:pPr>
        <w:jc w:val="both"/>
        <w:rPr>
          <w:b/>
        </w:rPr>
      </w:pPr>
      <w:r>
        <w:rPr>
          <w:b/>
        </w:rPr>
        <w:t xml:space="preserve">1. </w:t>
      </w:r>
      <w:r w:rsidRPr="003927D3">
        <w:rPr>
          <w:b/>
        </w:rPr>
        <w:t xml:space="preserve">Предмет Заказа: </w:t>
      </w:r>
    </w:p>
    <w:p w:rsidR="006F4C35" w:rsidRPr="00D81145" w:rsidRDefault="006F4C35" w:rsidP="006F4C35">
      <w:pPr>
        <w:pStyle w:val="ad"/>
        <w:spacing w:after="0"/>
        <w:ind w:left="0" w:firstLine="0"/>
        <w:jc w:val="both"/>
        <w:rPr>
          <w:szCs w:val="28"/>
        </w:rPr>
      </w:pPr>
      <w:r w:rsidRPr="00006807">
        <w:rPr>
          <w:szCs w:val="28"/>
        </w:rPr>
        <w:t>оказа</w:t>
      </w:r>
      <w:r w:rsidR="00EF0924">
        <w:rPr>
          <w:szCs w:val="28"/>
        </w:rPr>
        <w:t>ние</w:t>
      </w:r>
      <w:r w:rsidRPr="00006807">
        <w:rPr>
          <w:szCs w:val="28"/>
        </w:rPr>
        <w:t xml:space="preserve"> услуг по обеспечению пита</w:t>
      </w:r>
      <w:r>
        <w:rPr>
          <w:szCs w:val="28"/>
        </w:rPr>
        <w:t>нием представителей Заказчика,</w:t>
      </w:r>
      <w:r w:rsidRPr="00006807">
        <w:rPr>
          <w:szCs w:val="28"/>
        </w:rPr>
        <w:t xml:space="preserve"> во время посещения </w:t>
      </w:r>
      <w:r w:rsidR="00DC5926" w:rsidRPr="00404C66">
        <w:rPr>
          <w:szCs w:val="28"/>
        </w:rPr>
        <w:t>VIP</w:t>
      </w:r>
      <w:r w:rsidR="00DC5926" w:rsidRPr="00404C66">
        <w:rPr>
          <w:b/>
          <w:szCs w:val="28"/>
        </w:rPr>
        <w:t xml:space="preserve"> </w:t>
      </w:r>
      <w:r w:rsidR="00DC5926" w:rsidRPr="00404C66">
        <w:rPr>
          <w:szCs w:val="28"/>
        </w:rPr>
        <w:t xml:space="preserve">ложи № </w:t>
      </w:r>
      <w:r w:rsidR="00AE678A">
        <w:rPr>
          <w:szCs w:val="28"/>
        </w:rPr>
        <w:t>3</w:t>
      </w:r>
      <w:r w:rsidR="00F25EA9">
        <w:rPr>
          <w:szCs w:val="28"/>
        </w:rPr>
        <w:t>,</w:t>
      </w:r>
      <w:r w:rsidRPr="00006807">
        <w:rPr>
          <w:szCs w:val="28"/>
        </w:rPr>
        <w:t xml:space="preserve"> расположенной на Западной трибуне здания Центрального стадиона Ф.К. «Локомотив», находящегося по адресу: </w:t>
      </w:r>
      <w:smartTag w:uri="urn:schemas-microsoft-com:office:smarttags" w:element="metricconverter">
        <w:smartTagPr>
          <w:attr w:name="ProductID" w:val="107553, г"/>
        </w:smartTagPr>
        <w:r w:rsidRPr="00006807">
          <w:rPr>
            <w:szCs w:val="28"/>
          </w:rPr>
          <w:t>107553, г</w:t>
        </w:r>
      </w:smartTag>
      <w:r w:rsidRPr="00006807">
        <w:rPr>
          <w:szCs w:val="28"/>
        </w:rPr>
        <w:t>. Москва, ул. Большая Черкизовская, д. 125, стр. 1.</w:t>
      </w:r>
    </w:p>
    <w:p w:rsidR="006F4C35" w:rsidRDefault="006F4C35" w:rsidP="0024584A">
      <w:pPr>
        <w:jc w:val="both"/>
        <w:rPr>
          <w:i/>
        </w:rPr>
      </w:pP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tblPr>
      <w:tblGrid>
        <w:gridCol w:w="817"/>
        <w:gridCol w:w="1819"/>
        <w:gridCol w:w="1819"/>
        <w:gridCol w:w="1323"/>
        <w:gridCol w:w="1418"/>
        <w:gridCol w:w="2268"/>
      </w:tblGrid>
      <w:tr w:rsidR="0024584A" w:rsidRPr="00AC0842" w:rsidTr="00F92C43">
        <w:tc>
          <w:tcPr>
            <w:tcW w:w="817" w:type="dxa"/>
          </w:tcPr>
          <w:p w:rsidR="0024584A" w:rsidRPr="006F4C35" w:rsidRDefault="0024584A" w:rsidP="00F92C43">
            <w:pPr>
              <w:ind w:firstLine="0"/>
              <w:rPr>
                <w:sz w:val="24"/>
                <w:szCs w:val="24"/>
              </w:rPr>
            </w:pPr>
            <w:r w:rsidRPr="006F4C35">
              <w:rPr>
                <w:sz w:val="24"/>
                <w:szCs w:val="24"/>
              </w:rPr>
              <w:t>№</w:t>
            </w:r>
          </w:p>
        </w:tc>
        <w:tc>
          <w:tcPr>
            <w:tcW w:w="1819" w:type="dxa"/>
          </w:tcPr>
          <w:p w:rsidR="0024584A" w:rsidRPr="006F4C35" w:rsidRDefault="0024584A" w:rsidP="00F92C43">
            <w:pPr>
              <w:ind w:firstLine="0"/>
              <w:rPr>
                <w:sz w:val="24"/>
                <w:szCs w:val="24"/>
              </w:rPr>
            </w:pPr>
            <w:r w:rsidRPr="006F4C35">
              <w:rPr>
                <w:sz w:val="24"/>
                <w:szCs w:val="24"/>
              </w:rPr>
              <w:t>Классификация по ОКДП</w:t>
            </w:r>
          </w:p>
        </w:tc>
        <w:tc>
          <w:tcPr>
            <w:tcW w:w="1819" w:type="dxa"/>
          </w:tcPr>
          <w:p w:rsidR="0024584A" w:rsidRPr="006F4C35" w:rsidRDefault="0024584A" w:rsidP="00F92C43">
            <w:pPr>
              <w:ind w:firstLine="0"/>
              <w:rPr>
                <w:sz w:val="24"/>
                <w:szCs w:val="24"/>
              </w:rPr>
            </w:pPr>
            <w:r w:rsidRPr="006F4C35">
              <w:rPr>
                <w:sz w:val="24"/>
                <w:szCs w:val="24"/>
              </w:rPr>
              <w:t>Классификация по ОКВЭД</w:t>
            </w:r>
          </w:p>
        </w:tc>
        <w:tc>
          <w:tcPr>
            <w:tcW w:w="1323" w:type="dxa"/>
          </w:tcPr>
          <w:p w:rsidR="0024584A" w:rsidRPr="006F4C35" w:rsidRDefault="0024584A" w:rsidP="00F92C43">
            <w:pPr>
              <w:ind w:firstLine="0"/>
              <w:rPr>
                <w:sz w:val="24"/>
                <w:szCs w:val="24"/>
              </w:rPr>
            </w:pPr>
            <w:r w:rsidRPr="006F4C35">
              <w:rPr>
                <w:sz w:val="24"/>
                <w:szCs w:val="24"/>
              </w:rPr>
              <w:t>Ед. измерения</w:t>
            </w:r>
          </w:p>
        </w:tc>
        <w:tc>
          <w:tcPr>
            <w:tcW w:w="1418" w:type="dxa"/>
          </w:tcPr>
          <w:p w:rsidR="0024584A" w:rsidRPr="006F4C35" w:rsidRDefault="0024584A" w:rsidP="00F92C43">
            <w:pPr>
              <w:ind w:firstLine="0"/>
              <w:rPr>
                <w:sz w:val="24"/>
                <w:szCs w:val="24"/>
              </w:rPr>
            </w:pPr>
            <w:r w:rsidRPr="006F4C35">
              <w:rPr>
                <w:sz w:val="24"/>
                <w:szCs w:val="24"/>
              </w:rPr>
              <w:t>Количество (Объем)</w:t>
            </w:r>
          </w:p>
        </w:tc>
        <w:tc>
          <w:tcPr>
            <w:tcW w:w="2268" w:type="dxa"/>
          </w:tcPr>
          <w:p w:rsidR="0024584A" w:rsidRPr="006F4C35" w:rsidRDefault="0024584A" w:rsidP="00F92C43">
            <w:pPr>
              <w:ind w:firstLine="0"/>
              <w:rPr>
                <w:sz w:val="24"/>
                <w:szCs w:val="24"/>
              </w:rPr>
            </w:pPr>
            <w:r w:rsidRPr="006F4C35">
              <w:rPr>
                <w:sz w:val="24"/>
                <w:szCs w:val="24"/>
              </w:rPr>
              <w:t>Дополнительные сведения</w:t>
            </w:r>
          </w:p>
        </w:tc>
      </w:tr>
      <w:tr w:rsidR="0024584A" w:rsidRPr="00AC0842" w:rsidTr="00F92C43">
        <w:tc>
          <w:tcPr>
            <w:tcW w:w="817" w:type="dxa"/>
          </w:tcPr>
          <w:p w:rsidR="0024584A" w:rsidRPr="006F4C35" w:rsidRDefault="0024584A" w:rsidP="00F92C43">
            <w:pPr>
              <w:ind w:firstLine="0"/>
              <w:rPr>
                <w:sz w:val="24"/>
                <w:szCs w:val="24"/>
              </w:rPr>
            </w:pPr>
            <w:r w:rsidRPr="006F4C35">
              <w:rPr>
                <w:sz w:val="24"/>
                <w:szCs w:val="24"/>
              </w:rPr>
              <w:t>1.</w:t>
            </w:r>
          </w:p>
        </w:tc>
        <w:tc>
          <w:tcPr>
            <w:tcW w:w="1819" w:type="dxa"/>
          </w:tcPr>
          <w:p w:rsidR="0024584A" w:rsidRPr="006F4C35" w:rsidRDefault="006F4C35" w:rsidP="006F4C35">
            <w:pPr>
              <w:ind w:firstLine="0"/>
              <w:jc w:val="center"/>
              <w:rPr>
                <w:sz w:val="24"/>
                <w:szCs w:val="24"/>
              </w:rPr>
            </w:pPr>
            <w:r w:rsidRPr="0045459D">
              <w:rPr>
                <w:sz w:val="24"/>
                <w:szCs w:val="24"/>
              </w:rPr>
              <w:t>9200000</w:t>
            </w:r>
          </w:p>
        </w:tc>
        <w:tc>
          <w:tcPr>
            <w:tcW w:w="1819" w:type="dxa"/>
          </w:tcPr>
          <w:p w:rsidR="0024584A" w:rsidRPr="006F4C35" w:rsidRDefault="006F4C35" w:rsidP="006F4C35">
            <w:pPr>
              <w:ind w:firstLine="0"/>
              <w:jc w:val="center"/>
              <w:rPr>
                <w:sz w:val="24"/>
                <w:szCs w:val="24"/>
              </w:rPr>
            </w:pPr>
            <w:r>
              <w:rPr>
                <w:sz w:val="24"/>
                <w:szCs w:val="24"/>
              </w:rPr>
              <w:t>55</w:t>
            </w:r>
            <w:r w:rsidRPr="0045459D">
              <w:rPr>
                <w:sz w:val="24"/>
                <w:szCs w:val="24"/>
              </w:rPr>
              <w:t>.</w:t>
            </w:r>
            <w:r>
              <w:rPr>
                <w:sz w:val="24"/>
                <w:szCs w:val="24"/>
              </w:rPr>
              <w:t>30</w:t>
            </w:r>
          </w:p>
        </w:tc>
        <w:tc>
          <w:tcPr>
            <w:tcW w:w="1323" w:type="dxa"/>
          </w:tcPr>
          <w:p w:rsidR="0024584A" w:rsidRPr="006F4C35" w:rsidRDefault="006F4C35" w:rsidP="006F4C35">
            <w:pPr>
              <w:ind w:firstLine="0"/>
              <w:jc w:val="center"/>
              <w:rPr>
                <w:sz w:val="24"/>
                <w:szCs w:val="24"/>
              </w:rPr>
            </w:pPr>
            <w:r w:rsidRPr="0045459D">
              <w:rPr>
                <w:sz w:val="24"/>
                <w:szCs w:val="24"/>
              </w:rPr>
              <w:t>876</w:t>
            </w:r>
          </w:p>
        </w:tc>
        <w:tc>
          <w:tcPr>
            <w:tcW w:w="1418" w:type="dxa"/>
          </w:tcPr>
          <w:p w:rsidR="0024584A" w:rsidRPr="006F4C35" w:rsidRDefault="006F4C35" w:rsidP="006F4C35">
            <w:pPr>
              <w:ind w:firstLine="0"/>
              <w:jc w:val="center"/>
              <w:rPr>
                <w:sz w:val="24"/>
                <w:szCs w:val="24"/>
              </w:rPr>
            </w:pPr>
            <w:r>
              <w:rPr>
                <w:sz w:val="24"/>
                <w:szCs w:val="24"/>
              </w:rPr>
              <w:t>1</w:t>
            </w:r>
          </w:p>
        </w:tc>
        <w:tc>
          <w:tcPr>
            <w:tcW w:w="2268" w:type="dxa"/>
          </w:tcPr>
          <w:p w:rsidR="0024584A" w:rsidRPr="00853683" w:rsidRDefault="0024584A" w:rsidP="00853683">
            <w:pPr>
              <w:ind w:firstLine="0"/>
              <w:rPr>
                <w:sz w:val="24"/>
                <w:szCs w:val="24"/>
                <w:lang w:val="en-US"/>
              </w:rPr>
            </w:pPr>
            <w:r w:rsidRPr="006F4C35">
              <w:rPr>
                <w:sz w:val="24"/>
                <w:szCs w:val="24"/>
              </w:rPr>
              <w:t xml:space="preserve">Строка годового плана закупок № </w:t>
            </w:r>
            <w:r w:rsidR="00853683">
              <w:rPr>
                <w:sz w:val="24"/>
                <w:szCs w:val="24"/>
                <w:lang w:val="en-US"/>
              </w:rPr>
              <w:t>357</w:t>
            </w:r>
          </w:p>
        </w:tc>
      </w:tr>
    </w:tbl>
    <w:p w:rsidR="006F4C35" w:rsidRDefault="0024584A" w:rsidP="0024584A">
      <w:pPr>
        <w:jc w:val="both"/>
        <w:rPr>
          <w:b/>
        </w:rPr>
      </w:pPr>
      <w:r w:rsidRPr="003927D3">
        <w:rPr>
          <w:b/>
        </w:rPr>
        <w:t xml:space="preserve">2. Количество (Объем) </w:t>
      </w:r>
    </w:p>
    <w:p w:rsidR="006F4C35" w:rsidRPr="00D81145" w:rsidRDefault="006F4C35" w:rsidP="007F2687">
      <w:pPr>
        <w:ind w:firstLine="708"/>
        <w:jc w:val="both"/>
        <w:rPr>
          <w:b/>
          <w:szCs w:val="28"/>
        </w:rPr>
      </w:pPr>
      <w:r>
        <w:rPr>
          <w:szCs w:val="28"/>
        </w:rPr>
        <w:t xml:space="preserve">Определяется исходя из потребностей представителей Заказчика </w:t>
      </w:r>
      <w:r w:rsidRPr="00006807">
        <w:rPr>
          <w:szCs w:val="28"/>
        </w:rPr>
        <w:t>во время проведения</w:t>
      </w:r>
      <w:r>
        <w:rPr>
          <w:szCs w:val="28"/>
        </w:rPr>
        <w:t xml:space="preserve"> </w:t>
      </w:r>
      <w:r w:rsidRPr="00006807">
        <w:rPr>
          <w:szCs w:val="28"/>
        </w:rPr>
        <w:t>совещаний, переговоров, пресс –</w:t>
      </w:r>
      <w:r w:rsidRPr="00AB7FC3">
        <w:rPr>
          <w:szCs w:val="28"/>
        </w:rPr>
        <w:t xml:space="preserve"> конференций, иных мероприятий </w:t>
      </w:r>
      <w:r w:rsidRPr="00AB7FC3">
        <w:rPr>
          <w:szCs w:val="28"/>
        </w:rPr>
        <w:lastRenderedPageBreak/>
        <w:t xml:space="preserve">при </w:t>
      </w:r>
      <w:r>
        <w:rPr>
          <w:szCs w:val="28"/>
        </w:rPr>
        <w:t>п</w:t>
      </w:r>
      <w:r w:rsidRPr="00AB7FC3">
        <w:rPr>
          <w:szCs w:val="28"/>
        </w:rPr>
        <w:t xml:space="preserve">осещении  Заказчиком </w:t>
      </w:r>
      <w:r w:rsidR="00DC5926" w:rsidRPr="00404C66">
        <w:rPr>
          <w:szCs w:val="28"/>
        </w:rPr>
        <w:t>VIP</w:t>
      </w:r>
      <w:r w:rsidR="00DC5926" w:rsidRPr="00404C66">
        <w:rPr>
          <w:b/>
          <w:szCs w:val="28"/>
        </w:rPr>
        <w:t xml:space="preserve"> </w:t>
      </w:r>
      <w:r w:rsidR="00DC5926" w:rsidRPr="00404C66">
        <w:rPr>
          <w:szCs w:val="28"/>
        </w:rPr>
        <w:t xml:space="preserve">ложи № </w:t>
      </w:r>
      <w:r w:rsidR="00AE678A">
        <w:rPr>
          <w:szCs w:val="28"/>
        </w:rPr>
        <w:t xml:space="preserve">3 </w:t>
      </w:r>
      <w:r>
        <w:rPr>
          <w:szCs w:val="28"/>
        </w:rPr>
        <w:t xml:space="preserve">не более 16 (шестнадцати) раз в период с </w:t>
      </w:r>
      <w:r w:rsidR="007F2687">
        <w:rPr>
          <w:szCs w:val="28"/>
        </w:rPr>
        <w:t xml:space="preserve">марта по декабрь </w:t>
      </w:r>
      <w:r>
        <w:rPr>
          <w:szCs w:val="28"/>
        </w:rPr>
        <w:t>2014</w:t>
      </w:r>
      <w:r w:rsidRPr="00AB7FC3">
        <w:rPr>
          <w:szCs w:val="28"/>
        </w:rPr>
        <w:t xml:space="preserve"> </w:t>
      </w:r>
      <w:r w:rsidR="007F2687">
        <w:rPr>
          <w:szCs w:val="28"/>
        </w:rPr>
        <w:t>года</w:t>
      </w:r>
      <w:r w:rsidRPr="00AB7FC3">
        <w:rPr>
          <w:szCs w:val="28"/>
        </w:rPr>
        <w:t>.</w:t>
      </w:r>
    </w:p>
    <w:p w:rsidR="007E1153" w:rsidRDefault="006F4C35">
      <w:pPr>
        <w:jc w:val="both"/>
        <w:rPr>
          <w:b/>
          <w:szCs w:val="28"/>
        </w:rPr>
      </w:pPr>
      <w:r w:rsidRPr="00AB7FC3">
        <w:rPr>
          <w:szCs w:val="28"/>
        </w:rPr>
        <w:t xml:space="preserve">Количество представителей Заказчика ограничивается вместимостью ложи, составляющей </w:t>
      </w:r>
      <w:r w:rsidR="00DC5926" w:rsidRPr="00404C66">
        <w:rPr>
          <w:szCs w:val="28"/>
        </w:rPr>
        <w:t>24 человека.</w:t>
      </w:r>
    </w:p>
    <w:p w:rsidR="007E1153" w:rsidRDefault="0024584A">
      <w:pPr>
        <w:widowControl w:val="0"/>
        <w:jc w:val="both"/>
        <w:rPr>
          <w:szCs w:val="28"/>
        </w:rPr>
      </w:pPr>
      <w:r w:rsidRPr="003927D3">
        <w:rPr>
          <w:b/>
        </w:rPr>
        <w:t xml:space="preserve">3. Максимальная цена договора: </w:t>
      </w:r>
      <w:r w:rsidR="006F4C35" w:rsidRPr="002F0D64">
        <w:rPr>
          <w:szCs w:val="28"/>
        </w:rPr>
        <w:t xml:space="preserve">Стоимость услуг Исполнителя составляет </w:t>
      </w:r>
      <w:r w:rsidR="006F4C35">
        <w:rPr>
          <w:szCs w:val="28"/>
        </w:rPr>
        <w:t>976</w:t>
      </w:r>
      <w:r w:rsidR="006F4C35" w:rsidRPr="002F0D64">
        <w:rPr>
          <w:szCs w:val="28"/>
        </w:rPr>
        <w:t> </w:t>
      </w:r>
      <w:r w:rsidR="006F4C35">
        <w:rPr>
          <w:szCs w:val="28"/>
        </w:rPr>
        <w:t>271</w:t>
      </w:r>
      <w:r w:rsidR="006F4C35" w:rsidRPr="002F0D64">
        <w:rPr>
          <w:szCs w:val="28"/>
        </w:rPr>
        <w:t>,</w:t>
      </w:r>
      <w:r w:rsidR="006F4C35">
        <w:rPr>
          <w:szCs w:val="28"/>
        </w:rPr>
        <w:t>19</w:t>
      </w:r>
      <w:r w:rsidR="006F4C35" w:rsidRPr="002F0D64">
        <w:rPr>
          <w:szCs w:val="28"/>
        </w:rPr>
        <w:t xml:space="preserve"> </w:t>
      </w:r>
      <w:r w:rsidR="007F2687">
        <w:rPr>
          <w:szCs w:val="28"/>
        </w:rPr>
        <w:t xml:space="preserve">руб. </w:t>
      </w:r>
      <w:r w:rsidR="006F4C35" w:rsidRPr="002F0D64">
        <w:rPr>
          <w:szCs w:val="28"/>
        </w:rPr>
        <w:t>(</w:t>
      </w:r>
      <w:r w:rsidR="006F4C35">
        <w:rPr>
          <w:szCs w:val="28"/>
        </w:rPr>
        <w:t>Девятьсот семьдесят шесть тысяч двести семьдесят один</w:t>
      </w:r>
      <w:r w:rsidR="006F4C35" w:rsidRPr="002F0D64">
        <w:rPr>
          <w:szCs w:val="28"/>
        </w:rPr>
        <w:t xml:space="preserve"> рубл</w:t>
      </w:r>
      <w:r w:rsidR="006F4C35">
        <w:rPr>
          <w:szCs w:val="28"/>
        </w:rPr>
        <w:t>ь</w:t>
      </w:r>
      <w:r w:rsidR="006F4C35" w:rsidRPr="002F0D64">
        <w:rPr>
          <w:szCs w:val="28"/>
        </w:rPr>
        <w:t xml:space="preserve"> </w:t>
      </w:r>
      <w:r w:rsidR="006F4C35">
        <w:rPr>
          <w:szCs w:val="28"/>
        </w:rPr>
        <w:t>19</w:t>
      </w:r>
      <w:r w:rsidR="006F4C35" w:rsidRPr="002F0D64">
        <w:rPr>
          <w:szCs w:val="28"/>
        </w:rPr>
        <w:t xml:space="preserve"> копеек</w:t>
      </w:r>
      <w:r w:rsidR="007F2687">
        <w:rPr>
          <w:szCs w:val="28"/>
        </w:rPr>
        <w:t>)</w:t>
      </w:r>
      <w:r w:rsidR="006F4C35">
        <w:rPr>
          <w:szCs w:val="28"/>
        </w:rPr>
        <w:t xml:space="preserve"> – без </w:t>
      </w:r>
      <w:r w:rsidR="007F2687">
        <w:rPr>
          <w:szCs w:val="28"/>
        </w:rPr>
        <w:t xml:space="preserve">учета </w:t>
      </w:r>
      <w:r w:rsidR="006F4C35">
        <w:rPr>
          <w:szCs w:val="28"/>
        </w:rPr>
        <w:t>НДС.</w:t>
      </w:r>
      <w:r w:rsidR="006F4C35" w:rsidRPr="002F0D64">
        <w:rPr>
          <w:szCs w:val="28"/>
        </w:rPr>
        <w:t xml:space="preserve"> НДС 18 % - </w:t>
      </w:r>
      <w:r w:rsidR="006F4C35">
        <w:rPr>
          <w:szCs w:val="28"/>
        </w:rPr>
        <w:t>175</w:t>
      </w:r>
      <w:r w:rsidR="006F4C35" w:rsidRPr="002F0D64">
        <w:rPr>
          <w:szCs w:val="28"/>
        </w:rPr>
        <w:t> </w:t>
      </w:r>
      <w:r w:rsidR="006F4C35">
        <w:rPr>
          <w:szCs w:val="28"/>
        </w:rPr>
        <w:t>728</w:t>
      </w:r>
      <w:r w:rsidR="006F4C35" w:rsidRPr="002F0D64">
        <w:rPr>
          <w:szCs w:val="28"/>
        </w:rPr>
        <w:t>,</w:t>
      </w:r>
      <w:r w:rsidR="006F4C35">
        <w:rPr>
          <w:szCs w:val="28"/>
        </w:rPr>
        <w:t>81</w:t>
      </w:r>
      <w:r w:rsidR="007F2687">
        <w:rPr>
          <w:szCs w:val="28"/>
        </w:rPr>
        <w:t xml:space="preserve"> руб.</w:t>
      </w:r>
      <w:r w:rsidR="006F4C35" w:rsidRPr="002F0D64">
        <w:rPr>
          <w:szCs w:val="28"/>
        </w:rPr>
        <w:t xml:space="preserve"> (</w:t>
      </w:r>
      <w:r w:rsidR="006F4C35">
        <w:rPr>
          <w:szCs w:val="28"/>
        </w:rPr>
        <w:t>Сто семьдесят пять тысяч семьсот двадцать восемь</w:t>
      </w:r>
      <w:r w:rsidR="006F4C35" w:rsidRPr="002F0D64">
        <w:rPr>
          <w:szCs w:val="28"/>
        </w:rPr>
        <w:t xml:space="preserve"> рубл</w:t>
      </w:r>
      <w:r w:rsidR="006F4C35">
        <w:rPr>
          <w:szCs w:val="28"/>
        </w:rPr>
        <w:t>ей</w:t>
      </w:r>
      <w:r w:rsidR="006F4C35" w:rsidRPr="002F0D64">
        <w:rPr>
          <w:szCs w:val="28"/>
        </w:rPr>
        <w:t xml:space="preserve"> </w:t>
      </w:r>
      <w:r w:rsidR="006F4C35">
        <w:rPr>
          <w:szCs w:val="28"/>
        </w:rPr>
        <w:t>81</w:t>
      </w:r>
      <w:r w:rsidR="006F4C35" w:rsidRPr="002F0D64">
        <w:rPr>
          <w:szCs w:val="28"/>
        </w:rPr>
        <w:t xml:space="preserve"> копейк</w:t>
      </w:r>
      <w:r w:rsidR="006F4C35">
        <w:rPr>
          <w:szCs w:val="28"/>
        </w:rPr>
        <w:t>а</w:t>
      </w:r>
      <w:r w:rsidR="007F2687">
        <w:rPr>
          <w:szCs w:val="28"/>
        </w:rPr>
        <w:t>)</w:t>
      </w:r>
      <w:r w:rsidR="006F4C35" w:rsidRPr="002F0D64">
        <w:rPr>
          <w:szCs w:val="28"/>
        </w:rPr>
        <w:t>.</w:t>
      </w:r>
    </w:p>
    <w:p w:rsidR="007E1153" w:rsidRDefault="0024584A">
      <w:pPr>
        <w:pStyle w:val="Default"/>
        <w:ind w:firstLine="708"/>
        <w:jc w:val="both"/>
        <w:rPr>
          <w:b/>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170821" w:rsidRPr="00170821">
        <w:rPr>
          <w:b/>
          <w:iCs/>
          <w:color w:val="auto"/>
          <w:sz w:val="28"/>
          <w:szCs w:val="28"/>
        </w:rPr>
        <w:t>оказание услуг</w:t>
      </w:r>
    </w:p>
    <w:p w:rsidR="007E1153" w:rsidRDefault="00170821">
      <w:pPr>
        <w:pStyle w:val="Default"/>
        <w:ind w:firstLine="708"/>
        <w:jc w:val="both"/>
        <w:rPr>
          <w:iCs/>
          <w:color w:val="auto"/>
          <w:sz w:val="28"/>
          <w:szCs w:val="28"/>
        </w:rPr>
      </w:pPr>
      <w:r w:rsidRPr="009633CF">
        <w:rPr>
          <w:iCs/>
          <w:sz w:val="28"/>
          <w:szCs w:val="28"/>
        </w:rPr>
        <w:t xml:space="preserve">Цена </w:t>
      </w:r>
      <w:r w:rsidRPr="009633CF">
        <w:rPr>
          <w:iCs/>
          <w:color w:val="auto"/>
          <w:sz w:val="28"/>
          <w:szCs w:val="28"/>
        </w:rPr>
        <w:t xml:space="preserve">договора формируется </w:t>
      </w:r>
      <w:r w:rsidRPr="009633CF">
        <w:rPr>
          <w:color w:val="auto"/>
          <w:sz w:val="28"/>
          <w:szCs w:val="28"/>
        </w:rPr>
        <w:t xml:space="preserve">на основании </w:t>
      </w:r>
      <w:r w:rsidRPr="009633CF">
        <w:rPr>
          <w:iCs/>
          <w:color w:val="auto"/>
          <w:sz w:val="28"/>
          <w:szCs w:val="28"/>
        </w:rPr>
        <w:t xml:space="preserve">внутреннего прейскуранта утвержденного приказом </w:t>
      </w:r>
      <w:r w:rsidRPr="009633CF">
        <w:rPr>
          <w:sz w:val="28"/>
          <w:szCs w:val="28"/>
        </w:rPr>
        <w:t>общества с ограниченной ответственностью «</w:t>
      </w:r>
      <w:proofErr w:type="spellStart"/>
      <w:r w:rsidRPr="009633CF">
        <w:rPr>
          <w:sz w:val="28"/>
          <w:szCs w:val="28"/>
        </w:rPr>
        <w:t>Лококейт</w:t>
      </w:r>
      <w:proofErr w:type="spellEnd"/>
      <w:r w:rsidRPr="009633CF">
        <w:rPr>
          <w:sz w:val="28"/>
          <w:szCs w:val="28"/>
        </w:rPr>
        <w:t>»</w:t>
      </w:r>
      <w:r w:rsidRPr="009633CF">
        <w:rPr>
          <w:color w:val="auto"/>
          <w:sz w:val="28"/>
          <w:szCs w:val="28"/>
        </w:rPr>
        <w:t>.</w:t>
      </w:r>
    </w:p>
    <w:p w:rsidR="007E1153" w:rsidRDefault="0024584A">
      <w:pPr>
        <w:pStyle w:val="Default"/>
        <w:ind w:firstLine="708"/>
        <w:jc w:val="both"/>
        <w:rPr>
          <w:b/>
          <w:iCs/>
          <w:color w:val="auto"/>
          <w:sz w:val="28"/>
          <w:szCs w:val="28"/>
        </w:rPr>
      </w:pPr>
      <w:r w:rsidRPr="003927D3">
        <w:rPr>
          <w:b/>
          <w:iCs/>
          <w:color w:val="auto"/>
          <w:sz w:val="28"/>
          <w:szCs w:val="28"/>
        </w:rPr>
        <w:t xml:space="preserve">5. Форма, сроки и порядок оплаты </w:t>
      </w:r>
    </w:p>
    <w:p w:rsidR="007E1153" w:rsidRDefault="00170821">
      <w:pPr>
        <w:widowControl w:val="0"/>
        <w:ind w:firstLine="900"/>
        <w:jc w:val="both"/>
        <w:rPr>
          <w:szCs w:val="28"/>
        </w:rPr>
      </w:pPr>
      <w:r w:rsidRPr="002F0D64">
        <w:rPr>
          <w:rFonts w:eastAsiaTheme="minorEastAsia"/>
          <w:szCs w:val="28"/>
          <w:lang w:bidi="en-US"/>
        </w:rPr>
        <w:t>Оплата услуг исполнителя производится Заказчиком следующим образом:</w:t>
      </w:r>
    </w:p>
    <w:p w:rsidR="007E1153" w:rsidRDefault="00170821">
      <w:pPr>
        <w:widowControl w:val="0"/>
        <w:jc w:val="both"/>
        <w:rPr>
          <w:szCs w:val="28"/>
        </w:rPr>
      </w:pPr>
      <w:r w:rsidRPr="002F0D64">
        <w:rPr>
          <w:rFonts w:eastAsiaTheme="minorEastAsia"/>
          <w:szCs w:val="28"/>
          <w:lang w:bidi="en-US"/>
        </w:rPr>
        <w:t>- 100% стоимости услуг Исполнителя по Договору  подлежит оплате не позднее «</w:t>
      </w:r>
      <w:r>
        <w:rPr>
          <w:rFonts w:eastAsiaTheme="minorEastAsia"/>
          <w:szCs w:val="28"/>
          <w:lang w:bidi="en-US"/>
        </w:rPr>
        <w:t>25</w:t>
      </w:r>
      <w:r w:rsidRPr="002F0D64">
        <w:rPr>
          <w:rFonts w:eastAsiaTheme="minorEastAsia"/>
          <w:szCs w:val="28"/>
          <w:lang w:bidi="en-US"/>
        </w:rPr>
        <w:t xml:space="preserve">» </w:t>
      </w:r>
      <w:r>
        <w:rPr>
          <w:rFonts w:eastAsiaTheme="minorEastAsia"/>
          <w:szCs w:val="28"/>
          <w:lang w:bidi="en-US"/>
        </w:rPr>
        <w:t>апреля</w:t>
      </w:r>
      <w:r w:rsidRPr="002F0D64">
        <w:rPr>
          <w:rFonts w:eastAsiaTheme="minorEastAsia"/>
          <w:szCs w:val="28"/>
          <w:lang w:bidi="en-US"/>
        </w:rPr>
        <w:t xml:space="preserve"> 201</w:t>
      </w:r>
      <w:r>
        <w:rPr>
          <w:rFonts w:eastAsiaTheme="minorEastAsia"/>
          <w:szCs w:val="28"/>
          <w:lang w:bidi="en-US"/>
        </w:rPr>
        <w:t>4</w:t>
      </w:r>
      <w:r w:rsidRPr="002F0D64">
        <w:rPr>
          <w:rFonts w:eastAsiaTheme="minorEastAsia"/>
          <w:szCs w:val="28"/>
          <w:lang w:bidi="en-US"/>
        </w:rPr>
        <w:t>г.</w:t>
      </w:r>
    </w:p>
    <w:p w:rsidR="007E1153" w:rsidRDefault="0024584A">
      <w:pPr>
        <w:pStyle w:val="Default"/>
        <w:ind w:firstLine="708"/>
        <w:jc w:val="both"/>
        <w:rPr>
          <w:b/>
          <w:iCs/>
          <w:color w:val="auto"/>
          <w:sz w:val="28"/>
          <w:szCs w:val="28"/>
        </w:rPr>
      </w:pPr>
      <w:r w:rsidRPr="003927D3">
        <w:rPr>
          <w:b/>
          <w:iCs/>
          <w:color w:val="auto"/>
          <w:sz w:val="28"/>
          <w:szCs w:val="28"/>
        </w:rPr>
        <w:t xml:space="preserve">6. Срок </w:t>
      </w:r>
      <w:r w:rsidR="00170821">
        <w:rPr>
          <w:b/>
          <w:iCs/>
          <w:color w:val="auto"/>
          <w:sz w:val="28"/>
          <w:szCs w:val="28"/>
        </w:rPr>
        <w:t>оказания услуг</w:t>
      </w:r>
    </w:p>
    <w:p w:rsidR="007E1153" w:rsidRDefault="00193616">
      <w:pPr>
        <w:pStyle w:val="Default"/>
        <w:ind w:firstLine="708"/>
        <w:jc w:val="both"/>
        <w:rPr>
          <w:snapToGrid w:val="0"/>
          <w:sz w:val="28"/>
          <w:szCs w:val="28"/>
          <w:lang w:eastAsia="ru-RU"/>
        </w:rPr>
      </w:pPr>
      <w:r>
        <w:rPr>
          <w:snapToGrid w:val="0"/>
          <w:sz w:val="28"/>
          <w:szCs w:val="28"/>
          <w:lang w:eastAsia="ru-RU"/>
        </w:rPr>
        <w:t>М</w:t>
      </w:r>
      <w:r w:rsidR="00170821">
        <w:rPr>
          <w:snapToGrid w:val="0"/>
          <w:sz w:val="28"/>
          <w:szCs w:val="28"/>
          <w:lang w:eastAsia="ru-RU"/>
        </w:rPr>
        <w:t>арт</w:t>
      </w:r>
      <w:r w:rsidR="007F2687">
        <w:rPr>
          <w:snapToGrid w:val="0"/>
          <w:sz w:val="28"/>
          <w:szCs w:val="28"/>
          <w:lang w:eastAsia="ru-RU"/>
        </w:rPr>
        <w:t xml:space="preserve"> - декабрь</w:t>
      </w:r>
      <w:r w:rsidR="00170821" w:rsidRPr="003C6C97">
        <w:rPr>
          <w:snapToGrid w:val="0"/>
          <w:sz w:val="28"/>
          <w:szCs w:val="28"/>
          <w:lang w:eastAsia="ru-RU"/>
        </w:rPr>
        <w:t xml:space="preserve"> 2014 года</w:t>
      </w:r>
      <w:proofErr w:type="gramStart"/>
      <w:r w:rsidR="00170821" w:rsidRPr="003C6C97">
        <w:rPr>
          <w:snapToGrid w:val="0"/>
          <w:sz w:val="28"/>
          <w:szCs w:val="28"/>
          <w:lang w:eastAsia="ru-RU"/>
        </w:rPr>
        <w:t xml:space="preserve"> .</w:t>
      </w:r>
      <w:proofErr w:type="gramEnd"/>
    </w:p>
    <w:p w:rsidR="007E1153" w:rsidRDefault="0024584A">
      <w:pPr>
        <w:pStyle w:val="Default"/>
        <w:ind w:firstLine="708"/>
        <w:jc w:val="both"/>
        <w:rPr>
          <w:b/>
          <w:iCs/>
          <w:color w:val="auto"/>
          <w:sz w:val="28"/>
          <w:szCs w:val="28"/>
        </w:rPr>
      </w:pPr>
      <w:r w:rsidRPr="003927D3">
        <w:rPr>
          <w:b/>
          <w:iCs/>
          <w:color w:val="auto"/>
          <w:sz w:val="28"/>
          <w:szCs w:val="28"/>
        </w:rPr>
        <w:t>7. Место</w:t>
      </w:r>
      <w:r w:rsidR="00170821">
        <w:rPr>
          <w:b/>
          <w:iCs/>
          <w:color w:val="auto"/>
          <w:sz w:val="28"/>
          <w:szCs w:val="28"/>
        </w:rPr>
        <w:t xml:space="preserve"> оказания услуг</w:t>
      </w:r>
      <w:r w:rsidRPr="003927D3">
        <w:rPr>
          <w:b/>
          <w:iCs/>
          <w:color w:val="auto"/>
          <w:sz w:val="28"/>
          <w:szCs w:val="28"/>
        </w:rPr>
        <w:t xml:space="preserve"> </w:t>
      </w:r>
    </w:p>
    <w:p w:rsidR="007E1153" w:rsidRDefault="00170821">
      <w:pPr>
        <w:widowControl w:val="0"/>
        <w:tabs>
          <w:tab w:val="left" w:pos="7380"/>
        </w:tabs>
        <w:ind w:firstLine="567"/>
        <w:jc w:val="both"/>
        <w:rPr>
          <w:szCs w:val="28"/>
        </w:rPr>
      </w:pPr>
      <w:r w:rsidRPr="000F75A5">
        <w:rPr>
          <w:szCs w:val="28"/>
        </w:rPr>
        <w:t xml:space="preserve">Нежилое помещение - </w:t>
      </w:r>
      <w:r w:rsidR="00DC5926" w:rsidRPr="00404C66">
        <w:rPr>
          <w:b/>
          <w:szCs w:val="28"/>
        </w:rPr>
        <w:t xml:space="preserve">VIP ложа № </w:t>
      </w:r>
      <w:r w:rsidR="00AE678A">
        <w:rPr>
          <w:b/>
          <w:szCs w:val="28"/>
        </w:rPr>
        <w:t>3</w:t>
      </w:r>
      <w:r w:rsidR="00DC5926" w:rsidRPr="00404C66">
        <w:rPr>
          <w:szCs w:val="28"/>
        </w:rPr>
        <w:t xml:space="preserve"> общей площадью 4</w:t>
      </w:r>
      <w:r w:rsidR="00AE678A">
        <w:rPr>
          <w:szCs w:val="28"/>
        </w:rPr>
        <w:t>2</w:t>
      </w:r>
      <w:r w:rsidR="00DC5926" w:rsidRPr="00404C66">
        <w:rPr>
          <w:szCs w:val="28"/>
        </w:rPr>
        <w:t>,</w:t>
      </w:r>
      <w:r w:rsidR="00AE678A">
        <w:rPr>
          <w:szCs w:val="28"/>
        </w:rPr>
        <w:t>1</w:t>
      </w:r>
      <w:r w:rsidR="00DC5926" w:rsidRPr="00404C66">
        <w:rPr>
          <w:szCs w:val="28"/>
        </w:rPr>
        <w:t xml:space="preserve"> кв.м.</w:t>
      </w:r>
      <w:r w:rsidRPr="000F75A5">
        <w:rPr>
          <w:szCs w:val="28"/>
        </w:rPr>
        <w:t xml:space="preserve"> расположено на Западной трибуне здания Центрального стадиона «Локомотив», находящегося по адресу: </w:t>
      </w:r>
      <w:smartTag w:uri="urn:schemas-microsoft-com:office:smarttags" w:element="metricconverter">
        <w:smartTagPr>
          <w:attr w:name="ProductID" w:val="107553, г"/>
        </w:smartTagPr>
        <w:r w:rsidRPr="000F75A5">
          <w:rPr>
            <w:szCs w:val="28"/>
          </w:rPr>
          <w:t>107553, г</w:t>
        </w:r>
      </w:smartTag>
      <w:r w:rsidRPr="000F75A5">
        <w:rPr>
          <w:szCs w:val="28"/>
        </w:rPr>
        <w:t xml:space="preserve">. Москва, ул. Большая Черкизовская, д. 125, стр. 1. </w:t>
      </w:r>
    </w:p>
    <w:p w:rsidR="007E1153" w:rsidRDefault="0024584A">
      <w:pPr>
        <w:pStyle w:val="Default"/>
        <w:ind w:firstLine="708"/>
        <w:jc w:val="both"/>
        <w:rPr>
          <w:b/>
          <w:color w:val="auto"/>
          <w:sz w:val="28"/>
          <w:szCs w:val="28"/>
        </w:rPr>
      </w:pPr>
      <w:r w:rsidRPr="003927D3">
        <w:rPr>
          <w:b/>
          <w:color w:val="auto"/>
          <w:sz w:val="28"/>
          <w:szCs w:val="28"/>
        </w:rPr>
        <w:t xml:space="preserve">8. Информация о поставщике: </w:t>
      </w:r>
    </w:p>
    <w:p w:rsidR="007E1153" w:rsidRDefault="00170821">
      <w:pPr>
        <w:jc w:val="both"/>
        <w:rPr>
          <w:szCs w:val="28"/>
        </w:rPr>
      </w:pPr>
      <w:r w:rsidRPr="002F0D64">
        <w:rPr>
          <w:rFonts w:eastAsiaTheme="minorEastAsia"/>
          <w:szCs w:val="28"/>
          <w:lang w:bidi="en-US"/>
        </w:rPr>
        <w:t>ООО «</w:t>
      </w:r>
      <w:proofErr w:type="spellStart"/>
      <w:r w:rsidRPr="002F0D64">
        <w:rPr>
          <w:rFonts w:eastAsiaTheme="minorEastAsia"/>
          <w:szCs w:val="28"/>
          <w:lang w:bidi="en-US"/>
        </w:rPr>
        <w:t>Лококейт</w:t>
      </w:r>
      <w:proofErr w:type="spellEnd"/>
      <w:r w:rsidRPr="002F0D64">
        <w:rPr>
          <w:rFonts w:eastAsiaTheme="minorEastAsia"/>
          <w:szCs w:val="28"/>
          <w:lang w:bidi="en-US"/>
        </w:rPr>
        <w:t>»</w:t>
      </w:r>
    </w:p>
    <w:p w:rsidR="007E1153" w:rsidRDefault="007E1153">
      <w:pPr>
        <w:rPr>
          <w:szCs w:val="28"/>
        </w:rPr>
      </w:pPr>
    </w:p>
    <w:p w:rsidR="007E1153" w:rsidRDefault="00170821">
      <w:pPr>
        <w:rPr>
          <w:szCs w:val="28"/>
        </w:rPr>
      </w:pPr>
      <w:r w:rsidRPr="002F0D64">
        <w:rPr>
          <w:rFonts w:eastAsiaTheme="minorEastAsia"/>
          <w:szCs w:val="28"/>
          <w:lang w:bidi="en-US"/>
        </w:rPr>
        <w:t xml:space="preserve">  </w:t>
      </w:r>
      <w:smartTag w:uri="urn:schemas-microsoft-com:office:smarttags" w:element="metricconverter">
        <w:smartTagPr>
          <w:attr w:name="ProductID" w:val="107553, г"/>
        </w:smartTagPr>
        <w:r w:rsidRPr="002F0D64">
          <w:rPr>
            <w:rFonts w:eastAsiaTheme="minorEastAsia"/>
            <w:szCs w:val="28"/>
            <w:lang w:bidi="en-US"/>
          </w:rPr>
          <w:t>107553, г</w:t>
        </w:r>
      </w:smartTag>
      <w:r w:rsidRPr="002F0D64">
        <w:rPr>
          <w:rFonts w:eastAsiaTheme="minorEastAsia"/>
          <w:szCs w:val="28"/>
          <w:lang w:bidi="en-US"/>
        </w:rPr>
        <w:t>. Москва,</w:t>
      </w:r>
    </w:p>
    <w:p w:rsidR="007E1153" w:rsidRDefault="00170821">
      <w:pPr>
        <w:rPr>
          <w:szCs w:val="28"/>
        </w:rPr>
      </w:pPr>
      <w:r w:rsidRPr="002F0D64">
        <w:rPr>
          <w:rFonts w:eastAsiaTheme="minorEastAsia"/>
          <w:szCs w:val="28"/>
          <w:lang w:bidi="en-US"/>
        </w:rPr>
        <w:t>ул. Большая Черкизовская, д.125, стр.3</w:t>
      </w:r>
    </w:p>
    <w:p w:rsidR="007E1153" w:rsidRDefault="00170821">
      <w:pPr>
        <w:rPr>
          <w:szCs w:val="28"/>
        </w:rPr>
      </w:pPr>
      <w:r w:rsidRPr="002F0D64">
        <w:rPr>
          <w:rFonts w:eastAsiaTheme="minorEastAsia"/>
          <w:szCs w:val="28"/>
          <w:lang w:bidi="en-US"/>
        </w:rPr>
        <w:t>ИНН 7718876020/КПП 771801001</w:t>
      </w:r>
    </w:p>
    <w:p w:rsidR="007E1153" w:rsidRDefault="00170821">
      <w:pPr>
        <w:rPr>
          <w:szCs w:val="28"/>
        </w:rPr>
      </w:pPr>
      <w:proofErr w:type="gramStart"/>
      <w:r w:rsidRPr="002F0D64">
        <w:rPr>
          <w:rFonts w:eastAsiaTheme="minorEastAsia"/>
          <w:szCs w:val="28"/>
          <w:lang w:bidi="en-US"/>
        </w:rPr>
        <w:t>р</w:t>
      </w:r>
      <w:proofErr w:type="gramEnd"/>
      <w:r w:rsidRPr="002F0D64">
        <w:rPr>
          <w:rFonts w:eastAsiaTheme="minorEastAsia"/>
          <w:szCs w:val="28"/>
          <w:lang w:bidi="en-US"/>
        </w:rPr>
        <w:t>/с 40702810000000002772</w:t>
      </w:r>
    </w:p>
    <w:p w:rsidR="007E1153" w:rsidRDefault="00170821">
      <w:pPr>
        <w:rPr>
          <w:szCs w:val="28"/>
        </w:rPr>
      </w:pPr>
      <w:r w:rsidRPr="002F0D64">
        <w:rPr>
          <w:rFonts w:eastAsiaTheme="minorEastAsia"/>
          <w:szCs w:val="28"/>
          <w:lang w:bidi="en-US"/>
        </w:rPr>
        <w:t xml:space="preserve">в КБ «Кремлевский» ООО г. </w:t>
      </w:r>
      <w:proofErr w:type="spellStart"/>
      <w:r w:rsidRPr="002F0D64">
        <w:rPr>
          <w:rFonts w:eastAsiaTheme="minorEastAsia"/>
          <w:szCs w:val="28"/>
          <w:lang w:bidi="en-US"/>
        </w:rPr>
        <w:t>Москвак</w:t>
      </w:r>
      <w:proofErr w:type="spellEnd"/>
      <w:r w:rsidRPr="002F0D64">
        <w:rPr>
          <w:rFonts w:eastAsiaTheme="minorEastAsia"/>
          <w:szCs w:val="28"/>
          <w:lang w:bidi="en-US"/>
        </w:rPr>
        <w:t>/с 30101810600000000196</w:t>
      </w:r>
    </w:p>
    <w:p w:rsidR="007E1153" w:rsidRDefault="00170821">
      <w:pPr>
        <w:rPr>
          <w:szCs w:val="28"/>
        </w:rPr>
      </w:pPr>
      <w:r w:rsidRPr="002F0D64">
        <w:rPr>
          <w:rFonts w:eastAsiaTheme="minorEastAsia"/>
          <w:szCs w:val="28"/>
          <w:lang w:bidi="en-US"/>
        </w:rPr>
        <w:t>БИК 044579196</w:t>
      </w:r>
    </w:p>
    <w:p w:rsidR="007E1153" w:rsidRDefault="00170821">
      <w:pPr>
        <w:jc w:val="both"/>
        <w:rPr>
          <w:szCs w:val="28"/>
        </w:rPr>
      </w:pPr>
      <w:r w:rsidRPr="002F0D64">
        <w:rPr>
          <w:rFonts w:eastAsiaTheme="minorEastAsia"/>
          <w:szCs w:val="28"/>
          <w:lang w:bidi="en-US"/>
        </w:rPr>
        <w:t>ОКПО 86528119938344328</w:t>
      </w:r>
    </w:p>
    <w:p w:rsidR="007E1153" w:rsidRDefault="00170821">
      <w:pPr>
        <w:jc w:val="both"/>
        <w:rPr>
          <w:rFonts w:eastAsiaTheme="minorEastAsia"/>
          <w:szCs w:val="28"/>
          <w:lang w:bidi="en-US"/>
        </w:rPr>
      </w:pPr>
      <w:r w:rsidRPr="002F0D64">
        <w:rPr>
          <w:rFonts w:eastAsiaTheme="minorEastAsia"/>
          <w:szCs w:val="28"/>
          <w:lang w:bidi="en-US"/>
        </w:rPr>
        <w:t>Тел./Факс (495) 500 30 48/ (495) 500 30 74</w:t>
      </w:r>
    </w:p>
    <w:p w:rsidR="00DC5926" w:rsidRDefault="00170821" w:rsidP="00404C66">
      <w:pPr>
        <w:pStyle w:val="11"/>
        <w:ind w:firstLine="708"/>
      </w:pPr>
      <w:r>
        <w:t>Ответственный п</w:t>
      </w:r>
      <w:r w:rsidRPr="003927D3">
        <w:t>редставитель</w:t>
      </w:r>
      <w:r>
        <w:t xml:space="preserve"> </w:t>
      </w:r>
      <w:r w:rsidRPr="003927D3">
        <w:t>со стороны поставщика</w:t>
      </w:r>
      <w:r>
        <w:t xml:space="preserve"> :</w:t>
      </w:r>
    </w:p>
    <w:p w:rsidR="00170821" w:rsidRPr="009B485C" w:rsidRDefault="007F2687" w:rsidP="007F2687">
      <w:pPr>
        <w:ind w:firstLine="0"/>
        <w:rPr>
          <w:iCs/>
        </w:rPr>
      </w:pPr>
      <w:r>
        <w:rPr>
          <w:iCs/>
        </w:rPr>
        <w:tab/>
      </w:r>
      <w:r w:rsidR="00170821" w:rsidRPr="009B485C">
        <w:rPr>
          <w:iCs/>
        </w:rPr>
        <w:t xml:space="preserve">Петрова Анна Львовна </w:t>
      </w:r>
      <w:r w:rsidR="00170821">
        <w:rPr>
          <w:iCs/>
        </w:rPr>
        <w:t xml:space="preserve"> </w:t>
      </w:r>
      <w:r w:rsidR="00170821" w:rsidRPr="009B485C">
        <w:rPr>
          <w:iCs/>
        </w:rPr>
        <w:t>-</w:t>
      </w:r>
      <w:r w:rsidR="00170821">
        <w:rPr>
          <w:iCs/>
        </w:rPr>
        <w:t xml:space="preserve"> </w:t>
      </w:r>
      <w:r w:rsidR="00170821" w:rsidRPr="009B485C">
        <w:rPr>
          <w:iCs/>
        </w:rPr>
        <w:t>начальник</w:t>
      </w:r>
      <w:r w:rsidR="00170821">
        <w:rPr>
          <w:iCs/>
        </w:rPr>
        <w:t xml:space="preserve"> </w:t>
      </w:r>
      <w:r w:rsidR="00170821" w:rsidRPr="009B485C">
        <w:rPr>
          <w:iCs/>
        </w:rPr>
        <w:t xml:space="preserve">отдела по работе с </w:t>
      </w:r>
      <w:r w:rsidR="00170821" w:rsidRPr="009B485C">
        <w:rPr>
          <w:iCs/>
          <w:lang w:val="en-US"/>
        </w:rPr>
        <w:t>VIP</w:t>
      </w:r>
      <w:r w:rsidR="00170821" w:rsidRPr="009B485C">
        <w:rPr>
          <w:iCs/>
        </w:rPr>
        <w:t xml:space="preserve"> клиентами</w:t>
      </w:r>
    </w:p>
    <w:p w:rsidR="00170821" w:rsidRPr="009B485C" w:rsidRDefault="007F2687" w:rsidP="007F2687">
      <w:pPr>
        <w:ind w:firstLine="0"/>
        <w:rPr>
          <w:iCs/>
        </w:rPr>
      </w:pPr>
      <w:r>
        <w:rPr>
          <w:iCs/>
        </w:rPr>
        <w:tab/>
      </w:r>
      <w:r w:rsidR="00170821" w:rsidRPr="009B485C">
        <w:rPr>
          <w:iCs/>
        </w:rPr>
        <w:t>Тел. 8 (916) 869 49 54</w:t>
      </w:r>
    </w:p>
    <w:p w:rsidR="00170821" w:rsidRDefault="007F2687" w:rsidP="007F2687">
      <w:pPr>
        <w:ind w:firstLine="0"/>
        <w:rPr>
          <w:iCs/>
        </w:rPr>
      </w:pPr>
      <w:r>
        <w:rPr>
          <w:iCs/>
        </w:rPr>
        <w:tab/>
      </w:r>
      <w:r w:rsidR="00170821" w:rsidRPr="009B485C">
        <w:rPr>
          <w:iCs/>
        </w:rPr>
        <w:t>Тел. 8 (926) 541 88 61</w:t>
      </w:r>
    </w:p>
    <w:p w:rsidR="00170821" w:rsidRPr="009B485C" w:rsidRDefault="007F2687" w:rsidP="007F2687">
      <w:pPr>
        <w:ind w:firstLine="0"/>
        <w:rPr>
          <w:iCs/>
        </w:rPr>
      </w:pPr>
      <w:r>
        <w:tab/>
      </w:r>
      <w:r w:rsidR="00170821">
        <w:t>А</w:t>
      </w:r>
      <w:r w:rsidR="00170821" w:rsidRPr="003927D3">
        <w:t>дрес электронной почты</w:t>
      </w:r>
      <w:r w:rsidR="00170821">
        <w:t xml:space="preserve"> :</w:t>
      </w:r>
    </w:p>
    <w:p w:rsidR="00170821" w:rsidRPr="009B485C" w:rsidRDefault="007F2687" w:rsidP="007F2687">
      <w:pPr>
        <w:ind w:firstLine="0"/>
        <w:rPr>
          <w:iCs/>
        </w:rPr>
      </w:pPr>
      <w:r>
        <w:rPr>
          <w:iCs/>
        </w:rPr>
        <w:tab/>
      </w:r>
      <w:r w:rsidR="00170821" w:rsidRPr="009B485C">
        <w:rPr>
          <w:iCs/>
        </w:rPr>
        <w:t>Петрова Анна Львовна [a.petrova@FCLM.RU]</w:t>
      </w:r>
    </w:p>
    <w:p w:rsidR="007E1153" w:rsidRDefault="007E1153">
      <w:pPr>
        <w:pStyle w:val="Default"/>
        <w:ind w:firstLine="708"/>
        <w:jc w:val="both"/>
      </w:pPr>
    </w:p>
    <w:p w:rsidR="007E1153" w:rsidRDefault="0024584A">
      <w:pPr>
        <w:jc w:val="both"/>
        <w:rPr>
          <w:b/>
        </w:rPr>
      </w:pPr>
      <w:r w:rsidRPr="003927D3">
        <w:rPr>
          <w:b/>
        </w:rPr>
        <w:t>9. Требования к</w:t>
      </w:r>
      <w:r w:rsidR="00170821">
        <w:rPr>
          <w:b/>
        </w:rPr>
        <w:t xml:space="preserve"> услугам</w:t>
      </w:r>
      <w:r w:rsidRPr="003927D3">
        <w:rPr>
          <w:b/>
        </w:rPr>
        <w:t xml:space="preserve"> </w:t>
      </w:r>
    </w:p>
    <w:p w:rsidR="00DC5926" w:rsidRDefault="007F2687" w:rsidP="00404C66">
      <w:pPr>
        <w:pStyle w:val="ad"/>
        <w:spacing w:after="0"/>
        <w:ind w:left="0" w:firstLine="0"/>
        <w:rPr>
          <w:szCs w:val="28"/>
        </w:rPr>
      </w:pPr>
      <w:r>
        <w:rPr>
          <w:szCs w:val="28"/>
        </w:rPr>
        <w:tab/>
      </w:r>
      <w:r w:rsidR="00170821" w:rsidRPr="002F0D64">
        <w:rPr>
          <w:szCs w:val="28"/>
        </w:rPr>
        <w:t>Под обеспечением питанием Стороны понимают:</w:t>
      </w:r>
    </w:p>
    <w:p w:rsidR="00DC5926" w:rsidRDefault="007F2687" w:rsidP="00404C66">
      <w:pPr>
        <w:pStyle w:val="ad"/>
        <w:spacing w:after="0"/>
        <w:ind w:left="0" w:firstLine="0"/>
        <w:rPr>
          <w:szCs w:val="28"/>
        </w:rPr>
      </w:pPr>
      <w:r>
        <w:rPr>
          <w:szCs w:val="28"/>
        </w:rPr>
        <w:lastRenderedPageBreak/>
        <w:tab/>
      </w:r>
      <w:r w:rsidR="00170821" w:rsidRPr="002F0D64">
        <w:rPr>
          <w:szCs w:val="28"/>
        </w:rPr>
        <w:t>- обеспечение    блюдами,    в    соответствии    с   утвержденным    Сторонами    меню    (блюда изготавливаются силами, средствами и из продуктов Исполнителя)</w:t>
      </w:r>
    </w:p>
    <w:p w:rsidR="00DC5926" w:rsidRDefault="007F2687" w:rsidP="00404C66">
      <w:pPr>
        <w:pStyle w:val="ad"/>
        <w:spacing w:after="0"/>
        <w:ind w:left="0" w:firstLine="0"/>
        <w:rPr>
          <w:szCs w:val="28"/>
        </w:rPr>
      </w:pPr>
      <w:r>
        <w:rPr>
          <w:szCs w:val="28"/>
        </w:rPr>
        <w:tab/>
      </w:r>
      <w:r w:rsidR="00170821" w:rsidRPr="002F0D64">
        <w:rPr>
          <w:szCs w:val="28"/>
        </w:rPr>
        <w:t>- обеспечение    посудой    (в   том   числе   столовыми    приборами),    скатертями,   тепловым оборудованием для подогрева пищи)</w:t>
      </w:r>
    </w:p>
    <w:p w:rsidR="00DC5926" w:rsidRDefault="007F2687" w:rsidP="00404C66">
      <w:pPr>
        <w:pStyle w:val="ad"/>
        <w:spacing w:after="0"/>
        <w:ind w:left="0" w:firstLine="0"/>
        <w:rPr>
          <w:szCs w:val="28"/>
        </w:rPr>
      </w:pPr>
      <w:r>
        <w:rPr>
          <w:szCs w:val="28"/>
        </w:rPr>
        <w:tab/>
      </w:r>
      <w:r w:rsidR="00170821" w:rsidRPr="002F0D64">
        <w:rPr>
          <w:szCs w:val="28"/>
        </w:rPr>
        <w:t>- обеспечение обслуживания официантами.</w:t>
      </w:r>
    </w:p>
    <w:p w:rsidR="00170821" w:rsidRDefault="00170821" w:rsidP="007F2687">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4CB" w:rsidRDefault="00D474CB" w:rsidP="00CB1C18">
      <w:r>
        <w:separator/>
      </w:r>
    </w:p>
  </w:endnote>
  <w:endnote w:type="continuationSeparator" w:id="1">
    <w:p w:rsidR="00D474CB" w:rsidRDefault="00D474C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4CB" w:rsidRDefault="00D474CB" w:rsidP="00CB1C18">
      <w:r>
        <w:separator/>
      </w:r>
    </w:p>
  </w:footnote>
  <w:footnote w:type="continuationSeparator" w:id="1">
    <w:p w:rsidR="00D474CB" w:rsidRDefault="00D474C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6B5E"/>
    <w:rsid w:val="00063509"/>
    <w:rsid w:val="00071C18"/>
    <w:rsid w:val="00072C73"/>
    <w:rsid w:val="000777AB"/>
    <w:rsid w:val="00082F94"/>
    <w:rsid w:val="00084180"/>
    <w:rsid w:val="00085F72"/>
    <w:rsid w:val="000A60A3"/>
    <w:rsid w:val="000A799D"/>
    <w:rsid w:val="000C5FD9"/>
    <w:rsid w:val="000D3430"/>
    <w:rsid w:val="000E77C3"/>
    <w:rsid w:val="00107B80"/>
    <w:rsid w:val="001172A3"/>
    <w:rsid w:val="00117473"/>
    <w:rsid w:val="001212C5"/>
    <w:rsid w:val="00121857"/>
    <w:rsid w:val="00126BBB"/>
    <w:rsid w:val="00131CFD"/>
    <w:rsid w:val="00132AFA"/>
    <w:rsid w:val="00133CFF"/>
    <w:rsid w:val="0014455A"/>
    <w:rsid w:val="001475DB"/>
    <w:rsid w:val="00152424"/>
    <w:rsid w:val="0016750B"/>
    <w:rsid w:val="00170821"/>
    <w:rsid w:val="00177D91"/>
    <w:rsid w:val="00193616"/>
    <w:rsid w:val="001B0FDE"/>
    <w:rsid w:val="001C01D6"/>
    <w:rsid w:val="001C05F5"/>
    <w:rsid w:val="001D3EAA"/>
    <w:rsid w:val="001F0B3B"/>
    <w:rsid w:val="001F4F2E"/>
    <w:rsid w:val="001F52B9"/>
    <w:rsid w:val="00204B07"/>
    <w:rsid w:val="0020709B"/>
    <w:rsid w:val="00223EC3"/>
    <w:rsid w:val="002350DE"/>
    <w:rsid w:val="00243BB2"/>
    <w:rsid w:val="00245141"/>
    <w:rsid w:val="0024584A"/>
    <w:rsid w:val="0026332C"/>
    <w:rsid w:val="002636BF"/>
    <w:rsid w:val="002820D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C7469"/>
    <w:rsid w:val="003D0AA6"/>
    <w:rsid w:val="003D1E43"/>
    <w:rsid w:val="003D239A"/>
    <w:rsid w:val="003E13B8"/>
    <w:rsid w:val="003E1D49"/>
    <w:rsid w:val="003E56FD"/>
    <w:rsid w:val="003F2E40"/>
    <w:rsid w:val="003F4415"/>
    <w:rsid w:val="00404C66"/>
    <w:rsid w:val="0041301F"/>
    <w:rsid w:val="00414C3E"/>
    <w:rsid w:val="00427B60"/>
    <w:rsid w:val="0044002D"/>
    <w:rsid w:val="00453848"/>
    <w:rsid w:val="00482157"/>
    <w:rsid w:val="00483D8D"/>
    <w:rsid w:val="0049189D"/>
    <w:rsid w:val="004B3332"/>
    <w:rsid w:val="004B7489"/>
    <w:rsid w:val="004C3E28"/>
    <w:rsid w:val="004C63EA"/>
    <w:rsid w:val="004D4FB7"/>
    <w:rsid w:val="004E09D6"/>
    <w:rsid w:val="004E7660"/>
    <w:rsid w:val="00500D9B"/>
    <w:rsid w:val="00510572"/>
    <w:rsid w:val="005202F7"/>
    <w:rsid w:val="00526967"/>
    <w:rsid w:val="00531303"/>
    <w:rsid w:val="00542DB9"/>
    <w:rsid w:val="00564686"/>
    <w:rsid w:val="00565E96"/>
    <w:rsid w:val="00583AE4"/>
    <w:rsid w:val="005941EF"/>
    <w:rsid w:val="005A69AB"/>
    <w:rsid w:val="005C680F"/>
    <w:rsid w:val="005E0384"/>
    <w:rsid w:val="005F2825"/>
    <w:rsid w:val="006072F9"/>
    <w:rsid w:val="006117F1"/>
    <w:rsid w:val="00621590"/>
    <w:rsid w:val="006323ED"/>
    <w:rsid w:val="006527AA"/>
    <w:rsid w:val="00654DAC"/>
    <w:rsid w:val="0065729B"/>
    <w:rsid w:val="0065731F"/>
    <w:rsid w:val="0066021C"/>
    <w:rsid w:val="00661273"/>
    <w:rsid w:val="006713BF"/>
    <w:rsid w:val="00684FEC"/>
    <w:rsid w:val="006B32C7"/>
    <w:rsid w:val="006C610D"/>
    <w:rsid w:val="006E0FA2"/>
    <w:rsid w:val="006F4C35"/>
    <w:rsid w:val="007022A0"/>
    <w:rsid w:val="00706492"/>
    <w:rsid w:val="0071472A"/>
    <w:rsid w:val="007203E7"/>
    <w:rsid w:val="00720B00"/>
    <w:rsid w:val="00724EED"/>
    <w:rsid w:val="00742F3F"/>
    <w:rsid w:val="007442D3"/>
    <w:rsid w:val="0075014E"/>
    <w:rsid w:val="00752FA3"/>
    <w:rsid w:val="00795795"/>
    <w:rsid w:val="007A053B"/>
    <w:rsid w:val="007B4A2D"/>
    <w:rsid w:val="007D6F31"/>
    <w:rsid w:val="007E1153"/>
    <w:rsid w:val="007F2687"/>
    <w:rsid w:val="007F5506"/>
    <w:rsid w:val="008128DB"/>
    <w:rsid w:val="0081314C"/>
    <w:rsid w:val="00824610"/>
    <w:rsid w:val="00831584"/>
    <w:rsid w:val="00852B23"/>
    <w:rsid w:val="00853683"/>
    <w:rsid w:val="008547B8"/>
    <w:rsid w:val="0086483E"/>
    <w:rsid w:val="00876C38"/>
    <w:rsid w:val="0088075E"/>
    <w:rsid w:val="00884629"/>
    <w:rsid w:val="00890238"/>
    <w:rsid w:val="008A767E"/>
    <w:rsid w:val="008B29D7"/>
    <w:rsid w:val="008D074D"/>
    <w:rsid w:val="008E0CEC"/>
    <w:rsid w:val="008E1656"/>
    <w:rsid w:val="008F0A98"/>
    <w:rsid w:val="00910BE4"/>
    <w:rsid w:val="00915DBD"/>
    <w:rsid w:val="0092627C"/>
    <w:rsid w:val="0093062F"/>
    <w:rsid w:val="0093440D"/>
    <w:rsid w:val="009662B7"/>
    <w:rsid w:val="00966BF5"/>
    <w:rsid w:val="00993BAE"/>
    <w:rsid w:val="00994F52"/>
    <w:rsid w:val="009B6FDE"/>
    <w:rsid w:val="009C16C0"/>
    <w:rsid w:val="009C3177"/>
    <w:rsid w:val="009C4A5D"/>
    <w:rsid w:val="009D183B"/>
    <w:rsid w:val="009D7D4D"/>
    <w:rsid w:val="009E6D2C"/>
    <w:rsid w:val="009F2FCC"/>
    <w:rsid w:val="009F36EA"/>
    <w:rsid w:val="009F3AE5"/>
    <w:rsid w:val="00A017DE"/>
    <w:rsid w:val="00A038AE"/>
    <w:rsid w:val="00A042DE"/>
    <w:rsid w:val="00A1512F"/>
    <w:rsid w:val="00A20EC2"/>
    <w:rsid w:val="00A232F1"/>
    <w:rsid w:val="00A31BA8"/>
    <w:rsid w:val="00A335BC"/>
    <w:rsid w:val="00A34F1F"/>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E678A"/>
    <w:rsid w:val="00AF3E8A"/>
    <w:rsid w:val="00AF4708"/>
    <w:rsid w:val="00B12C0E"/>
    <w:rsid w:val="00B20DF0"/>
    <w:rsid w:val="00B21959"/>
    <w:rsid w:val="00B3207D"/>
    <w:rsid w:val="00B525CB"/>
    <w:rsid w:val="00B81AC6"/>
    <w:rsid w:val="00B8653B"/>
    <w:rsid w:val="00BB3843"/>
    <w:rsid w:val="00BB7300"/>
    <w:rsid w:val="00BD06F5"/>
    <w:rsid w:val="00BD3223"/>
    <w:rsid w:val="00BD6739"/>
    <w:rsid w:val="00BE4FBE"/>
    <w:rsid w:val="00BE7F31"/>
    <w:rsid w:val="00BF2940"/>
    <w:rsid w:val="00C0686E"/>
    <w:rsid w:val="00C2562C"/>
    <w:rsid w:val="00C40A83"/>
    <w:rsid w:val="00C61890"/>
    <w:rsid w:val="00C623E6"/>
    <w:rsid w:val="00C710BB"/>
    <w:rsid w:val="00C73DDA"/>
    <w:rsid w:val="00C76651"/>
    <w:rsid w:val="00C86D10"/>
    <w:rsid w:val="00CB1C18"/>
    <w:rsid w:val="00CD5577"/>
    <w:rsid w:val="00CD7A9A"/>
    <w:rsid w:val="00CE09CD"/>
    <w:rsid w:val="00D0636A"/>
    <w:rsid w:val="00D21C01"/>
    <w:rsid w:val="00D32B13"/>
    <w:rsid w:val="00D32F01"/>
    <w:rsid w:val="00D35556"/>
    <w:rsid w:val="00D40099"/>
    <w:rsid w:val="00D474CB"/>
    <w:rsid w:val="00D51AF4"/>
    <w:rsid w:val="00D5521D"/>
    <w:rsid w:val="00D55D17"/>
    <w:rsid w:val="00D70D67"/>
    <w:rsid w:val="00D84F35"/>
    <w:rsid w:val="00D9562C"/>
    <w:rsid w:val="00D979C6"/>
    <w:rsid w:val="00DB11D3"/>
    <w:rsid w:val="00DC5926"/>
    <w:rsid w:val="00DE5F8C"/>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60FD"/>
    <w:rsid w:val="00EE3921"/>
    <w:rsid w:val="00EE4AB9"/>
    <w:rsid w:val="00EE6230"/>
    <w:rsid w:val="00EF0924"/>
    <w:rsid w:val="00F02C27"/>
    <w:rsid w:val="00F04EF5"/>
    <w:rsid w:val="00F12F5B"/>
    <w:rsid w:val="00F25640"/>
    <w:rsid w:val="00F25EA9"/>
    <w:rsid w:val="00F33116"/>
    <w:rsid w:val="00F3417A"/>
    <w:rsid w:val="00F532A7"/>
    <w:rsid w:val="00F554A2"/>
    <w:rsid w:val="00F6476F"/>
    <w:rsid w:val="00F72DD1"/>
    <w:rsid w:val="00F749D9"/>
    <w:rsid w:val="00F752D3"/>
    <w:rsid w:val="00F776E4"/>
    <w:rsid w:val="00F91597"/>
    <w:rsid w:val="00F94074"/>
    <w:rsid w:val="00F9545A"/>
    <w:rsid w:val="00FA2D3E"/>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6F4C35"/>
    <w:pPr>
      <w:spacing w:after="120"/>
      <w:ind w:left="283"/>
    </w:pPr>
  </w:style>
  <w:style w:type="character" w:customStyle="1" w:styleId="ae">
    <w:name w:val="Основной текст с отступом Знак"/>
    <w:basedOn w:val="a0"/>
    <w:link w:val="ad"/>
    <w:uiPriority w:val="99"/>
    <w:rsid w:val="006F4C35"/>
    <w:rPr>
      <w:rFonts w:ascii="Times New Roman" w:hAnsi="Times New Roman" w:cs="Times New Roman"/>
      <w:snapToGrid w:val="0"/>
      <w:sz w:val="28"/>
      <w:szCs w:val="20"/>
      <w:lang w:eastAsia="ru-RU"/>
    </w:rPr>
  </w:style>
  <w:style w:type="character" w:styleId="af">
    <w:name w:val="Emphasis"/>
    <w:basedOn w:val="a0"/>
    <w:uiPriority w:val="20"/>
    <w:qFormat/>
    <w:rsid w:val="006F4C35"/>
    <w:rPr>
      <w:rFonts w:asciiTheme="minorHAnsi" w:hAnsiTheme="minorHAnsi"/>
      <w:b/>
      <w:i/>
      <w:iCs/>
    </w:rPr>
  </w:style>
  <w:style w:type="character" w:styleId="af0">
    <w:name w:val="annotation reference"/>
    <w:basedOn w:val="a0"/>
    <w:uiPriority w:val="99"/>
    <w:semiHidden/>
    <w:unhideWhenUsed/>
    <w:rsid w:val="00EF0924"/>
    <w:rPr>
      <w:sz w:val="16"/>
      <w:szCs w:val="16"/>
    </w:rPr>
  </w:style>
  <w:style w:type="paragraph" w:styleId="af1">
    <w:name w:val="annotation text"/>
    <w:basedOn w:val="a"/>
    <w:link w:val="af2"/>
    <w:uiPriority w:val="99"/>
    <w:semiHidden/>
    <w:unhideWhenUsed/>
    <w:rsid w:val="00EF0924"/>
    <w:rPr>
      <w:sz w:val="20"/>
    </w:rPr>
  </w:style>
  <w:style w:type="character" w:customStyle="1" w:styleId="af2">
    <w:name w:val="Текст примечания Знак"/>
    <w:basedOn w:val="a0"/>
    <w:link w:val="af1"/>
    <w:uiPriority w:val="99"/>
    <w:semiHidden/>
    <w:rsid w:val="00EF0924"/>
    <w:rPr>
      <w:rFonts w:ascii="Times New Roman" w:hAnsi="Times New Roman" w:cs="Times New Roman"/>
      <w:snapToGrid w:val="0"/>
      <w:sz w:val="20"/>
      <w:szCs w:val="20"/>
      <w:lang w:eastAsia="ru-RU"/>
    </w:rPr>
  </w:style>
  <w:style w:type="paragraph" w:styleId="af3">
    <w:name w:val="annotation subject"/>
    <w:basedOn w:val="af1"/>
    <w:next w:val="af1"/>
    <w:link w:val="af4"/>
    <w:uiPriority w:val="99"/>
    <w:semiHidden/>
    <w:unhideWhenUsed/>
    <w:rsid w:val="00EF0924"/>
    <w:rPr>
      <w:b/>
      <w:bCs/>
    </w:rPr>
  </w:style>
  <w:style w:type="character" w:customStyle="1" w:styleId="af4">
    <w:name w:val="Тема примечания Знак"/>
    <w:basedOn w:val="af2"/>
    <w:link w:val="af3"/>
    <w:uiPriority w:val="99"/>
    <w:semiHidden/>
    <w:rsid w:val="00EF0924"/>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selevV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3AE808-5E75-4284-87DE-AE5EA443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2</cp:revision>
  <cp:lastPrinted>2013-02-18T07:56:00Z</cp:lastPrinted>
  <dcterms:created xsi:type="dcterms:W3CDTF">2014-03-20T16:06:00Z</dcterms:created>
  <dcterms:modified xsi:type="dcterms:W3CDTF">2014-03-20T16:06:00Z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