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DE" w:rsidRPr="00DF52E4" w:rsidRDefault="000733DE" w:rsidP="000733DE">
      <w:pPr>
        <w:ind w:firstLine="0"/>
        <w:jc w:val="center"/>
        <w:rPr>
          <w:rFonts w:eastAsiaTheme="majorEastAsia"/>
          <w:b/>
          <w:bCs/>
          <w:snapToGrid/>
          <w:szCs w:val="28"/>
          <w:lang w:eastAsia="en-US"/>
        </w:rPr>
      </w:pPr>
      <w:r w:rsidRPr="00DF52E4">
        <w:rPr>
          <w:rFonts w:eastAsiaTheme="majorEastAsia"/>
          <w:b/>
          <w:bCs/>
          <w:snapToGrid/>
          <w:szCs w:val="28"/>
          <w:lang w:eastAsia="en-US"/>
        </w:rPr>
        <w:t>ИЗВЕЩЕНИЕ</w:t>
      </w:r>
    </w:p>
    <w:p w:rsidR="000733DE" w:rsidRPr="00DF52E4" w:rsidRDefault="000733DE" w:rsidP="000733DE">
      <w:pPr>
        <w:ind w:firstLine="0"/>
        <w:jc w:val="center"/>
        <w:rPr>
          <w:rFonts w:eastAsiaTheme="majorEastAsia"/>
          <w:b/>
          <w:bCs/>
          <w:snapToGrid/>
          <w:szCs w:val="28"/>
          <w:lang w:eastAsia="en-US"/>
        </w:rPr>
      </w:pPr>
      <w:r w:rsidRPr="00DF52E4">
        <w:rPr>
          <w:rFonts w:eastAsiaTheme="majorEastAsia"/>
          <w:b/>
          <w:bCs/>
          <w:snapToGrid/>
          <w:szCs w:val="28"/>
          <w:lang w:eastAsia="en-US"/>
        </w:rPr>
        <w:t xml:space="preserve">О РАЗМЕЩЕНИИ ЗАКАЗА № </w:t>
      </w:r>
      <w:proofErr w:type="gramStart"/>
      <w:r w:rsidRPr="00DF52E4">
        <w:rPr>
          <w:rFonts w:eastAsiaTheme="majorEastAsia"/>
          <w:b/>
          <w:bCs/>
          <w:snapToGrid/>
          <w:szCs w:val="28"/>
          <w:lang w:eastAsia="en-US"/>
        </w:rPr>
        <w:t>ЕП</w:t>
      </w:r>
      <w:proofErr w:type="gramEnd"/>
      <w:r w:rsidRPr="00DF52E4">
        <w:rPr>
          <w:rFonts w:eastAsiaTheme="majorEastAsia"/>
          <w:b/>
          <w:bCs/>
          <w:snapToGrid/>
          <w:szCs w:val="28"/>
          <w:lang w:eastAsia="en-US"/>
        </w:rPr>
        <w:t>/</w:t>
      </w:r>
      <w:r w:rsidR="00F1594C" w:rsidRPr="00F1594C">
        <w:rPr>
          <w:rFonts w:eastAsiaTheme="majorEastAsia"/>
          <w:b/>
          <w:bCs/>
          <w:snapToGrid/>
          <w:szCs w:val="28"/>
          <w:lang w:eastAsia="en-US"/>
        </w:rPr>
        <w:t>039</w:t>
      </w:r>
      <w:r w:rsidRPr="00DF52E4">
        <w:rPr>
          <w:rFonts w:eastAsiaTheme="majorEastAsia"/>
          <w:b/>
          <w:bCs/>
          <w:snapToGrid/>
          <w:szCs w:val="28"/>
          <w:lang w:eastAsia="en-US"/>
        </w:rPr>
        <w:t>/</w:t>
      </w:r>
      <w:r w:rsidR="00F1594C">
        <w:rPr>
          <w:rFonts w:eastAsiaTheme="majorEastAsia"/>
          <w:b/>
          <w:bCs/>
          <w:snapToGrid/>
          <w:szCs w:val="28"/>
          <w:lang w:eastAsia="en-US"/>
        </w:rPr>
        <w:t>ЦКПРИ</w:t>
      </w:r>
      <w:r w:rsidRPr="00DF52E4">
        <w:rPr>
          <w:rFonts w:eastAsiaTheme="majorEastAsia"/>
          <w:b/>
          <w:bCs/>
          <w:snapToGrid/>
          <w:szCs w:val="28"/>
          <w:lang w:eastAsia="en-US"/>
        </w:rPr>
        <w:t>/</w:t>
      </w:r>
      <w:r w:rsidR="00F1594C">
        <w:rPr>
          <w:rFonts w:eastAsiaTheme="majorEastAsia"/>
          <w:b/>
          <w:bCs/>
          <w:snapToGrid/>
          <w:szCs w:val="28"/>
          <w:lang w:eastAsia="en-US"/>
        </w:rPr>
        <w:t>0145</w:t>
      </w:r>
      <w:r w:rsidRPr="00DF52E4">
        <w:rPr>
          <w:rFonts w:eastAsiaTheme="majorEastAsia"/>
          <w:b/>
          <w:bCs/>
          <w:snapToGrid/>
          <w:szCs w:val="28"/>
          <w:lang w:eastAsia="en-US"/>
        </w:rPr>
        <w:t xml:space="preserve">  </w:t>
      </w:r>
    </w:p>
    <w:p w:rsidR="000733DE" w:rsidRPr="00DF52E4" w:rsidRDefault="000733DE" w:rsidP="000733DE">
      <w:pPr>
        <w:pStyle w:val="1"/>
        <w:spacing w:before="0"/>
        <w:ind w:firstLine="0"/>
        <w:jc w:val="center"/>
        <w:rPr>
          <w:rFonts w:ascii="Times New Roman" w:hAnsi="Times New Roman" w:cs="Times New Roman"/>
          <w:color w:val="auto"/>
        </w:rPr>
      </w:pPr>
      <w:r w:rsidRPr="00DF52E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0733DE" w:rsidRPr="00DF52E4" w:rsidRDefault="000733DE" w:rsidP="000733DE">
      <w:pPr>
        <w:ind w:firstLine="0"/>
        <w:jc w:val="center"/>
        <w:rPr>
          <w:b/>
          <w:szCs w:val="28"/>
        </w:rPr>
      </w:pPr>
    </w:p>
    <w:p w:rsidR="000733DE" w:rsidRPr="00DF52E4" w:rsidRDefault="000733DE" w:rsidP="000733DE">
      <w:pPr>
        <w:jc w:val="both"/>
        <w:rPr>
          <w:szCs w:val="28"/>
        </w:rPr>
      </w:pPr>
    </w:p>
    <w:p w:rsidR="000733DE" w:rsidRPr="00DF52E4" w:rsidRDefault="00C61A6E" w:rsidP="000733DE">
      <w:pPr>
        <w:jc w:val="both"/>
        <w:rPr>
          <w:szCs w:val="28"/>
        </w:rPr>
      </w:pPr>
      <w:r>
        <w:rPr>
          <w:b/>
          <w:szCs w:val="28"/>
        </w:rPr>
        <w:t>Публичное</w:t>
      </w:r>
      <w:r w:rsidRPr="00DF52E4">
        <w:rPr>
          <w:b/>
          <w:szCs w:val="28"/>
        </w:rPr>
        <w:t xml:space="preserve"> </w:t>
      </w:r>
      <w:r w:rsidR="000733DE" w:rsidRPr="00DF52E4">
        <w:rPr>
          <w:b/>
          <w:szCs w:val="28"/>
        </w:rPr>
        <w:t>акционерное общество «Центр по перевозке грузов в контейнерах «ТрансКонтейнер» (</w:t>
      </w:r>
      <w:r>
        <w:rPr>
          <w:b/>
          <w:szCs w:val="28"/>
        </w:rPr>
        <w:t>П</w:t>
      </w:r>
      <w:r w:rsidR="000733DE" w:rsidRPr="00DF52E4">
        <w:rPr>
          <w:b/>
          <w:szCs w:val="28"/>
        </w:rPr>
        <w:t>АО «ТрансКонтейнер»)</w:t>
      </w:r>
      <w:r w:rsidR="000733DE" w:rsidRPr="00DF52E4">
        <w:rPr>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w:t>
      </w:r>
      <w:r w:rsidR="000733DE" w:rsidRPr="00DF52E4">
        <w:rPr>
          <w:szCs w:val="28"/>
        </w:rPr>
        <w:t xml:space="preserve">АО «ТрансКонтейнер» (далее – Положение о закупке),  проводит размещение заказа № </w:t>
      </w:r>
      <w:bookmarkStart w:id="0" w:name="_GoBack"/>
      <w:proofErr w:type="gramStart"/>
      <w:r w:rsidR="000733DE" w:rsidRPr="00DF52E4">
        <w:rPr>
          <w:szCs w:val="28"/>
        </w:rPr>
        <w:t>ЕП</w:t>
      </w:r>
      <w:proofErr w:type="gramEnd"/>
      <w:r w:rsidR="000733DE" w:rsidRPr="00DF52E4">
        <w:rPr>
          <w:szCs w:val="28"/>
        </w:rPr>
        <w:t>/</w:t>
      </w:r>
      <w:r w:rsidR="00F1594C">
        <w:rPr>
          <w:szCs w:val="28"/>
        </w:rPr>
        <w:t>039</w:t>
      </w:r>
      <w:r w:rsidR="000733DE" w:rsidRPr="00DF52E4">
        <w:rPr>
          <w:szCs w:val="28"/>
        </w:rPr>
        <w:t>/</w:t>
      </w:r>
      <w:r w:rsidR="00F1594C">
        <w:rPr>
          <w:szCs w:val="28"/>
        </w:rPr>
        <w:t>ЦКПРИ</w:t>
      </w:r>
      <w:r w:rsidR="000733DE" w:rsidRPr="00DF52E4">
        <w:rPr>
          <w:szCs w:val="28"/>
        </w:rPr>
        <w:t>/</w:t>
      </w:r>
      <w:r w:rsidR="00F1594C">
        <w:rPr>
          <w:szCs w:val="28"/>
        </w:rPr>
        <w:t>0145</w:t>
      </w:r>
      <w:bookmarkEnd w:id="0"/>
      <w:r w:rsidR="000733DE" w:rsidRPr="00DF52E4">
        <w:rPr>
          <w:szCs w:val="28"/>
        </w:rPr>
        <w:t xml:space="preserve">  на закупку товаров, выполнение работ и оказание услуг у единственного поставщика (исполнителя, подрядчика)  (далее – Заказ).</w:t>
      </w:r>
    </w:p>
    <w:p w:rsidR="000733DE" w:rsidRPr="00DF52E4" w:rsidRDefault="000733DE" w:rsidP="000733DE">
      <w:pPr>
        <w:jc w:val="both"/>
        <w:rPr>
          <w:b/>
          <w:szCs w:val="28"/>
        </w:rPr>
      </w:pPr>
    </w:p>
    <w:p w:rsidR="000733DE" w:rsidRPr="00DF52E4" w:rsidRDefault="000733DE" w:rsidP="000733DE">
      <w:pPr>
        <w:jc w:val="both"/>
        <w:rPr>
          <w:i/>
          <w:szCs w:val="28"/>
        </w:rPr>
      </w:pPr>
      <w:r w:rsidRPr="00DF52E4">
        <w:rPr>
          <w:b/>
          <w:szCs w:val="28"/>
        </w:rPr>
        <w:t xml:space="preserve">Заказчик: </w:t>
      </w:r>
      <w:r w:rsidRPr="00DF52E4">
        <w:rPr>
          <w:szCs w:val="28"/>
        </w:rPr>
        <w:t xml:space="preserve"> </w:t>
      </w:r>
      <w:r w:rsidR="00C61A6E">
        <w:rPr>
          <w:szCs w:val="28"/>
        </w:rPr>
        <w:t>П</w:t>
      </w:r>
      <w:r w:rsidRPr="00DF52E4">
        <w:rPr>
          <w:szCs w:val="28"/>
        </w:rPr>
        <w:t>АО «ТрансКонтейнер»</w:t>
      </w:r>
      <w:r w:rsidRPr="00DF52E4">
        <w:rPr>
          <w:i/>
          <w:szCs w:val="28"/>
        </w:rPr>
        <w:t>.</w:t>
      </w:r>
    </w:p>
    <w:p w:rsidR="000733DE" w:rsidRPr="00DF52E4" w:rsidRDefault="000733DE" w:rsidP="000733DE">
      <w:pPr>
        <w:jc w:val="both"/>
        <w:rPr>
          <w:szCs w:val="28"/>
        </w:rPr>
      </w:pPr>
      <w:r w:rsidRPr="00DF52E4">
        <w:rPr>
          <w:szCs w:val="28"/>
        </w:rPr>
        <w:t>Местонахождение: Российская Федерация, 125047, Москва, Оружейный переулок, д. 19;</w:t>
      </w:r>
    </w:p>
    <w:p w:rsidR="000733DE" w:rsidRPr="00DF52E4" w:rsidRDefault="000733DE" w:rsidP="000733DE">
      <w:pPr>
        <w:jc w:val="both"/>
        <w:rPr>
          <w:szCs w:val="28"/>
        </w:rPr>
      </w:pPr>
      <w:r w:rsidRPr="00DF52E4">
        <w:rPr>
          <w:szCs w:val="28"/>
        </w:rPr>
        <w:t xml:space="preserve">Почтовый адрес: Российская Федерация, 125047, Москва, Оружейный переулок, д. 19.  </w:t>
      </w:r>
    </w:p>
    <w:p w:rsidR="000733DE" w:rsidRPr="00DF52E4" w:rsidRDefault="000733DE" w:rsidP="000733DE">
      <w:pPr>
        <w:jc w:val="both"/>
        <w:rPr>
          <w:szCs w:val="28"/>
        </w:rPr>
      </w:pPr>
      <w:r w:rsidRPr="00DF52E4">
        <w:rPr>
          <w:szCs w:val="28"/>
        </w:rPr>
        <w:t xml:space="preserve">Телефон: (495) 788-17-17, факс (499) 262-75-78, электронный адрес </w:t>
      </w:r>
      <w:hyperlink r:id="rId12" w:history="1">
        <w:r w:rsidRPr="00DF52E4">
          <w:rPr>
            <w:rStyle w:val="a6"/>
            <w:szCs w:val="28"/>
          </w:rPr>
          <w:t>zakupki@trcont.ru</w:t>
        </w:r>
      </w:hyperlink>
      <w:r w:rsidRPr="00DF52E4">
        <w:rPr>
          <w:szCs w:val="28"/>
        </w:rPr>
        <w:t>.</w:t>
      </w:r>
    </w:p>
    <w:p w:rsidR="000733DE" w:rsidRPr="00DF52E4" w:rsidRDefault="000733DE" w:rsidP="000733DE">
      <w:pPr>
        <w:jc w:val="both"/>
        <w:rPr>
          <w:szCs w:val="28"/>
        </w:rPr>
      </w:pPr>
    </w:p>
    <w:p w:rsidR="000733DE" w:rsidRPr="00DF52E4" w:rsidRDefault="000733DE" w:rsidP="000733DE">
      <w:pPr>
        <w:jc w:val="both"/>
        <w:rPr>
          <w:b/>
          <w:szCs w:val="28"/>
        </w:rPr>
      </w:pPr>
      <w:r w:rsidRPr="00DF52E4">
        <w:rPr>
          <w:b/>
          <w:szCs w:val="28"/>
        </w:rPr>
        <w:t>Контактная информация Заказчика</w:t>
      </w:r>
    </w:p>
    <w:p w:rsidR="000733DE" w:rsidRPr="00DF52E4" w:rsidRDefault="000733DE" w:rsidP="000733DE">
      <w:pPr>
        <w:jc w:val="both"/>
        <w:rPr>
          <w:szCs w:val="28"/>
        </w:rPr>
      </w:pPr>
      <w:r w:rsidRPr="00DF52E4">
        <w:rPr>
          <w:szCs w:val="28"/>
        </w:rPr>
        <w:t>Ф.И.О.: Сироткин Константин Евгеньевич</w:t>
      </w:r>
    </w:p>
    <w:p w:rsidR="000733DE" w:rsidRPr="00DF52E4" w:rsidRDefault="000733DE" w:rsidP="000733DE">
      <w:pPr>
        <w:jc w:val="both"/>
        <w:rPr>
          <w:bCs/>
          <w:szCs w:val="28"/>
        </w:rPr>
      </w:pPr>
      <w:r w:rsidRPr="00DF52E4">
        <w:rPr>
          <w:szCs w:val="28"/>
        </w:rPr>
        <w:t xml:space="preserve">Адрес электронной почты: </w:t>
      </w:r>
      <w:hyperlink r:id="rId13" w:history="1">
        <w:r w:rsidRPr="00DF52E4">
          <w:rPr>
            <w:rStyle w:val="a6"/>
            <w:bCs/>
            <w:color w:val="auto"/>
            <w:szCs w:val="28"/>
          </w:rPr>
          <w:t>SirotkinKE@trcont.ru</w:t>
        </w:r>
      </w:hyperlink>
    </w:p>
    <w:p w:rsidR="000733DE" w:rsidRPr="00DF52E4" w:rsidRDefault="000733DE" w:rsidP="000733DE">
      <w:pPr>
        <w:jc w:val="both"/>
        <w:rPr>
          <w:szCs w:val="28"/>
        </w:rPr>
      </w:pPr>
      <w:r w:rsidRPr="00DF52E4">
        <w:rPr>
          <w:szCs w:val="28"/>
        </w:rPr>
        <w:t xml:space="preserve">Телефон: (499) 262-34-92, </w:t>
      </w:r>
    </w:p>
    <w:p w:rsidR="000733DE" w:rsidRPr="00DF52E4" w:rsidRDefault="000733DE" w:rsidP="000733DE">
      <w:pPr>
        <w:jc w:val="both"/>
        <w:rPr>
          <w:szCs w:val="28"/>
        </w:rPr>
      </w:pPr>
      <w:r w:rsidRPr="00DF52E4">
        <w:rPr>
          <w:szCs w:val="28"/>
        </w:rPr>
        <w:t>Факс: (499) 262-94-57.</w:t>
      </w:r>
    </w:p>
    <w:p w:rsidR="000733DE" w:rsidRPr="00DF52E4" w:rsidRDefault="000733DE" w:rsidP="000733DE">
      <w:pPr>
        <w:jc w:val="both"/>
        <w:rPr>
          <w:szCs w:val="28"/>
        </w:rPr>
      </w:pPr>
    </w:p>
    <w:p w:rsidR="00771286" w:rsidRDefault="00771286" w:rsidP="00771286">
      <w:pPr>
        <w:jc w:val="both"/>
        <w:rPr>
          <w:szCs w:val="28"/>
        </w:rPr>
      </w:pPr>
      <w:r>
        <w:rPr>
          <w:b/>
          <w:szCs w:val="28"/>
        </w:rPr>
        <w:t xml:space="preserve">1. </w:t>
      </w:r>
      <w:r w:rsidRPr="00ED4760">
        <w:rPr>
          <w:b/>
          <w:szCs w:val="28"/>
        </w:rPr>
        <w:t xml:space="preserve">Предмет </w:t>
      </w:r>
      <w:r>
        <w:rPr>
          <w:b/>
          <w:szCs w:val="28"/>
        </w:rPr>
        <w:t>Заказа</w:t>
      </w:r>
      <w:r w:rsidRPr="00ED4760">
        <w:rPr>
          <w:szCs w:val="28"/>
        </w:rPr>
        <w:t xml:space="preserve">: субаренда части земельного участка площадью 14 015,00 </w:t>
      </w:r>
      <w:proofErr w:type="spellStart"/>
      <w:r w:rsidRPr="00ED4760">
        <w:rPr>
          <w:szCs w:val="28"/>
        </w:rPr>
        <w:t>кв</w:t>
      </w:r>
      <w:proofErr w:type="gramStart"/>
      <w:r w:rsidRPr="00ED4760">
        <w:rPr>
          <w:szCs w:val="28"/>
        </w:rPr>
        <w:t>.м</w:t>
      </w:r>
      <w:proofErr w:type="spellEnd"/>
      <w:proofErr w:type="gramEnd"/>
      <w:r w:rsidRPr="00ED4760">
        <w:rPr>
          <w:szCs w:val="28"/>
        </w:rPr>
        <w:t>, местоположение которого установлено относительно ориентира: г. Москва,  ст. Люблино, парк Марьино</w:t>
      </w:r>
      <w:r w:rsidRPr="0090008E">
        <w:rPr>
          <w:szCs w:val="28"/>
        </w:rPr>
        <w:t xml:space="preserve"> (</w:t>
      </w:r>
      <w:r>
        <w:rPr>
          <w:szCs w:val="28"/>
        </w:rPr>
        <w:t>далее - Участок)</w:t>
      </w:r>
      <w:r w:rsidRPr="00ED4760">
        <w:rPr>
          <w:szCs w:val="28"/>
        </w:rPr>
        <w:t>. Участок расположен в границах земельного участка общей площадью</w:t>
      </w:r>
      <w:r>
        <w:rPr>
          <w:szCs w:val="28"/>
        </w:rPr>
        <w:t xml:space="preserve"> </w:t>
      </w:r>
      <w:r>
        <w:rPr>
          <w:bCs/>
          <w:iCs/>
          <w:szCs w:val="28"/>
        </w:rPr>
        <w:t xml:space="preserve">1 </w:t>
      </w:r>
      <w:r w:rsidRPr="00ED4760">
        <w:rPr>
          <w:bCs/>
          <w:iCs/>
          <w:szCs w:val="28"/>
        </w:rPr>
        <w:t xml:space="preserve">574 263,4 </w:t>
      </w:r>
      <w:proofErr w:type="spellStart"/>
      <w:r w:rsidRPr="00ED4760">
        <w:rPr>
          <w:bCs/>
          <w:iCs/>
          <w:szCs w:val="28"/>
        </w:rPr>
        <w:t>кв</w:t>
      </w:r>
      <w:proofErr w:type="gramStart"/>
      <w:r w:rsidRPr="00ED4760">
        <w:rPr>
          <w:bCs/>
          <w:iCs/>
          <w:szCs w:val="28"/>
        </w:rPr>
        <w:t>.м</w:t>
      </w:r>
      <w:proofErr w:type="spellEnd"/>
      <w:proofErr w:type="gramEnd"/>
      <w:r w:rsidRPr="00ED4760">
        <w:rPr>
          <w:b/>
          <w:bCs/>
          <w:i/>
          <w:iCs/>
          <w:szCs w:val="28"/>
        </w:rPr>
        <w:t xml:space="preserve"> </w:t>
      </w:r>
      <w:r w:rsidRPr="00ED4760">
        <w:rPr>
          <w:szCs w:val="28"/>
        </w:rPr>
        <w:t>с кадастровым номером 77:04:0003018:152, местоположение: г. Москва, Юго-Восточный Административный округ, Курское направление железной дороги, участок № 7 из земель населенных пунктов. Участок предоставляется с целью строительства и эксплуатации контейнерной площадки</w:t>
      </w:r>
      <w:r>
        <w:rPr>
          <w:szCs w:val="28"/>
        </w:rPr>
        <w:t>.</w:t>
      </w:r>
    </w:p>
    <w:p w:rsidR="00771286" w:rsidRPr="00DF52E4" w:rsidRDefault="00771286" w:rsidP="00771286">
      <w:pPr>
        <w:jc w:val="both"/>
        <w:rPr>
          <w:szCs w:val="28"/>
        </w:rPr>
      </w:pPr>
      <w:r w:rsidRPr="00DF52E4">
        <w:rPr>
          <w:szCs w:val="28"/>
        </w:rPr>
        <w:t>Информация о товаре, работе, услуге:</w:t>
      </w:r>
    </w:p>
    <w:tbl>
      <w:tblPr>
        <w:tblStyle w:val="ad"/>
        <w:tblW w:w="0" w:type="auto"/>
        <w:tblLook w:val="04A0" w:firstRow="1" w:lastRow="0" w:firstColumn="1" w:lastColumn="0" w:noHBand="0" w:noVBand="1"/>
      </w:tblPr>
      <w:tblGrid>
        <w:gridCol w:w="480"/>
        <w:gridCol w:w="2055"/>
        <w:gridCol w:w="2055"/>
        <w:gridCol w:w="1450"/>
        <w:gridCol w:w="1594"/>
        <w:gridCol w:w="2219"/>
      </w:tblGrid>
      <w:tr w:rsidR="00771286" w:rsidRPr="00DF52E4" w:rsidTr="00771286">
        <w:tc>
          <w:tcPr>
            <w:tcW w:w="480" w:type="dxa"/>
          </w:tcPr>
          <w:p w:rsidR="00771286" w:rsidRPr="00DF52E4" w:rsidRDefault="00771286" w:rsidP="0090008E">
            <w:pPr>
              <w:ind w:firstLine="0"/>
              <w:rPr>
                <w:szCs w:val="28"/>
              </w:rPr>
            </w:pPr>
            <w:r w:rsidRPr="00DF52E4">
              <w:rPr>
                <w:szCs w:val="28"/>
              </w:rPr>
              <w:t>№</w:t>
            </w:r>
          </w:p>
        </w:tc>
        <w:tc>
          <w:tcPr>
            <w:tcW w:w="2055" w:type="dxa"/>
          </w:tcPr>
          <w:p w:rsidR="00771286" w:rsidRPr="00DF52E4" w:rsidRDefault="00771286" w:rsidP="0090008E">
            <w:pPr>
              <w:ind w:firstLine="0"/>
              <w:rPr>
                <w:szCs w:val="28"/>
              </w:rPr>
            </w:pPr>
            <w:r w:rsidRPr="00DF52E4">
              <w:rPr>
                <w:szCs w:val="28"/>
              </w:rPr>
              <w:t>Классификация по ОКДП</w:t>
            </w:r>
          </w:p>
        </w:tc>
        <w:tc>
          <w:tcPr>
            <w:tcW w:w="2055" w:type="dxa"/>
          </w:tcPr>
          <w:p w:rsidR="00771286" w:rsidRPr="00DF52E4" w:rsidRDefault="00771286" w:rsidP="0090008E">
            <w:pPr>
              <w:ind w:firstLine="0"/>
              <w:rPr>
                <w:szCs w:val="28"/>
              </w:rPr>
            </w:pPr>
            <w:r w:rsidRPr="00DF52E4">
              <w:rPr>
                <w:szCs w:val="28"/>
              </w:rPr>
              <w:t>Классификация по ОКВЭД</w:t>
            </w:r>
          </w:p>
        </w:tc>
        <w:tc>
          <w:tcPr>
            <w:tcW w:w="1450" w:type="dxa"/>
          </w:tcPr>
          <w:p w:rsidR="00771286" w:rsidRPr="00DF52E4" w:rsidRDefault="00771286" w:rsidP="0090008E">
            <w:pPr>
              <w:ind w:firstLine="0"/>
              <w:rPr>
                <w:szCs w:val="28"/>
              </w:rPr>
            </w:pPr>
            <w:r w:rsidRPr="00DF52E4">
              <w:rPr>
                <w:szCs w:val="28"/>
              </w:rPr>
              <w:t>Ед. измерения</w:t>
            </w:r>
          </w:p>
        </w:tc>
        <w:tc>
          <w:tcPr>
            <w:tcW w:w="1594" w:type="dxa"/>
          </w:tcPr>
          <w:p w:rsidR="00771286" w:rsidRPr="00DF52E4" w:rsidRDefault="00771286" w:rsidP="0090008E">
            <w:pPr>
              <w:ind w:firstLine="0"/>
              <w:rPr>
                <w:szCs w:val="28"/>
              </w:rPr>
            </w:pPr>
            <w:r w:rsidRPr="00DF52E4">
              <w:rPr>
                <w:szCs w:val="28"/>
              </w:rPr>
              <w:t>Количество (Объем)</w:t>
            </w:r>
          </w:p>
        </w:tc>
        <w:tc>
          <w:tcPr>
            <w:tcW w:w="2219" w:type="dxa"/>
          </w:tcPr>
          <w:p w:rsidR="00771286" w:rsidRPr="00DF52E4" w:rsidRDefault="00771286" w:rsidP="0090008E">
            <w:pPr>
              <w:ind w:firstLine="0"/>
              <w:rPr>
                <w:szCs w:val="28"/>
              </w:rPr>
            </w:pPr>
            <w:r w:rsidRPr="00DF52E4">
              <w:rPr>
                <w:szCs w:val="28"/>
              </w:rPr>
              <w:t>Дополнительные сведения</w:t>
            </w:r>
          </w:p>
        </w:tc>
      </w:tr>
      <w:tr w:rsidR="00771286" w:rsidRPr="00DF52E4" w:rsidTr="00771286">
        <w:tc>
          <w:tcPr>
            <w:tcW w:w="480" w:type="dxa"/>
          </w:tcPr>
          <w:p w:rsidR="00771286" w:rsidRPr="00DF52E4" w:rsidRDefault="00771286" w:rsidP="0090008E">
            <w:pPr>
              <w:ind w:firstLine="0"/>
              <w:rPr>
                <w:szCs w:val="28"/>
              </w:rPr>
            </w:pPr>
            <w:r w:rsidRPr="00DF52E4">
              <w:rPr>
                <w:szCs w:val="28"/>
              </w:rPr>
              <w:t>1.</w:t>
            </w:r>
          </w:p>
        </w:tc>
        <w:tc>
          <w:tcPr>
            <w:tcW w:w="2055" w:type="dxa"/>
          </w:tcPr>
          <w:p w:rsidR="00771286" w:rsidRPr="00DF52E4" w:rsidRDefault="00771286" w:rsidP="0090008E">
            <w:pPr>
              <w:ind w:firstLine="0"/>
              <w:jc w:val="center"/>
              <w:rPr>
                <w:szCs w:val="28"/>
              </w:rPr>
            </w:pPr>
            <w:r w:rsidRPr="00DF52E4">
              <w:rPr>
                <w:szCs w:val="28"/>
              </w:rPr>
              <w:t>7010010</w:t>
            </w:r>
          </w:p>
        </w:tc>
        <w:tc>
          <w:tcPr>
            <w:tcW w:w="2055" w:type="dxa"/>
          </w:tcPr>
          <w:p w:rsidR="00771286" w:rsidRPr="00DF52E4" w:rsidRDefault="00771286" w:rsidP="0090008E">
            <w:pPr>
              <w:ind w:firstLine="0"/>
              <w:jc w:val="center"/>
              <w:rPr>
                <w:szCs w:val="28"/>
              </w:rPr>
            </w:pPr>
            <w:r w:rsidRPr="00DF52E4">
              <w:rPr>
                <w:szCs w:val="28"/>
              </w:rPr>
              <w:t>70.12.3</w:t>
            </w:r>
          </w:p>
        </w:tc>
        <w:tc>
          <w:tcPr>
            <w:tcW w:w="1450" w:type="dxa"/>
          </w:tcPr>
          <w:p w:rsidR="00771286" w:rsidRPr="00DF52E4" w:rsidRDefault="00771286" w:rsidP="0090008E">
            <w:pPr>
              <w:ind w:firstLine="0"/>
              <w:jc w:val="center"/>
              <w:rPr>
                <w:szCs w:val="28"/>
              </w:rPr>
            </w:pPr>
            <w:proofErr w:type="spellStart"/>
            <w:r w:rsidRPr="00DF52E4">
              <w:rPr>
                <w:szCs w:val="28"/>
              </w:rPr>
              <w:t>кв</w:t>
            </w:r>
            <w:proofErr w:type="gramStart"/>
            <w:r w:rsidRPr="00DF52E4">
              <w:rPr>
                <w:szCs w:val="28"/>
              </w:rPr>
              <w:t>.м</w:t>
            </w:r>
            <w:proofErr w:type="spellEnd"/>
            <w:proofErr w:type="gramEnd"/>
          </w:p>
        </w:tc>
        <w:tc>
          <w:tcPr>
            <w:tcW w:w="1594" w:type="dxa"/>
          </w:tcPr>
          <w:p w:rsidR="00771286" w:rsidRPr="00DF52E4" w:rsidRDefault="00771286" w:rsidP="0090008E">
            <w:pPr>
              <w:ind w:firstLine="0"/>
              <w:jc w:val="center"/>
              <w:rPr>
                <w:szCs w:val="28"/>
              </w:rPr>
            </w:pPr>
            <w:r w:rsidRPr="00DF52E4">
              <w:rPr>
                <w:szCs w:val="28"/>
              </w:rPr>
              <w:t>14 015</w:t>
            </w:r>
          </w:p>
        </w:tc>
        <w:tc>
          <w:tcPr>
            <w:tcW w:w="2219" w:type="dxa"/>
          </w:tcPr>
          <w:p w:rsidR="00771286" w:rsidRPr="00DF52E4" w:rsidRDefault="00771286" w:rsidP="0090008E">
            <w:pPr>
              <w:ind w:firstLine="0"/>
              <w:rPr>
                <w:szCs w:val="28"/>
              </w:rPr>
            </w:pPr>
            <w:r w:rsidRPr="00DF52E4">
              <w:rPr>
                <w:szCs w:val="28"/>
              </w:rPr>
              <w:t xml:space="preserve">Строка годового плана закупок </w:t>
            </w:r>
          </w:p>
          <w:p w:rsidR="00771286" w:rsidRPr="00DF52E4" w:rsidRDefault="00771286" w:rsidP="0090008E">
            <w:pPr>
              <w:ind w:firstLine="0"/>
              <w:rPr>
                <w:szCs w:val="28"/>
              </w:rPr>
            </w:pPr>
            <w:r w:rsidRPr="00DF52E4">
              <w:rPr>
                <w:szCs w:val="28"/>
              </w:rPr>
              <w:t>№ 712</w:t>
            </w:r>
          </w:p>
        </w:tc>
      </w:tr>
    </w:tbl>
    <w:p w:rsidR="00771286" w:rsidRPr="00ED4760" w:rsidRDefault="00771286" w:rsidP="00771286">
      <w:pPr>
        <w:jc w:val="both"/>
        <w:rPr>
          <w:szCs w:val="28"/>
        </w:rPr>
      </w:pPr>
      <w:r>
        <w:rPr>
          <w:b/>
          <w:szCs w:val="28"/>
        </w:rPr>
        <w:lastRenderedPageBreak/>
        <w:t xml:space="preserve">2. </w:t>
      </w:r>
      <w:r w:rsidRPr="00ED4760">
        <w:rPr>
          <w:b/>
          <w:szCs w:val="28"/>
        </w:rPr>
        <w:t xml:space="preserve">Количество (Объем): </w:t>
      </w:r>
      <w:r w:rsidRPr="00ED4760">
        <w:rPr>
          <w:szCs w:val="28"/>
        </w:rPr>
        <w:t xml:space="preserve">14 015 </w:t>
      </w:r>
      <w:proofErr w:type="spellStart"/>
      <w:r w:rsidRPr="00ED4760">
        <w:rPr>
          <w:szCs w:val="28"/>
        </w:rPr>
        <w:t>кв.м</w:t>
      </w:r>
      <w:proofErr w:type="spellEnd"/>
      <w:r w:rsidRPr="00ED4760">
        <w:rPr>
          <w:szCs w:val="28"/>
        </w:rPr>
        <w:t>.</w:t>
      </w:r>
    </w:p>
    <w:p w:rsidR="00771286" w:rsidRPr="00ED4760" w:rsidRDefault="00771286" w:rsidP="00771286">
      <w:pPr>
        <w:ind w:right="-83" w:firstLine="720"/>
        <w:jc w:val="both"/>
        <w:rPr>
          <w:bCs/>
          <w:szCs w:val="28"/>
        </w:rPr>
      </w:pPr>
      <w:r>
        <w:rPr>
          <w:b/>
          <w:szCs w:val="28"/>
        </w:rPr>
        <w:t xml:space="preserve">3. </w:t>
      </w:r>
      <w:r w:rsidRPr="00ED4760">
        <w:rPr>
          <w:b/>
          <w:szCs w:val="28"/>
        </w:rPr>
        <w:t xml:space="preserve">Максимальная цена </w:t>
      </w:r>
      <w:r>
        <w:rPr>
          <w:b/>
          <w:szCs w:val="28"/>
        </w:rPr>
        <w:t>Д</w:t>
      </w:r>
      <w:r w:rsidRPr="00ED4760">
        <w:rPr>
          <w:b/>
          <w:szCs w:val="28"/>
        </w:rPr>
        <w:t xml:space="preserve">оговора: </w:t>
      </w:r>
      <w:r w:rsidRPr="00ED4760">
        <w:rPr>
          <w:bCs/>
          <w:szCs w:val="28"/>
        </w:rPr>
        <w:t>18 510 000 руб. без НДС, в том числе:</w:t>
      </w:r>
    </w:p>
    <w:p w:rsidR="00771286" w:rsidRPr="00771286" w:rsidRDefault="00771286" w:rsidP="00771286">
      <w:pPr>
        <w:pStyle w:val="ab"/>
        <w:tabs>
          <w:tab w:val="left" w:pos="1134"/>
        </w:tabs>
        <w:spacing w:after="0" w:line="240" w:lineRule="auto"/>
        <w:ind w:left="0" w:right="-85" w:firstLine="567"/>
        <w:jc w:val="both"/>
        <w:rPr>
          <w:rFonts w:ascii="Times New Roman" w:hAnsi="Times New Roman" w:cs="Times New Roman"/>
          <w:bCs/>
          <w:sz w:val="28"/>
          <w:szCs w:val="28"/>
        </w:rPr>
      </w:pPr>
      <w:r w:rsidRPr="00771286">
        <w:rPr>
          <w:rFonts w:ascii="Times New Roman" w:hAnsi="Times New Roman" w:cs="Times New Roman"/>
          <w:sz w:val="28"/>
          <w:szCs w:val="28"/>
        </w:rPr>
        <w:t>- стоимость права застройки Участка для целей строительства и эксплуатации контейнерной площадки в размере 18 489 000 руб.</w:t>
      </w:r>
      <w:r w:rsidRPr="00771286">
        <w:rPr>
          <w:rFonts w:ascii="Times New Roman" w:hAnsi="Times New Roman" w:cs="Times New Roman"/>
          <w:bCs/>
          <w:sz w:val="28"/>
          <w:szCs w:val="28"/>
        </w:rPr>
        <w:t xml:space="preserve"> без учета НДС (единовременный платеж).</w:t>
      </w:r>
    </w:p>
    <w:p w:rsidR="00771286" w:rsidRPr="00771286" w:rsidRDefault="00771286" w:rsidP="00771286">
      <w:pPr>
        <w:pStyle w:val="ab"/>
        <w:tabs>
          <w:tab w:val="left" w:pos="1134"/>
        </w:tabs>
        <w:spacing w:after="0" w:line="240" w:lineRule="auto"/>
        <w:ind w:left="0" w:right="-85" w:firstLine="567"/>
        <w:jc w:val="both"/>
        <w:rPr>
          <w:rFonts w:ascii="Times New Roman" w:hAnsi="Times New Roman" w:cs="Times New Roman"/>
          <w:sz w:val="28"/>
          <w:szCs w:val="28"/>
        </w:rPr>
      </w:pPr>
      <w:r w:rsidRPr="00771286">
        <w:rPr>
          <w:rFonts w:ascii="Times New Roman" w:hAnsi="Times New Roman" w:cs="Times New Roman"/>
          <w:bCs/>
          <w:sz w:val="28"/>
          <w:szCs w:val="28"/>
        </w:rPr>
        <w:t xml:space="preserve">- арендная плата за пользование Участком в </w:t>
      </w:r>
      <w:r w:rsidRPr="00771286">
        <w:rPr>
          <w:rFonts w:ascii="Times New Roman" w:hAnsi="Times New Roman" w:cs="Times New Roman"/>
          <w:sz w:val="28"/>
          <w:szCs w:val="28"/>
        </w:rPr>
        <w:t>размере 238,26 руб. в год без учета НДС, но не более 21000 руб. без учета НДС за весь срок действия Договора.</w:t>
      </w:r>
    </w:p>
    <w:p w:rsidR="00771286" w:rsidRDefault="00771286" w:rsidP="00771286">
      <w:pPr>
        <w:pStyle w:val="ConsPlusTitle"/>
        <w:widowControl/>
        <w:ind w:firstLine="709"/>
        <w:jc w:val="both"/>
        <w:rPr>
          <w:b w:val="0"/>
          <w:sz w:val="28"/>
          <w:szCs w:val="28"/>
        </w:rPr>
      </w:pPr>
      <w:r>
        <w:rPr>
          <w:iCs/>
          <w:sz w:val="28"/>
          <w:szCs w:val="28"/>
        </w:rPr>
        <w:t xml:space="preserve">4. </w:t>
      </w:r>
      <w:r w:rsidRPr="00494D5B">
        <w:rPr>
          <w:iCs/>
          <w:sz w:val="28"/>
          <w:szCs w:val="28"/>
        </w:rPr>
        <w:t xml:space="preserve">Порядок определения цены за Участок: </w:t>
      </w:r>
      <w:r w:rsidRPr="007E4D41">
        <w:rPr>
          <w:b w:val="0"/>
          <w:sz w:val="28"/>
          <w:szCs w:val="28"/>
        </w:rPr>
        <w:t xml:space="preserve">рыночная стоимость права застройки </w:t>
      </w:r>
      <w:r w:rsidRPr="007E4D41">
        <w:rPr>
          <w:rFonts w:eastAsia="TimesNewRoman,Bold"/>
          <w:b w:val="0"/>
          <w:sz w:val="28"/>
          <w:szCs w:val="28"/>
        </w:rPr>
        <w:t xml:space="preserve"> </w:t>
      </w:r>
      <w:r>
        <w:rPr>
          <w:b w:val="0"/>
          <w:sz w:val="28"/>
          <w:szCs w:val="28"/>
        </w:rPr>
        <w:t>Участка</w:t>
      </w:r>
      <w:r w:rsidRPr="007E4D41">
        <w:rPr>
          <w:b w:val="0"/>
          <w:sz w:val="28"/>
          <w:szCs w:val="28"/>
        </w:rPr>
        <w:t xml:space="preserve"> для </w:t>
      </w:r>
      <w:r>
        <w:rPr>
          <w:b w:val="0"/>
          <w:sz w:val="28"/>
          <w:szCs w:val="28"/>
        </w:rPr>
        <w:t xml:space="preserve">целей </w:t>
      </w:r>
      <w:r w:rsidRPr="007E4D41">
        <w:rPr>
          <w:b w:val="0"/>
          <w:sz w:val="28"/>
          <w:szCs w:val="28"/>
        </w:rPr>
        <w:t>строительства и эксплуатации контейнерной площадки</w:t>
      </w:r>
      <w:r w:rsidRPr="007E4D41">
        <w:rPr>
          <w:rFonts w:eastAsia="TimesNewRoman,Bold"/>
          <w:b w:val="0"/>
          <w:sz w:val="28"/>
          <w:szCs w:val="28"/>
        </w:rPr>
        <w:t>, установлена</w:t>
      </w:r>
      <w:r w:rsidRPr="007E4D41">
        <w:rPr>
          <w:b w:val="0"/>
          <w:sz w:val="28"/>
          <w:szCs w:val="28"/>
        </w:rPr>
        <w:t xml:space="preserve"> на основании отчета об оценке </w:t>
      </w:r>
      <w:r w:rsidRPr="007E4D41">
        <w:rPr>
          <w:rFonts w:eastAsia="TimesNewRoman"/>
          <w:b w:val="0"/>
          <w:sz w:val="28"/>
          <w:szCs w:val="28"/>
        </w:rPr>
        <w:t>от 24.12.2013 № </w:t>
      </w:r>
      <w:proofErr w:type="spellStart"/>
      <w:r w:rsidRPr="007E4D41">
        <w:rPr>
          <w:rFonts w:eastAsia="TimesNewRoman"/>
          <w:b w:val="0"/>
          <w:sz w:val="28"/>
          <w:szCs w:val="28"/>
        </w:rPr>
        <w:t>ТКд</w:t>
      </w:r>
      <w:proofErr w:type="spellEnd"/>
      <w:r w:rsidRPr="007E4D41">
        <w:rPr>
          <w:rFonts w:eastAsia="TimesNewRoman"/>
          <w:b w:val="0"/>
          <w:sz w:val="28"/>
          <w:szCs w:val="28"/>
        </w:rPr>
        <w:t>/13/12/0041</w:t>
      </w:r>
      <w:r w:rsidRPr="007E4D41">
        <w:rPr>
          <w:b w:val="0"/>
          <w:sz w:val="28"/>
          <w:szCs w:val="28"/>
        </w:rPr>
        <w:t xml:space="preserve">, выполненного независимым оценщиком ООО «Территориальное агентство оценки». </w:t>
      </w:r>
    </w:p>
    <w:p w:rsidR="00771286" w:rsidRPr="00494D5B" w:rsidRDefault="00771286" w:rsidP="00771286">
      <w:pPr>
        <w:pStyle w:val="ConsPlusTitle"/>
        <w:widowControl/>
        <w:ind w:firstLine="709"/>
        <w:jc w:val="both"/>
        <w:rPr>
          <w:sz w:val="28"/>
          <w:szCs w:val="28"/>
        </w:rPr>
      </w:pPr>
      <w:r w:rsidRPr="007E4D41">
        <w:rPr>
          <w:b w:val="0"/>
          <w:sz w:val="28"/>
          <w:szCs w:val="28"/>
        </w:rPr>
        <w:t>Арендная став</w:t>
      </w:r>
      <w:r>
        <w:rPr>
          <w:b w:val="0"/>
          <w:sz w:val="28"/>
          <w:szCs w:val="28"/>
        </w:rPr>
        <w:t>ка</w:t>
      </w:r>
      <w:r w:rsidRPr="007E4D41">
        <w:rPr>
          <w:b w:val="0"/>
          <w:sz w:val="28"/>
          <w:szCs w:val="28"/>
        </w:rPr>
        <w:t xml:space="preserve"> за субаренду </w:t>
      </w:r>
      <w:r>
        <w:rPr>
          <w:b w:val="0"/>
          <w:sz w:val="28"/>
          <w:szCs w:val="28"/>
        </w:rPr>
        <w:t>Участка</w:t>
      </w:r>
      <w:r w:rsidRPr="007E4D41">
        <w:rPr>
          <w:b w:val="0"/>
          <w:sz w:val="28"/>
          <w:szCs w:val="28"/>
        </w:rPr>
        <w:t xml:space="preserve"> определена по Постановлению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ОАО «РЖД»</w:t>
      </w:r>
      <w:r>
        <w:rPr>
          <w:b w:val="0"/>
          <w:sz w:val="28"/>
          <w:szCs w:val="28"/>
        </w:rPr>
        <w:t xml:space="preserve">. </w:t>
      </w:r>
    </w:p>
    <w:p w:rsidR="00771286" w:rsidRDefault="00771286" w:rsidP="00771286">
      <w:pPr>
        <w:jc w:val="both"/>
        <w:rPr>
          <w:bCs/>
          <w:szCs w:val="28"/>
        </w:rPr>
      </w:pPr>
      <w:r w:rsidRPr="00771286">
        <w:rPr>
          <w:b/>
          <w:szCs w:val="28"/>
        </w:rPr>
        <w:t>5.</w:t>
      </w:r>
      <w:r w:rsidRPr="00494D5B">
        <w:rPr>
          <w:szCs w:val="28"/>
        </w:rPr>
        <w:t xml:space="preserve"> </w:t>
      </w:r>
      <w:r w:rsidRPr="00494D5B">
        <w:rPr>
          <w:b/>
          <w:iCs/>
          <w:szCs w:val="28"/>
        </w:rPr>
        <w:t xml:space="preserve">Форма, сроки и порядок оплаты: </w:t>
      </w:r>
      <w:r>
        <w:rPr>
          <w:iCs/>
          <w:szCs w:val="28"/>
        </w:rPr>
        <w:t>Оплата стоимости</w:t>
      </w:r>
      <w:r w:rsidRPr="00494D5B">
        <w:rPr>
          <w:iCs/>
          <w:szCs w:val="28"/>
        </w:rPr>
        <w:t xml:space="preserve"> </w:t>
      </w:r>
      <w:r w:rsidRPr="00494D5B">
        <w:rPr>
          <w:szCs w:val="28"/>
        </w:rPr>
        <w:t>прав</w:t>
      </w:r>
      <w:r>
        <w:rPr>
          <w:szCs w:val="28"/>
        </w:rPr>
        <w:t>а</w:t>
      </w:r>
      <w:r w:rsidRPr="00494D5B">
        <w:rPr>
          <w:szCs w:val="28"/>
        </w:rPr>
        <w:t xml:space="preserve"> застройки </w:t>
      </w:r>
      <w:r>
        <w:rPr>
          <w:szCs w:val="28"/>
        </w:rPr>
        <w:t>Участка</w:t>
      </w:r>
      <w:r w:rsidRPr="00494D5B">
        <w:rPr>
          <w:szCs w:val="28"/>
        </w:rPr>
        <w:t xml:space="preserve"> </w:t>
      </w:r>
      <w:r>
        <w:rPr>
          <w:bCs/>
          <w:szCs w:val="28"/>
        </w:rPr>
        <w:t>производится</w:t>
      </w:r>
      <w:r w:rsidRPr="00494D5B">
        <w:rPr>
          <w:bCs/>
          <w:szCs w:val="28"/>
        </w:rPr>
        <w:t xml:space="preserve"> единовременно в течение 10 (десяти) дней с даты подписания </w:t>
      </w:r>
      <w:r>
        <w:rPr>
          <w:bCs/>
          <w:szCs w:val="28"/>
        </w:rPr>
        <w:t xml:space="preserve">Договора. </w:t>
      </w:r>
    </w:p>
    <w:p w:rsidR="00771286" w:rsidRPr="00494D5B" w:rsidRDefault="00771286" w:rsidP="00771286">
      <w:pPr>
        <w:jc w:val="both"/>
        <w:rPr>
          <w:bCs/>
          <w:szCs w:val="28"/>
        </w:rPr>
      </w:pPr>
      <w:r>
        <w:rPr>
          <w:bCs/>
          <w:szCs w:val="28"/>
        </w:rPr>
        <w:t>А</w:t>
      </w:r>
      <w:r w:rsidRPr="00494D5B">
        <w:rPr>
          <w:bCs/>
          <w:szCs w:val="28"/>
        </w:rPr>
        <w:t xml:space="preserve">рендная плата  </w:t>
      </w:r>
      <w:r w:rsidRPr="00494D5B">
        <w:rPr>
          <w:szCs w:val="28"/>
        </w:rPr>
        <w:t>перечисляет</w:t>
      </w:r>
      <w:r>
        <w:rPr>
          <w:szCs w:val="28"/>
        </w:rPr>
        <w:t>ся</w:t>
      </w:r>
      <w:r w:rsidRPr="00494D5B">
        <w:rPr>
          <w:szCs w:val="28"/>
        </w:rPr>
        <w:t xml:space="preserve"> ежемесячно до 10-го числа текущего месяца. </w:t>
      </w:r>
    </w:p>
    <w:p w:rsidR="00771286" w:rsidRDefault="00771286" w:rsidP="00771286">
      <w:pPr>
        <w:jc w:val="both"/>
        <w:rPr>
          <w:bCs/>
          <w:color w:val="000000"/>
          <w:szCs w:val="28"/>
        </w:rPr>
      </w:pPr>
      <w:r>
        <w:rPr>
          <w:b/>
          <w:iCs/>
          <w:szCs w:val="28"/>
        </w:rPr>
        <w:t xml:space="preserve">6. </w:t>
      </w:r>
      <w:r w:rsidRPr="00494D5B">
        <w:rPr>
          <w:b/>
          <w:iCs/>
          <w:szCs w:val="28"/>
        </w:rPr>
        <w:t>Срок</w:t>
      </w:r>
      <w:r w:rsidRPr="00494D5B">
        <w:rPr>
          <w:iCs/>
          <w:szCs w:val="28"/>
        </w:rPr>
        <w:t xml:space="preserve"> </w:t>
      </w:r>
      <w:r w:rsidRPr="00494D5B">
        <w:rPr>
          <w:b/>
          <w:iCs/>
          <w:szCs w:val="28"/>
        </w:rPr>
        <w:t xml:space="preserve">действия Договора: </w:t>
      </w:r>
      <w:r w:rsidRPr="00494D5B">
        <w:rPr>
          <w:iCs/>
          <w:szCs w:val="28"/>
        </w:rPr>
        <w:t>д</w:t>
      </w:r>
      <w:r w:rsidRPr="00494D5B">
        <w:rPr>
          <w:szCs w:val="28"/>
        </w:rPr>
        <w:t xml:space="preserve">оговор заключен на неопределенный срок и вступает в силу с даты его подписания. Договор действует не более срока действия Договора </w:t>
      </w:r>
      <w:r w:rsidRPr="00494D5B">
        <w:rPr>
          <w:bCs/>
          <w:color w:val="000000"/>
          <w:szCs w:val="28"/>
        </w:rPr>
        <w:t xml:space="preserve">аренды земельного участка, находящегося в собственности Российской Федерации   </w:t>
      </w:r>
      <w:r w:rsidRPr="00494D5B">
        <w:rPr>
          <w:szCs w:val="28"/>
        </w:rPr>
        <w:t>от 25 марта 2008 года № Д-30/138-з</w:t>
      </w:r>
      <w:r w:rsidRPr="00494D5B">
        <w:rPr>
          <w:bCs/>
          <w:color w:val="000000"/>
          <w:szCs w:val="28"/>
        </w:rPr>
        <w:t xml:space="preserve">.  </w:t>
      </w:r>
      <w:r w:rsidRPr="00494D5B">
        <w:rPr>
          <w:bCs/>
          <w:color w:val="000000"/>
          <w:szCs w:val="28"/>
        </w:rPr>
        <w:tab/>
      </w:r>
    </w:p>
    <w:p w:rsidR="00771286" w:rsidRPr="00ED4760" w:rsidRDefault="00771286" w:rsidP="00771286">
      <w:pPr>
        <w:jc w:val="both"/>
        <w:rPr>
          <w:b/>
          <w:iCs/>
          <w:szCs w:val="28"/>
        </w:rPr>
      </w:pPr>
      <w:r w:rsidRPr="00771286">
        <w:rPr>
          <w:b/>
          <w:bCs/>
          <w:color w:val="000000"/>
          <w:szCs w:val="28"/>
        </w:rPr>
        <w:t>7.</w:t>
      </w:r>
      <w:r>
        <w:rPr>
          <w:bCs/>
          <w:color w:val="000000"/>
          <w:szCs w:val="28"/>
        </w:rPr>
        <w:t xml:space="preserve"> </w:t>
      </w:r>
      <w:r w:rsidRPr="00494D5B">
        <w:rPr>
          <w:b/>
          <w:iCs/>
          <w:szCs w:val="28"/>
        </w:rPr>
        <w:t>Место нахождения  Участка</w:t>
      </w:r>
      <w:r w:rsidRPr="00494D5B">
        <w:rPr>
          <w:iCs/>
          <w:szCs w:val="28"/>
        </w:rPr>
        <w:t xml:space="preserve"> </w:t>
      </w:r>
      <w:r w:rsidRPr="00494D5B">
        <w:rPr>
          <w:bCs/>
          <w:szCs w:val="28"/>
        </w:rPr>
        <w:t xml:space="preserve">установлено относительно ориентира:                    </w:t>
      </w:r>
      <w:r w:rsidRPr="00494D5B">
        <w:rPr>
          <w:szCs w:val="28"/>
        </w:rPr>
        <w:t xml:space="preserve"> г. Москва</w:t>
      </w:r>
      <w:r w:rsidRPr="00ED4760">
        <w:rPr>
          <w:szCs w:val="28"/>
        </w:rPr>
        <w:t>,  ст. Люблино, парк Марьино.</w:t>
      </w:r>
    </w:p>
    <w:p w:rsidR="006D35C6" w:rsidRDefault="000733DE" w:rsidP="000733DE">
      <w:pPr>
        <w:pStyle w:val="Default"/>
        <w:ind w:firstLine="708"/>
        <w:jc w:val="both"/>
        <w:rPr>
          <w:sz w:val="28"/>
          <w:szCs w:val="28"/>
        </w:rPr>
      </w:pPr>
      <w:r w:rsidRPr="00DF52E4">
        <w:rPr>
          <w:b/>
          <w:color w:val="auto"/>
          <w:sz w:val="28"/>
          <w:szCs w:val="28"/>
        </w:rPr>
        <w:t xml:space="preserve">8. Информация о поставщике: </w:t>
      </w:r>
      <w:r w:rsidR="006D35C6" w:rsidRPr="00DF52E4">
        <w:rPr>
          <w:b/>
          <w:bCs/>
          <w:sz w:val="28"/>
          <w:szCs w:val="28"/>
        </w:rPr>
        <w:t>Открытое акционерное общество «Российские железные дороги»</w:t>
      </w:r>
      <w:r w:rsidR="006D35C6" w:rsidRPr="00DF52E4">
        <w:rPr>
          <w:sz w:val="28"/>
          <w:szCs w:val="28"/>
        </w:rPr>
        <w:t xml:space="preserve">, </w:t>
      </w:r>
    </w:p>
    <w:p w:rsidR="007A36C8" w:rsidRPr="007A36C8" w:rsidRDefault="009F1F90" w:rsidP="007A36C8">
      <w:pPr>
        <w:pStyle w:val="Default"/>
        <w:ind w:firstLine="709"/>
        <w:rPr>
          <w:rFonts w:ascii="Verdana" w:hAnsi="Verdana" w:cs="Verdana"/>
        </w:rPr>
      </w:pPr>
      <w:r w:rsidRPr="009F1F90">
        <w:rPr>
          <w:sz w:val="28"/>
          <w:szCs w:val="28"/>
        </w:rPr>
        <w:t>ИНН</w:t>
      </w:r>
      <w:r w:rsidRPr="009F1F90">
        <w:t xml:space="preserve"> </w:t>
      </w:r>
      <w:r w:rsidRPr="009F1F90">
        <w:rPr>
          <w:sz w:val="28"/>
          <w:szCs w:val="28"/>
        </w:rPr>
        <w:t xml:space="preserve"> 7708503727 КПП </w:t>
      </w:r>
      <w:r w:rsidR="007A36C8">
        <w:rPr>
          <w:sz w:val="28"/>
          <w:szCs w:val="28"/>
        </w:rPr>
        <w:t>997650001</w:t>
      </w:r>
    </w:p>
    <w:p w:rsidR="009F1F90" w:rsidRPr="009F1F90" w:rsidRDefault="009F1F90" w:rsidP="007A36C8">
      <w:pPr>
        <w:pStyle w:val="Default"/>
        <w:ind w:firstLine="709"/>
        <w:rPr>
          <w:rFonts w:ascii="Verdana" w:hAnsi="Verdana" w:cs="Verdana"/>
        </w:rPr>
      </w:pPr>
      <w:r>
        <w:rPr>
          <w:sz w:val="28"/>
          <w:szCs w:val="28"/>
        </w:rPr>
        <w:t>ОГРН 1037</w:t>
      </w:r>
      <w:r w:rsidR="007A36C8">
        <w:rPr>
          <w:sz w:val="28"/>
          <w:szCs w:val="28"/>
        </w:rPr>
        <w:t>739877295</w:t>
      </w:r>
    </w:p>
    <w:p w:rsidR="006D35C6" w:rsidRPr="00DF52E4" w:rsidRDefault="000733DE" w:rsidP="006D35C6">
      <w:pPr>
        <w:jc w:val="both"/>
        <w:rPr>
          <w:szCs w:val="28"/>
        </w:rPr>
      </w:pPr>
      <w:r w:rsidRPr="00DF52E4">
        <w:rPr>
          <w:szCs w:val="28"/>
        </w:rPr>
        <w:t xml:space="preserve">Место нахождения: Российская Федерация, </w:t>
      </w:r>
      <w:smartTag w:uri="urn:schemas-microsoft-com:office:smarttags" w:element="metricconverter">
        <w:smartTagPr>
          <w:attr w:name="ProductID" w:val="107174, г"/>
        </w:smartTagPr>
        <w:r w:rsidR="006D35C6" w:rsidRPr="00DF52E4">
          <w:rPr>
            <w:szCs w:val="28"/>
          </w:rPr>
          <w:t>107174, г</w:t>
        </w:r>
      </w:smartTag>
      <w:r w:rsidR="006D35C6" w:rsidRPr="00DF52E4">
        <w:rPr>
          <w:szCs w:val="28"/>
        </w:rPr>
        <w:t xml:space="preserve">. Москва, ул. Новая </w:t>
      </w:r>
      <w:proofErr w:type="spellStart"/>
      <w:r w:rsidR="006D35C6" w:rsidRPr="00DF52E4">
        <w:rPr>
          <w:szCs w:val="28"/>
        </w:rPr>
        <w:t>Басманная</w:t>
      </w:r>
      <w:proofErr w:type="spellEnd"/>
      <w:r w:rsidR="006D35C6" w:rsidRPr="00DF52E4">
        <w:rPr>
          <w:szCs w:val="28"/>
        </w:rPr>
        <w:t>, д.2</w:t>
      </w:r>
    </w:p>
    <w:p w:rsidR="006D35C6" w:rsidRPr="00DF52E4" w:rsidRDefault="000733DE" w:rsidP="006D35C6">
      <w:pPr>
        <w:jc w:val="both"/>
        <w:rPr>
          <w:szCs w:val="28"/>
        </w:rPr>
      </w:pPr>
      <w:r w:rsidRPr="00DF52E4">
        <w:rPr>
          <w:szCs w:val="28"/>
        </w:rPr>
        <w:t xml:space="preserve">Почтовый адрес: Российская Федерация, </w:t>
      </w:r>
      <w:smartTag w:uri="urn:schemas-microsoft-com:office:smarttags" w:element="metricconverter">
        <w:smartTagPr>
          <w:attr w:name="ProductID" w:val="107174, г"/>
        </w:smartTagPr>
        <w:r w:rsidR="006D35C6" w:rsidRPr="00DF52E4">
          <w:rPr>
            <w:szCs w:val="28"/>
          </w:rPr>
          <w:t>107174, г</w:t>
        </w:r>
      </w:smartTag>
      <w:r w:rsidR="006D35C6" w:rsidRPr="00DF52E4">
        <w:rPr>
          <w:szCs w:val="28"/>
        </w:rPr>
        <w:t xml:space="preserve">. Москва, ул. Новая </w:t>
      </w:r>
      <w:proofErr w:type="spellStart"/>
      <w:r w:rsidR="006D35C6" w:rsidRPr="00DF52E4">
        <w:rPr>
          <w:szCs w:val="28"/>
        </w:rPr>
        <w:t>Басманная</w:t>
      </w:r>
      <w:proofErr w:type="spellEnd"/>
      <w:r w:rsidR="006D35C6" w:rsidRPr="00DF52E4">
        <w:rPr>
          <w:szCs w:val="28"/>
        </w:rPr>
        <w:t>, д.2</w:t>
      </w:r>
    </w:p>
    <w:p w:rsidR="000D1D33" w:rsidRPr="00DF52E4" w:rsidRDefault="003C60A9" w:rsidP="006D35C6">
      <w:pPr>
        <w:jc w:val="both"/>
        <w:rPr>
          <w:szCs w:val="28"/>
        </w:rPr>
      </w:pPr>
      <w:r w:rsidRPr="00DF52E4">
        <w:rPr>
          <w:szCs w:val="28"/>
        </w:rPr>
        <w:t>Представитель(ли) Поставщика, ответственный(</w:t>
      </w:r>
      <w:proofErr w:type="spellStart"/>
      <w:r w:rsidRPr="00DF52E4">
        <w:rPr>
          <w:szCs w:val="28"/>
        </w:rPr>
        <w:t>ые</w:t>
      </w:r>
      <w:proofErr w:type="spellEnd"/>
      <w:r w:rsidRPr="00DF52E4">
        <w:rPr>
          <w:szCs w:val="28"/>
        </w:rPr>
        <w:t>) со стороны поставщика –</w:t>
      </w:r>
      <w:r w:rsidR="000D1D33" w:rsidRPr="00DF52E4">
        <w:rPr>
          <w:szCs w:val="28"/>
        </w:rPr>
        <w:t xml:space="preserve"> </w:t>
      </w:r>
      <w:r w:rsidR="000720B1" w:rsidRPr="00DF52E4">
        <w:rPr>
          <w:szCs w:val="28"/>
        </w:rPr>
        <w:t xml:space="preserve">ведущий специалист </w:t>
      </w:r>
      <w:r w:rsidR="00793A01">
        <w:rPr>
          <w:szCs w:val="28"/>
        </w:rPr>
        <w:t xml:space="preserve">Службы управления имуществом </w:t>
      </w:r>
      <w:r w:rsidR="006D35C6" w:rsidRPr="00DF52E4">
        <w:rPr>
          <w:szCs w:val="28"/>
        </w:rPr>
        <w:t>Московской железной дороги-филиала ОАО</w:t>
      </w:r>
      <w:r w:rsidR="00793A01">
        <w:rPr>
          <w:szCs w:val="28"/>
        </w:rPr>
        <w:t xml:space="preserve"> </w:t>
      </w:r>
      <w:r w:rsidR="006D35C6" w:rsidRPr="00DF52E4">
        <w:rPr>
          <w:szCs w:val="28"/>
        </w:rPr>
        <w:t>«РЖ</w:t>
      </w:r>
      <w:r w:rsidR="00600114" w:rsidRPr="00DF52E4">
        <w:rPr>
          <w:szCs w:val="28"/>
        </w:rPr>
        <w:t xml:space="preserve">Д» </w:t>
      </w:r>
      <w:proofErr w:type="spellStart"/>
      <w:r w:rsidR="000720B1" w:rsidRPr="00DF52E4">
        <w:rPr>
          <w:szCs w:val="28"/>
        </w:rPr>
        <w:t>Г</w:t>
      </w:r>
      <w:r w:rsidR="00B9214B" w:rsidRPr="00DF52E4">
        <w:rPr>
          <w:szCs w:val="28"/>
        </w:rPr>
        <w:t>лиз</w:t>
      </w:r>
      <w:r w:rsidR="00A55BB0">
        <w:rPr>
          <w:szCs w:val="28"/>
        </w:rPr>
        <w:t>д</w:t>
      </w:r>
      <w:r w:rsidR="00B9214B" w:rsidRPr="00DF52E4">
        <w:rPr>
          <w:szCs w:val="28"/>
        </w:rPr>
        <w:t>инский</w:t>
      </w:r>
      <w:proofErr w:type="spellEnd"/>
      <w:r w:rsidR="00B9214B" w:rsidRPr="00DF52E4">
        <w:rPr>
          <w:szCs w:val="28"/>
        </w:rPr>
        <w:t xml:space="preserve"> </w:t>
      </w:r>
      <w:r w:rsidR="001C26A3">
        <w:rPr>
          <w:szCs w:val="28"/>
        </w:rPr>
        <w:t>В.</w:t>
      </w:r>
      <w:r w:rsidR="00534ED7">
        <w:rPr>
          <w:szCs w:val="28"/>
        </w:rPr>
        <w:t>А.</w:t>
      </w:r>
      <w:r w:rsidR="001C26A3">
        <w:rPr>
          <w:szCs w:val="28"/>
        </w:rPr>
        <w:t xml:space="preserve">, </w:t>
      </w:r>
      <w:r w:rsidR="00B9214B" w:rsidRPr="00DF52E4">
        <w:rPr>
          <w:szCs w:val="28"/>
        </w:rPr>
        <w:t>т</w:t>
      </w:r>
      <w:r w:rsidR="00201F88" w:rsidRPr="00DF52E4">
        <w:rPr>
          <w:szCs w:val="28"/>
        </w:rPr>
        <w:t>ел. 8(499)-266-35-17.</w:t>
      </w:r>
    </w:p>
    <w:p w:rsidR="00E0476B" w:rsidRPr="00DF52E4" w:rsidRDefault="00E0476B" w:rsidP="000733DE">
      <w:pPr>
        <w:jc w:val="both"/>
        <w:rPr>
          <w:snapToGrid/>
          <w:szCs w:val="28"/>
        </w:rPr>
      </w:pPr>
    </w:p>
    <w:p w:rsidR="000733DE" w:rsidRPr="00DF52E4" w:rsidRDefault="000733DE" w:rsidP="000733DE">
      <w:pPr>
        <w:jc w:val="both"/>
        <w:rPr>
          <w:b/>
          <w:szCs w:val="28"/>
        </w:rPr>
      </w:pPr>
      <w:r w:rsidRPr="00DF52E4">
        <w:rPr>
          <w:b/>
          <w:szCs w:val="28"/>
        </w:rPr>
        <w:t>В НАСТОЯЩЕЕ ИЗВЕЩЕНИЕ МОГУТ БЫТЬ ВНЕСЕНЫ ИЗМЕНЕНИЯ И ДОПОЛНЕНИЯ.</w:t>
      </w:r>
    </w:p>
    <w:p w:rsidR="000733DE" w:rsidRPr="00DF52E4" w:rsidRDefault="000733DE" w:rsidP="000733DE">
      <w:pPr>
        <w:jc w:val="both"/>
        <w:rPr>
          <w:szCs w:val="28"/>
        </w:rPr>
      </w:pPr>
    </w:p>
    <w:sectPr w:rsidR="000733DE" w:rsidRPr="00DF52E4" w:rsidSect="00AD10BE">
      <w:headerReference w:type="default" r:id="rId14"/>
      <w:pgSz w:w="11906" w:h="16838"/>
      <w:pgMar w:top="1099" w:right="851" w:bottom="851" w:left="1418" w:header="568"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FA" w:rsidRDefault="00F17BFA" w:rsidP="00CB1C18">
      <w:r>
        <w:separator/>
      </w:r>
    </w:p>
  </w:endnote>
  <w:endnote w:type="continuationSeparator" w:id="0">
    <w:p w:rsidR="00F17BFA" w:rsidRDefault="00F17BF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FA" w:rsidRDefault="00F17BFA" w:rsidP="00CB1C18">
      <w:r>
        <w:separator/>
      </w:r>
    </w:p>
  </w:footnote>
  <w:footnote w:type="continuationSeparator" w:id="0">
    <w:p w:rsidR="00F17BFA" w:rsidRDefault="00F17BF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610"/>
      <w:docPartObj>
        <w:docPartGallery w:val="Page Numbers (Top of Page)"/>
        <w:docPartUnique/>
      </w:docPartObj>
    </w:sdtPr>
    <w:sdtEndPr>
      <w:rPr>
        <w:szCs w:val="28"/>
      </w:rPr>
    </w:sdtEndPr>
    <w:sdtContent>
      <w:p w:rsidR="001C4B94" w:rsidRPr="003A7296" w:rsidRDefault="00BA210F" w:rsidP="003A7296">
        <w:pPr>
          <w:pStyle w:val="af3"/>
          <w:ind w:firstLine="0"/>
          <w:jc w:val="center"/>
          <w:rPr>
            <w:sz w:val="18"/>
            <w:szCs w:val="18"/>
          </w:rPr>
        </w:pPr>
        <w:r w:rsidRPr="00AD10BE">
          <w:rPr>
            <w:szCs w:val="28"/>
          </w:rPr>
          <w:fldChar w:fldCharType="begin"/>
        </w:r>
        <w:r w:rsidR="001C4B94" w:rsidRPr="00AD10BE">
          <w:rPr>
            <w:szCs w:val="28"/>
          </w:rPr>
          <w:instrText xml:space="preserve"> PAGE   \* MERGEFORMAT </w:instrText>
        </w:r>
        <w:r w:rsidRPr="00AD10BE">
          <w:rPr>
            <w:szCs w:val="28"/>
          </w:rPr>
          <w:fldChar w:fldCharType="separate"/>
        </w:r>
        <w:r w:rsidR="00F1594C">
          <w:rPr>
            <w:noProof/>
            <w:szCs w:val="28"/>
          </w:rPr>
          <w:t>2</w:t>
        </w:r>
        <w:r w:rsidRPr="00AD10BE">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116BD4"/>
    <w:multiLevelType w:val="hybridMultilevel"/>
    <w:tmpl w:val="B234F50E"/>
    <w:lvl w:ilvl="0" w:tplc="A502D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B519F8"/>
    <w:multiLevelType w:val="multilevel"/>
    <w:tmpl w:val="C8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F81C77"/>
    <w:multiLevelType w:val="hybridMultilevel"/>
    <w:tmpl w:val="6A407882"/>
    <w:lvl w:ilvl="0" w:tplc="6374F3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0AC5"/>
    <w:rsid w:val="00003459"/>
    <w:rsid w:val="00026B5E"/>
    <w:rsid w:val="00046A63"/>
    <w:rsid w:val="00050054"/>
    <w:rsid w:val="000617CF"/>
    <w:rsid w:val="00063509"/>
    <w:rsid w:val="00071C18"/>
    <w:rsid w:val="000720B1"/>
    <w:rsid w:val="00072C73"/>
    <w:rsid w:val="000733DE"/>
    <w:rsid w:val="000751B3"/>
    <w:rsid w:val="000777AB"/>
    <w:rsid w:val="00082F94"/>
    <w:rsid w:val="00084180"/>
    <w:rsid w:val="00085F72"/>
    <w:rsid w:val="000A60A3"/>
    <w:rsid w:val="000A799D"/>
    <w:rsid w:val="000C5FD9"/>
    <w:rsid w:val="000D1D33"/>
    <w:rsid w:val="000D3430"/>
    <w:rsid w:val="000E77C3"/>
    <w:rsid w:val="000F4586"/>
    <w:rsid w:val="00102876"/>
    <w:rsid w:val="0010644A"/>
    <w:rsid w:val="00107B80"/>
    <w:rsid w:val="00114B00"/>
    <w:rsid w:val="00117473"/>
    <w:rsid w:val="001212C5"/>
    <w:rsid w:val="00121857"/>
    <w:rsid w:val="00126BBB"/>
    <w:rsid w:val="00132AFA"/>
    <w:rsid w:val="00133CFF"/>
    <w:rsid w:val="0014455A"/>
    <w:rsid w:val="001475DB"/>
    <w:rsid w:val="00152424"/>
    <w:rsid w:val="00177D91"/>
    <w:rsid w:val="001A7F96"/>
    <w:rsid w:val="001B0FDE"/>
    <w:rsid w:val="001B7C0F"/>
    <w:rsid w:val="001C01D6"/>
    <w:rsid w:val="001C05F5"/>
    <w:rsid w:val="001C26A3"/>
    <w:rsid w:val="001C425A"/>
    <w:rsid w:val="001C4B94"/>
    <w:rsid w:val="001D3EAA"/>
    <w:rsid w:val="001F0B3B"/>
    <w:rsid w:val="001F2775"/>
    <w:rsid w:val="001F4F2E"/>
    <w:rsid w:val="001F52B9"/>
    <w:rsid w:val="00201F88"/>
    <w:rsid w:val="00204B07"/>
    <w:rsid w:val="0020709B"/>
    <w:rsid w:val="0021689C"/>
    <w:rsid w:val="0022178C"/>
    <w:rsid w:val="00223EC3"/>
    <w:rsid w:val="00234F2F"/>
    <w:rsid w:val="002350DE"/>
    <w:rsid w:val="00243BB2"/>
    <w:rsid w:val="00245141"/>
    <w:rsid w:val="0024584A"/>
    <w:rsid w:val="002627DC"/>
    <w:rsid w:val="0026332C"/>
    <w:rsid w:val="002636BF"/>
    <w:rsid w:val="00271034"/>
    <w:rsid w:val="0028492E"/>
    <w:rsid w:val="00287B15"/>
    <w:rsid w:val="00293C7A"/>
    <w:rsid w:val="00294083"/>
    <w:rsid w:val="00296517"/>
    <w:rsid w:val="00296C16"/>
    <w:rsid w:val="002A7651"/>
    <w:rsid w:val="002A7D8B"/>
    <w:rsid w:val="002C2386"/>
    <w:rsid w:val="002C536B"/>
    <w:rsid w:val="002E0286"/>
    <w:rsid w:val="002E11EB"/>
    <w:rsid w:val="002E21F4"/>
    <w:rsid w:val="002E2B59"/>
    <w:rsid w:val="002E5A39"/>
    <w:rsid w:val="002F00CA"/>
    <w:rsid w:val="002F74DE"/>
    <w:rsid w:val="00302FAA"/>
    <w:rsid w:val="003038BF"/>
    <w:rsid w:val="00304CC7"/>
    <w:rsid w:val="0032153B"/>
    <w:rsid w:val="00322234"/>
    <w:rsid w:val="003248F4"/>
    <w:rsid w:val="003408D6"/>
    <w:rsid w:val="003516CC"/>
    <w:rsid w:val="003633CD"/>
    <w:rsid w:val="00372B4A"/>
    <w:rsid w:val="003927D3"/>
    <w:rsid w:val="003A4A8F"/>
    <w:rsid w:val="003A7296"/>
    <w:rsid w:val="003C60A9"/>
    <w:rsid w:val="003C7469"/>
    <w:rsid w:val="003D0AA6"/>
    <w:rsid w:val="003D1E43"/>
    <w:rsid w:val="003D239A"/>
    <w:rsid w:val="003D4178"/>
    <w:rsid w:val="003E13B8"/>
    <w:rsid w:val="003E1D49"/>
    <w:rsid w:val="003E56FD"/>
    <w:rsid w:val="003F4415"/>
    <w:rsid w:val="00401CDB"/>
    <w:rsid w:val="00402AC1"/>
    <w:rsid w:val="0041301F"/>
    <w:rsid w:val="00427B60"/>
    <w:rsid w:val="0043477A"/>
    <w:rsid w:val="00435EF0"/>
    <w:rsid w:val="0044002D"/>
    <w:rsid w:val="00447CF6"/>
    <w:rsid w:val="004763E3"/>
    <w:rsid w:val="00482157"/>
    <w:rsid w:val="00483D8D"/>
    <w:rsid w:val="0049189D"/>
    <w:rsid w:val="00493454"/>
    <w:rsid w:val="00497AF4"/>
    <w:rsid w:val="004B3332"/>
    <w:rsid w:val="004B5F50"/>
    <w:rsid w:val="004B7489"/>
    <w:rsid w:val="004C3E28"/>
    <w:rsid w:val="004C63EA"/>
    <w:rsid w:val="004D4FB7"/>
    <w:rsid w:val="004E09D6"/>
    <w:rsid w:val="004E7660"/>
    <w:rsid w:val="004F0752"/>
    <w:rsid w:val="004F40A3"/>
    <w:rsid w:val="00500D9B"/>
    <w:rsid w:val="0050180B"/>
    <w:rsid w:val="00510572"/>
    <w:rsid w:val="00516360"/>
    <w:rsid w:val="00526967"/>
    <w:rsid w:val="00531303"/>
    <w:rsid w:val="00534ED7"/>
    <w:rsid w:val="005402CA"/>
    <w:rsid w:val="00542DB9"/>
    <w:rsid w:val="00564686"/>
    <w:rsid w:val="00565E96"/>
    <w:rsid w:val="005666D4"/>
    <w:rsid w:val="00583AE4"/>
    <w:rsid w:val="005941EF"/>
    <w:rsid w:val="005A69AB"/>
    <w:rsid w:val="005C36A0"/>
    <w:rsid w:val="005C5B40"/>
    <w:rsid w:val="005C5F96"/>
    <w:rsid w:val="005C680F"/>
    <w:rsid w:val="005D7A6C"/>
    <w:rsid w:val="005E0384"/>
    <w:rsid w:val="005F2931"/>
    <w:rsid w:val="00600114"/>
    <w:rsid w:val="006067D3"/>
    <w:rsid w:val="006072F9"/>
    <w:rsid w:val="006117F1"/>
    <w:rsid w:val="00617F4C"/>
    <w:rsid w:val="00621590"/>
    <w:rsid w:val="00625D7D"/>
    <w:rsid w:val="00627F7D"/>
    <w:rsid w:val="006323ED"/>
    <w:rsid w:val="00641178"/>
    <w:rsid w:val="006414B1"/>
    <w:rsid w:val="006527AA"/>
    <w:rsid w:val="0065729B"/>
    <w:rsid w:val="0065731F"/>
    <w:rsid w:val="0066021C"/>
    <w:rsid w:val="00661273"/>
    <w:rsid w:val="0066218B"/>
    <w:rsid w:val="00665068"/>
    <w:rsid w:val="006713BF"/>
    <w:rsid w:val="006735E1"/>
    <w:rsid w:val="006818A1"/>
    <w:rsid w:val="00684640"/>
    <w:rsid w:val="00684FEC"/>
    <w:rsid w:val="006A02E4"/>
    <w:rsid w:val="006A6460"/>
    <w:rsid w:val="006A6816"/>
    <w:rsid w:val="006B32C7"/>
    <w:rsid w:val="006B766E"/>
    <w:rsid w:val="006C610D"/>
    <w:rsid w:val="006D35C6"/>
    <w:rsid w:val="006E0FA2"/>
    <w:rsid w:val="007022A0"/>
    <w:rsid w:val="00706492"/>
    <w:rsid w:val="00706D79"/>
    <w:rsid w:val="0071472A"/>
    <w:rsid w:val="007203E7"/>
    <w:rsid w:val="00720B00"/>
    <w:rsid w:val="00724EED"/>
    <w:rsid w:val="007426BD"/>
    <w:rsid w:val="007442D3"/>
    <w:rsid w:val="00747485"/>
    <w:rsid w:val="0075014E"/>
    <w:rsid w:val="00752FA3"/>
    <w:rsid w:val="0076357B"/>
    <w:rsid w:val="00765064"/>
    <w:rsid w:val="00771286"/>
    <w:rsid w:val="00776FE8"/>
    <w:rsid w:val="007866A2"/>
    <w:rsid w:val="00791286"/>
    <w:rsid w:val="00793A01"/>
    <w:rsid w:val="00795795"/>
    <w:rsid w:val="0079591B"/>
    <w:rsid w:val="007A053B"/>
    <w:rsid w:val="007A36C8"/>
    <w:rsid w:val="007B4A2D"/>
    <w:rsid w:val="007B6361"/>
    <w:rsid w:val="007D6F31"/>
    <w:rsid w:val="007D72AB"/>
    <w:rsid w:val="007D7E77"/>
    <w:rsid w:val="007E1509"/>
    <w:rsid w:val="007F4843"/>
    <w:rsid w:val="007F5506"/>
    <w:rsid w:val="007F7E1E"/>
    <w:rsid w:val="00804BA9"/>
    <w:rsid w:val="008128DB"/>
    <w:rsid w:val="0082116D"/>
    <w:rsid w:val="00824610"/>
    <w:rsid w:val="00824A95"/>
    <w:rsid w:val="00831584"/>
    <w:rsid w:val="00833DA9"/>
    <w:rsid w:val="00836FF5"/>
    <w:rsid w:val="008452F5"/>
    <w:rsid w:val="00846275"/>
    <w:rsid w:val="008521B1"/>
    <w:rsid w:val="00852B23"/>
    <w:rsid w:val="008547B8"/>
    <w:rsid w:val="0086219D"/>
    <w:rsid w:val="0086483E"/>
    <w:rsid w:val="00872D0A"/>
    <w:rsid w:val="00875C8B"/>
    <w:rsid w:val="00876F11"/>
    <w:rsid w:val="0088075E"/>
    <w:rsid w:val="00881402"/>
    <w:rsid w:val="00884629"/>
    <w:rsid w:val="008A38F3"/>
    <w:rsid w:val="008A767E"/>
    <w:rsid w:val="008B29D7"/>
    <w:rsid w:val="008B7932"/>
    <w:rsid w:val="008C2F2E"/>
    <w:rsid w:val="008D043C"/>
    <w:rsid w:val="008D074D"/>
    <w:rsid w:val="008E0CEC"/>
    <w:rsid w:val="008E1656"/>
    <w:rsid w:val="008F0A98"/>
    <w:rsid w:val="00910BE4"/>
    <w:rsid w:val="00915DBD"/>
    <w:rsid w:val="0092627C"/>
    <w:rsid w:val="0093062F"/>
    <w:rsid w:val="0093440D"/>
    <w:rsid w:val="00936C74"/>
    <w:rsid w:val="00954FF4"/>
    <w:rsid w:val="009563F6"/>
    <w:rsid w:val="009572A8"/>
    <w:rsid w:val="009662B7"/>
    <w:rsid w:val="00966BF5"/>
    <w:rsid w:val="00971F73"/>
    <w:rsid w:val="009749B4"/>
    <w:rsid w:val="00980D65"/>
    <w:rsid w:val="00994F52"/>
    <w:rsid w:val="0099525B"/>
    <w:rsid w:val="009B6306"/>
    <w:rsid w:val="009B6FDE"/>
    <w:rsid w:val="009C1576"/>
    <w:rsid w:val="009C16C0"/>
    <w:rsid w:val="009C4A5D"/>
    <w:rsid w:val="009D183B"/>
    <w:rsid w:val="009D7D4D"/>
    <w:rsid w:val="009E457D"/>
    <w:rsid w:val="009F1F90"/>
    <w:rsid w:val="009F2FCC"/>
    <w:rsid w:val="009F36EA"/>
    <w:rsid w:val="009F3AE5"/>
    <w:rsid w:val="00A017DE"/>
    <w:rsid w:val="00A038AE"/>
    <w:rsid w:val="00A042DE"/>
    <w:rsid w:val="00A1512F"/>
    <w:rsid w:val="00A20EC2"/>
    <w:rsid w:val="00A232F1"/>
    <w:rsid w:val="00A27BB8"/>
    <w:rsid w:val="00A31BA8"/>
    <w:rsid w:val="00A335BC"/>
    <w:rsid w:val="00A35895"/>
    <w:rsid w:val="00A369D1"/>
    <w:rsid w:val="00A537A0"/>
    <w:rsid w:val="00A55BB0"/>
    <w:rsid w:val="00A65B5E"/>
    <w:rsid w:val="00A67341"/>
    <w:rsid w:val="00A716A3"/>
    <w:rsid w:val="00A7517C"/>
    <w:rsid w:val="00A767DE"/>
    <w:rsid w:val="00A91ABA"/>
    <w:rsid w:val="00A92106"/>
    <w:rsid w:val="00AA1884"/>
    <w:rsid w:val="00AA34B6"/>
    <w:rsid w:val="00AA36AF"/>
    <w:rsid w:val="00AA79FA"/>
    <w:rsid w:val="00AA7EFD"/>
    <w:rsid w:val="00AB53E2"/>
    <w:rsid w:val="00AC57C2"/>
    <w:rsid w:val="00AC799F"/>
    <w:rsid w:val="00AD10BE"/>
    <w:rsid w:val="00AD69FC"/>
    <w:rsid w:val="00AE3316"/>
    <w:rsid w:val="00AE5D96"/>
    <w:rsid w:val="00AF3E8A"/>
    <w:rsid w:val="00AF4708"/>
    <w:rsid w:val="00AF6905"/>
    <w:rsid w:val="00B20DF0"/>
    <w:rsid w:val="00B21055"/>
    <w:rsid w:val="00B21959"/>
    <w:rsid w:val="00B23815"/>
    <w:rsid w:val="00B3207D"/>
    <w:rsid w:val="00B37389"/>
    <w:rsid w:val="00B55863"/>
    <w:rsid w:val="00B651B7"/>
    <w:rsid w:val="00B75386"/>
    <w:rsid w:val="00B77E64"/>
    <w:rsid w:val="00B81AC6"/>
    <w:rsid w:val="00B83E45"/>
    <w:rsid w:val="00B8653B"/>
    <w:rsid w:val="00B906E5"/>
    <w:rsid w:val="00B9214B"/>
    <w:rsid w:val="00B94B8A"/>
    <w:rsid w:val="00BA210F"/>
    <w:rsid w:val="00BB19DD"/>
    <w:rsid w:val="00BB5551"/>
    <w:rsid w:val="00BB7300"/>
    <w:rsid w:val="00BD06F5"/>
    <w:rsid w:val="00BD3223"/>
    <w:rsid w:val="00BD37F0"/>
    <w:rsid w:val="00BD5380"/>
    <w:rsid w:val="00BD6739"/>
    <w:rsid w:val="00BE2ED2"/>
    <w:rsid w:val="00BE4FBE"/>
    <w:rsid w:val="00BE7F31"/>
    <w:rsid w:val="00BF2940"/>
    <w:rsid w:val="00C000DD"/>
    <w:rsid w:val="00C0686E"/>
    <w:rsid w:val="00C079FA"/>
    <w:rsid w:val="00C12FFF"/>
    <w:rsid w:val="00C2562C"/>
    <w:rsid w:val="00C40A83"/>
    <w:rsid w:val="00C47594"/>
    <w:rsid w:val="00C53941"/>
    <w:rsid w:val="00C61A6E"/>
    <w:rsid w:val="00C623E6"/>
    <w:rsid w:val="00C710BB"/>
    <w:rsid w:val="00C73DDA"/>
    <w:rsid w:val="00C7670C"/>
    <w:rsid w:val="00C806D1"/>
    <w:rsid w:val="00C818A2"/>
    <w:rsid w:val="00C86D10"/>
    <w:rsid w:val="00C933F6"/>
    <w:rsid w:val="00C97300"/>
    <w:rsid w:val="00CB1C18"/>
    <w:rsid w:val="00CD2609"/>
    <w:rsid w:val="00CD5577"/>
    <w:rsid w:val="00CD72F5"/>
    <w:rsid w:val="00CD7A9A"/>
    <w:rsid w:val="00CE09CD"/>
    <w:rsid w:val="00CE5FC2"/>
    <w:rsid w:val="00CE7246"/>
    <w:rsid w:val="00CF43FD"/>
    <w:rsid w:val="00CF6808"/>
    <w:rsid w:val="00D0636A"/>
    <w:rsid w:val="00D21C01"/>
    <w:rsid w:val="00D228C5"/>
    <w:rsid w:val="00D24BB7"/>
    <w:rsid w:val="00D2761E"/>
    <w:rsid w:val="00D32B13"/>
    <w:rsid w:val="00D32F01"/>
    <w:rsid w:val="00D35556"/>
    <w:rsid w:val="00D40099"/>
    <w:rsid w:val="00D428E2"/>
    <w:rsid w:val="00D4329D"/>
    <w:rsid w:val="00D51AF4"/>
    <w:rsid w:val="00D70D67"/>
    <w:rsid w:val="00D82458"/>
    <w:rsid w:val="00D84F35"/>
    <w:rsid w:val="00D94D52"/>
    <w:rsid w:val="00D9562C"/>
    <w:rsid w:val="00D979C6"/>
    <w:rsid w:val="00DB11D3"/>
    <w:rsid w:val="00DB26DB"/>
    <w:rsid w:val="00DC51AC"/>
    <w:rsid w:val="00DE5F8C"/>
    <w:rsid w:val="00DF52E4"/>
    <w:rsid w:val="00E0476B"/>
    <w:rsid w:val="00E12953"/>
    <w:rsid w:val="00E16968"/>
    <w:rsid w:val="00E17062"/>
    <w:rsid w:val="00E22CF6"/>
    <w:rsid w:val="00E26F81"/>
    <w:rsid w:val="00E321B3"/>
    <w:rsid w:val="00E35CDC"/>
    <w:rsid w:val="00E4401B"/>
    <w:rsid w:val="00E5065E"/>
    <w:rsid w:val="00E50CBA"/>
    <w:rsid w:val="00E53C38"/>
    <w:rsid w:val="00E7093B"/>
    <w:rsid w:val="00E73E7A"/>
    <w:rsid w:val="00E751C1"/>
    <w:rsid w:val="00E86228"/>
    <w:rsid w:val="00E87D4E"/>
    <w:rsid w:val="00E905FB"/>
    <w:rsid w:val="00E9098E"/>
    <w:rsid w:val="00E957DE"/>
    <w:rsid w:val="00EB460A"/>
    <w:rsid w:val="00EB5105"/>
    <w:rsid w:val="00EB5DFD"/>
    <w:rsid w:val="00EC17EA"/>
    <w:rsid w:val="00ED1117"/>
    <w:rsid w:val="00ED1B2D"/>
    <w:rsid w:val="00ED60FD"/>
    <w:rsid w:val="00EE283E"/>
    <w:rsid w:val="00EF32EB"/>
    <w:rsid w:val="00EF42A1"/>
    <w:rsid w:val="00F02C27"/>
    <w:rsid w:val="00F04EF5"/>
    <w:rsid w:val="00F060D4"/>
    <w:rsid w:val="00F06157"/>
    <w:rsid w:val="00F12F5B"/>
    <w:rsid w:val="00F1594C"/>
    <w:rsid w:val="00F17BFA"/>
    <w:rsid w:val="00F25640"/>
    <w:rsid w:val="00F32B19"/>
    <w:rsid w:val="00F33116"/>
    <w:rsid w:val="00F3417A"/>
    <w:rsid w:val="00F34230"/>
    <w:rsid w:val="00F50EB7"/>
    <w:rsid w:val="00F532A7"/>
    <w:rsid w:val="00F6476F"/>
    <w:rsid w:val="00F72628"/>
    <w:rsid w:val="00F72DD1"/>
    <w:rsid w:val="00F749D9"/>
    <w:rsid w:val="00F752D3"/>
    <w:rsid w:val="00F776E4"/>
    <w:rsid w:val="00F91597"/>
    <w:rsid w:val="00F91FF5"/>
    <w:rsid w:val="00F93159"/>
    <w:rsid w:val="00F94074"/>
    <w:rsid w:val="00F9545A"/>
    <w:rsid w:val="00FA2D3E"/>
    <w:rsid w:val="00FA3164"/>
    <w:rsid w:val="00FA72F2"/>
    <w:rsid w:val="00FA7622"/>
    <w:rsid w:val="00FB171E"/>
    <w:rsid w:val="00FB1B7C"/>
    <w:rsid w:val="00FC1E8C"/>
    <w:rsid w:val="00FD4BBD"/>
    <w:rsid w:val="00FE3EB4"/>
    <w:rsid w:val="00FE423B"/>
    <w:rsid w:val="00FE777D"/>
    <w:rsid w:val="00FF4A66"/>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C2F2E"/>
    <w:rPr>
      <w:sz w:val="16"/>
      <w:szCs w:val="16"/>
    </w:rPr>
  </w:style>
  <w:style w:type="paragraph" w:styleId="af">
    <w:name w:val="annotation text"/>
    <w:basedOn w:val="a"/>
    <w:link w:val="af0"/>
    <w:uiPriority w:val="99"/>
    <w:semiHidden/>
    <w:unhideWhenUsed/>
    <w:rsid w:val="008C2F2E"/>
    <w:rPr>
      <w:sz w:val="20"/>
    </w:rPr>
  </w:style>
  <w:style w:type="character" w:customStyle="1" w:styleId="af0">
    <w:name w:val="Текст примечания Знак"/>
    <w:basedOn w:val="a0"/>
    <w:link w:val="af"/>
    <w:uiPriority w:val="99"/>
    <w:semiHidden/>
    <w:rsid w:val="008C2F2E"/>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8C2F2E"/>
    <w:rPr>
      <w:b/>
      <w:bCs/>
    </w:rPr>
  </w:style>
  <w:style w:type="character" w:customStyle="1" w:styleId="af2">
    <w:name w:val="Тема примечания Знак"/>
    <w:basedOn w:val="af0"/>
    <w:link w:val="af1"/>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3">
    <w:name w:val="header"/>
    <w:basedOn w:val="a"/>
    <w:link w:val="af4"/>
    <w:uiPriority w:val="99"/>
    <w:unhideWhenUsed/>
    <w:rsid w:val="00D2761E"/>
    <w:pPr>
      <w:tabs>
        <w:tab w:val="clear" w:pos="709"/>
        <w:tab w:val="center" w:pos="4677"/>
        <w:tab w:val="right" w:pos="9355"/>
      </w:tabs>
    </w:pPr>
  </w:style>
  <w:style w:type="character" w:customStyle="1" w:styleId="af4">
    <w:name w:val="Верхний колонтитул Знак"/>
    <w:basedOn w:val="a0"/>
    <w:link w:val="af3"/>
    <w:uiPriority w:val="99"/>
    <w:rsid w:val="00D2761E"/>
    <w:rPr>
      <w:rFonts w:ascii="Times New Roman" w:hAnsi="Times New Roman" w:cs="Times New Roman"/>
      <w:snapToGrid w:val="0"/>
      <w:sz w:val="28"/>
      <w:szCs w:val="20"/>
      <w:lang w:eastAsia="ru-RU"/>
    </w:rPr>
  </w:style>
  <w:style w:type="paragraph" w:styleId="af5">
    <w:name w:val="footer"/>
    <w:basedOn w:val="a"/>
    <w:link w:val="af6"/>
    <w:uiPriority w:val="99"/>
    <w:semiHidden/>
    <w:unhideWhenUsed/>
    <w:rsid w:val="00D2761E"/>
    <w:pPr>
      <w:tabs>
        <w:tab w:val="clear" w:pos="709"/>
        <w:tab w:val="center" w:pos="4677"/>
        <w:tab w:val="right" w:pos="9355"/>
      </w:tabs>
    </w:pPr>
  </w:style>
  <w:style w:type="character" w:customStyle="1" w:styleId="af6">
    <w:name w:val="Нижний колонтитул Знак"/>
    <w:basedOn w:val="a0"/>
    <w:link w:val="af5"/>
    <w:uiPriority w:val="99"/>
    <w:semiHidden/>
    <w:rsid w:val="00D2761E"/>
    <w:rPr>
      <w:rFonts w:ascii="Times New Roman" w:hAnsi="Times New Roman" w:cs="Times New Roman"/>
      <w:snapToGrid w:val="0"/>
      <w:sz w:val="28"/>
      <w:szCs w:val="20"/>
      <w:lang w:eastAsia="ru-RU"/>
    </w:rPr>
  </w:style>
  <w:style w:type="paragraph" w:customStyle="1" w:styleId="ConsPlusTitle">
    <w:name w:val="ConsPlusTitle"/>
    <w:rsid w:val="006A6460"/>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ac">
    <w:name w:val="Абзац списка Знак"/>
    <w:link w:val="ab"/>
    <w:uiPriority w:val="34"/>
    <w:locked/>
    <w:rsid w:val="00771286"/>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0266">
      <w:bodyDiv w:val="1"/>
      <w:marLeft w:val="0"/>
      <w:marRight w:val="0"/>
      <w:marTop w:val="0"/>
      <w:marBottom w:val="0"/>
      <w:divBdr>
        <w:top w:val="none" w:sz="0" w:space="0" w:color="auto"/>
        <w:left w:val="none" w:sz="0" w:space="0" w:color="auto"/>
        <w:bottom w:val="none" w:sz="0" w:space="0" w:color="auto"/>
        <w:right w:val="none" w:sz="0" w:space="0" w:color="auto"/>
      </w:divBdr>
    </w:div>
    <w:div w:id="1245577290">
      <w:bodyDiv w:val="1"/>
      <w:marLeft w:val="0"/>
      <w:marRight w:val="0"/>
      <w:marTop w:val="0"/>
      <w:marBottom w:val="0"/>
      <w:divBdr>
        <w:top w:val="none" w:sz="0" w:space="0" w:color="auto"/>
        <w:left w:val="none" w:sz="0" w:space="0" w:color="auto"/>
        <w:bottom w:val="none" w:sz="0" w:space="0" w:color="auto"/>
        <w:right w:val="none" w:sz="0" w:space="0" w:color="auto"/>
      </w:divBdr>
      <w:divsChild>
        <w:div w:id="2005432404">
          <w:marLeft w:val="0"/>
          <w:marRight w:val="0"/>
          <w:marTop w:val="0"/>
          <w:marBottom w:val="0"/>
          <w:divBdr>
            <w:top w:val="none" w:sz="0" w:space="0" w:color="auto"/>
            <w:left w:val="none" w:sz="0" w:space="0" w:color="auto"/>
            <w:bottom w:val="single" w:sz="18" w:space="0" w:color="0193CF"/>
            <w:right w:val="none" w:sz="0" w:space="0" w:color="auto"/>
          </w:divBdr>
          <w:divsChild>
            <w:div w:id="1801680634">
              <w:marLeft w:val="0"/>
              <w:marRight w:val="0"/>
              <w:marTop w:val="0"/>
              <w:marBottom w:val="0"/>
              <w:divBdr>
                <w:top w:val="none" w:sz="0" w:space="0" w:color="auto"/>
                <w:left w:val="none" w:sz="0" w:space="0" w:color="auto"/>
                <w:bottom w:val="none" w:sz="0" w:space="0" w:color="auto"/>
                <w:right w:val="none" w:sz="0" w:space="0" w:color="auto"/>
              </w:divBdr>
              <w:divsChild>
                <w:div w:id="760376120">
                  <w:marLeft w:val="0"/>
                  <w:marRight w:val="0"/>
                  <w:marTop w:val="206"/>
                  <w:marBottom w:val="0"/>
                  <w:divBdr>
                    <w:top w:val="none" w:sz="0" w:space="0" w:color="auto"/>
                    <w:left w:val="single" w:sz="2" w:space="12" w:color="4E6C8F"/>
                    <w:bottom w:val="none" w:sz="0" w:space="0" w:color="auto"/>
                    <w:right w:val="none" w:sz="0" w:space="0" w:color="auto"/>
                  </w:divBdr>
                  <w:divsChild>
                    <w:div w:id="15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97798">
      <w:bodyDiv w:val="1"/>
      <w:marLeft w:val="0"/>
      <w:marRight w:val="0"/>
      <w:marTop w:val="0"/>
      <w:marBottom w:val="0"/>
      <w:divBdr>
        <w:top w:val="none" w:sz="0" w:space="0" w:color="auto"/>
        <w:left w:val="none" w:sz="0" w:space="0" w:color="auto"/>
        <w:bottom w:val="none" w:sz="0" w:space="0" w:color="auto"/>
        <w:right w:val="none" w:sz="0" w:space="0" w:color="auto"/>
      </w:divBdr>
    </w:div>
    <w:div w:id="15718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rotkinK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BB3BE6-670C-43BD-9BE3-24967BBA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2014-11-27T08:00:00Z</cp:lastPrinted>
  <dcterms:created xsi:type="dcterms:W3CDTF">2014-11-27T07:58:00Z</dcterms:created>
  <dcterms:modified xsi:type="dcterms:W3CDTF">2014-12-17T08:39:00Z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