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B264E9" w:rsidP="00B264E9">
      <w:pPr>
        <w:ind w:firstLine="0"/>
        <w:rPr>
          <w:rFonts w:eastAsiaTheme="majorEastAsia"/>
          <w:b/>
          <w:bCs/>
          <w:snapToGrid/>
          <w:szCs w:val="28"/>
          <w:lang w:eastAsia="en-US"/>
        </w:rPr>
      </w:pP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sidR="0024584A" w:rsidRPr="0024584A">
        <w:rPr>
          <w:rFonts w:eastAsiaTheme="majorEastAsia"/>
          <w:b/>
          <w:bCs/>
          <w:snapToGrid/>
          <w:szCs w:val="28"/>
          <w:lang w:eastAsia="en-US"/>
        </w:rPr>
        <w:t>ИЗВЕЩЕНИЕ</w:t>
      </w:r>
    </w:p>
    <w:p w:rsidR="0024584A" w:rsidRPr="00B264E9"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w:t>
      </w:r>
      <w:r w:rsidRPr="00B264E9">
        <w:rPr>
          <w:rFonts w:eastAsiaTheme="majorEastAsia"/>
          <w:b/>
          <w:bCs/>
          <w:snapToGrid/>
          <w:szCs w:val="28"/>
          <w:lang w:eastAsia="en-US"/>
        </w:rPr>
        <w:t xml:space="preserve">ЗАКАЗА № </w:t>
      </w:r>
      <w:proofErr w:type="gramStart"/>
      <w:r w:rsidRPr="00B264E9">
        <w:rPr>
          <w:rFonts w:eastAsiaTheme="majorEastAsia"/>
          <w:b/>
          <w:bCs/>
          <w:snapToGrid/>
          <w:szCs w:val="28"/>
          <w:lang w:eastAsia="en-US"/>
        </w:rPr>
        <w:t>ЕП</w:t>
      </w:r>
      <w:proofErr w:type="gramEnd"/>
      <w:r w:rsidRPr="00B264E9">
        <w:rPr>
          <w:rFonts w:eastAsiaTheme="majorEastAsia"/>
          <w:b/>
          <w:bCs/>
          <w:snapToGrid/>
          <w:szCs w:val="28"/>
          <w:lang w:eastAsia="en-US"/>
        </w:rPr>
        <w:t>/</w:t>
      </w:r>
      <w:r w:rsidR="00B264E9" w:rsidRPr="00B264E9">
        <w:rPr>
          <w:rFonts w:eastAsiaTheme="majorEastAsia"/>
          <w:b/>
          <w:bCs/>
          <w:snapToGrid/>
          <w:szCs w:val="28"/>
          <w:lang w:eastAsia="en-US"/>
        </w:rPr>
        <w:t>050</w:t>
      </w:r>
      <w:r w:rsidRPr="00B264E9">
        <w:rPr>
          <w:rFonts w:eastAsiaTheme="majorEastAsia"/>
          <w:b/>
          <w:bCs/>
          <w:snapToGrid/>
          <w:szCs w:val="28"/>
          <w:lang w:eastAsia="en-US"/>
        </w:rPr>
        <w:t>/</w:t>
      </w:r>
      <w:r w:rsidR="00B264E9" w:rsidRPr="00B264E9">
        <w:rPr>
          <w:rFonts w:eastAsiaTheme="majorEastAsia"/>
          <w:b/>
          <w:bCs/>
          <w:snapToGrid/>
          <w:szCs w:val="28"/>
          <w:lang w:eastAsia="en-US"/>
        </w:rPr>
        <w:t>ЦКПИТ</w:t>
      </w:r>
      <w:r w:rsidRPr="00B264E9">
        <w:rPr>
          <w:rFonts w:eastAsiaTheme="majorEastAsia"/>
          <w:b/>
          <w:bCs/>
          <w:snapToGrid/>
          <w:szCs w:val="28"/>
          <w:lang w:eastAsia="en-US"/>
        </w:rPr>
        <w:t>/</w:t>
      </w:r>
      <w:r w:rsidR="00B264E9" w:rsidRPr="00B264E9">
        <w:rPr>
          <w:rFonts w:eastAsiaTheme="majorEastAsia"/>
          <w:b/>
          <w:bCs/>
          <w:snapToGrid/>
          <w:szCs w:val="28"/>
          <w:lang w:eastAsia="en-US"/>
        </w:rPr>
        <w:t>0162</w:t>
      </w:r>
      <w:r w:rsidRPr="00B264E9">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B264E9">
        <w:rPr>
          <w:rFonts w:ascii="Times New Roman" w:hAnsi="Times New Roman" w:cs="Times New Roman"/>
          <w:color w:val="auto"/>
        </w:rPr>
        <w:t>НА ЗАКУПКУ ТОВАРОВ, ВЫПОЛНЕНИЕ РАБОТ И ОКАЗАНИЕ</w:t>
      </w:r>
      <w:r w:rsidRPr="009D7D4D">
        <w:rPr>
          <w:rFonts w:ascii="Times New Roman" w:hAnsi="Times New Roman" w:cs="Times New Roman"/>
          <w:color w:val="auto"/>
        </w:rPr>
        <w:t xml:space="preserve">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7C682F" w:rsidP="0024584A">
      <w:pPr>
        <w:jc w:val="both"/>
      </w:pPr>
      <w:r>
        <w:rPr>
          <w:b/>
        </w:rPr>
        <w:t>Публичное</w:t>
      </w:r>
      <w:r w:rsidR="0024584A" w:rsidRPr="00CB1C1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24584A" w:rsidRPr="00CB1C18">
        <w:rPr>
          <w:b/>
        </w:rPr>
        <w:t>АО «</w:t>
      </w:r>
      <w:proofErr w:type="spellStart"/>
      <w:r w:rsidR="0024584A" w:rsidRPr="00CB1C18">
        <w:rPr>
          <w:b/>
        </w:rPr>
        <w:t>ТрансКонтейнер</w:t>
      </w:r>
      <w:proofErr w:type="spellEnd"/>
      <w:r w:rsidR="0024584A" w:rsidRPr="00CB1C18">
        <w:rPr>
          <w:b/>
        </w:rPr>
        <w:t>»)</w:t>
      </w:r>
      <w:r w:rsidR="0024584A" w:rsidRPr="00CB1C18">
        <w:t xml:space="preserve">, руководствуясь положениями Федерального закона от 18 июля 2011 г. </w:t>
      </w:r>
      <w:r w:rsidR="0024584A">
        <w:t xml:space="preserve">         </w:t>
      </w:r>
      <w:r w:rsidR="0024584A"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A044D0">
        <w:t xml:space="preserve"> </w:t>
      </w:r>
      <w:r w:rsidR="0024584A" w:rsidRPr="00CB1C18">
        <w:t>ОАО «</w:t>
      </w:r>
      <w:proofErr w:type="spellStart"/>
      <w:r w:rsidR="0024584A" w:rsidRPr="00B264E9">
        <w:t>ТрансКонтейнер</w:t>
      </w:r>
      <w:proofErr w:type="spellEnd"/>
      <w:r w:rsidR="0024584A" w:rsidRPr="00B264E9">
        <w:t xml:space="preserve">» (далее – Положение о закупке),  проводит размещение заказа № </w:t>
      </w:r>
      <w:bookmarkStart w:id="0" w:name="_GoBack"/>
      <w:proofErr w:type="gramStart"/>
      <w:r w:rsidR="0024584A" w:rsidRPr="00B264E9">
        <w:t>ЕП</w:t>
      </w:r>
      <w:proofErr w:type="gramEnd"/>
      <w:r w:rsidR="0024584A" w:rsidRPr="00B264E9">
        <w:t>/</w:t>
      </w:r>
      <w:r w:rsidR="00B264E9" w:rsidRPr="00B264E9">
        <w:t>050</w:t>
      </w:r>
      <w:r w:rsidR="0024584A" w:rsidRPr="00B264E9">
        <w:t>/</w:t>
      </w:r>
      <w:r w:rsidR="00B264E9" w:rsidRPr="00B264E9">
        <w:t>ЦКПИТ</w:t>
      </w:r>
      <w:r w:rsidR="0024584A" w:rsidRPr="00B264E9">
        <w:t>/</w:t>
      </w:r>
      <w:r w:rsidR="00B264E9" w:rsidRPr="00B264E9">
        <w:t>0162</w:t>
      </w:r>
      <w:bookmarkEnd w:id="0"/>
      <w:r w:rsidR="0024584A" w:rsidRPr="00B264E9">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rsidR="007C682F">
        <w:t xml:space="preserve"> П</w:t>
      </w:r>
      <w:r>
        <w:t>АО «</w:t>
      </w:r>
      <w:proofErr w:type="spellStart"/>
      <w:r>
        <w:t>ТрансКонтейнер</w:t>
      </w:r>
      <w:proofErr w:type="spellEnd"/>
      <w:r>
        <w:t>»</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D56C82" w:rsidRPr="00B153C6" w:rsidRDefault="003D0CC8" w:rsidP="00D56C82">
      <w:pPr>
        <w:jc w:val="both"/>
      </w:pPr>
      <w:r>
        <w:t>Ф.И.О.: Пилюгина</w:t>
      </w:r>
      <w:r w:rsidR="00D56C82">
        <w:t xml:space="preserve"> Ирина Викторовна</w:t>
      </w:r>
      <w:r w:rsidR="00D56C82" w:rsidRPr="00B153C6">
        <w:t>,</w:t>
      </w:r>
    </w:p>
    <w:p w:rsidR="00D56C82" w:rsidRPr="00B153C6" w:rsidRDefault="00D56C82" w:rsidP="00D56C82">
      <w:pPr>
        <w:jc w:val="both"/>
      </w:pPr>
      <w:r w:rsidRPr="00C64E36">
        <w:t>Адрес электронной почты:</w:t>
      </w:r>
      <w:r w:rsidRPr="00B153C6">
        <w:t xml:space="preserve"> </w:t>
      </w:r>
      <w:proofErr w:type="spellStart"/>
      <w:r w:rsidR="003D0CC8">
        <w:rPr>
          <w:lang w:val="en-US"/>
        </w:rPr>
        <w:t>Piliugina</w:t>
      </w:r>
      <w:r>
        <w:rPr>
          <w:lang w:val="en-US"/>
        </w:rPr>
        <w:t>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D56C82" w:rsidRPr="00C64E36" w:rsidRDefault="00D56C82" w:rsidP="00D56C82">
      <w:pPr>
        <w:jc w:val="both"/>
      </w:pPr>
      <w:r>
        <w:t>Т</w:t>
      </w:r>
      <w:r w:rsidRPr="00C64E36">
        <w:t xml:space="preserve">елефон: </w:t>
      </w:r>
      <w:r>
        <w:t>(495) 788-17-17</w:t>
      </w:r>
      <w:r w:rsidRPr="00C33B16">
        <w:t xml:space="preserve"> </w:t>
      </w:r>
      <w:r>
        <w:t>доб.17-05</w:t>
      </w:r>
      <w:r w:rsidRPr="00C64E36">
        <w:t xml:space="preserve">, </w:t>
      </w:r>
    </w:p>
    <w:p w:rsidR="00D56C82" w:rsidRPr="00C64E36" w:rsidRDefault="00D56C82" w:rsidP="00D56C82">
      <w:pPr>
        <w:jc w:val="both"/>
      </w:pPr>
      <w:r>
        <w:t>Ф</w:t>
      </w:r>
      <w:r w:rsidRPr="00C64E36">
        <w:t xml:space="preserve">акс: </w:t>
      </w:r>
      <w:r>
        <w:t>(499) 262-75-78</w:t>
      </w:r>
      <w:r w:rsidRPr="00C64E36">
        <w:t>.</w:t>
      </w:r>
    </w:p>
    <w:p w:rsidR="0024584A" w:rsidRDefault="0024584A" w:rsidP="0024584A">
      <w:pPr>
        <w:jc w:val="both"/>
      </w:pPr>
    </w:p>
    <w:p w:rsidR="0024584A" w:rsidRDefault="0024584A" w:rsidP="0024584A">
      <w:pPr>
        <w:jc w:val="both"/>
        <w:rPr>
          <w:b/>
        </w:rPr>
      </w:pPr>
    </w:p>
    <w:p w:rsidR="0024584A" w:rsidRPr="00651FE8" w:rsidRDefault="0024584A" w:rsidP="00651FE8">
      <w:pPr>
        <w:ind w:firstLine="851"/>
        <w:jc w:val="both"/>
        <w:rPr>
          <w:szCs w:val="28"/>
        </w:rPr>
      </w:pPr>
      <w:r>
        <w:rPr>
          <w:b/>
        </w:rPr>
        <w:t xml:space="preserve">1. </w:t>
      </w:r>
      <w:r w:rsidRPr="003927D3">
        <w:rPr>
          <w:b/>
        </w:rPr>
        <w:t xml:space="preserve">Предмет Заказа: </w:t>
      </w:r>
      <w:r w:rsidR="00651FE8" w:rsidRPr="00483D01">
        <w:rPr>
          <w:szCs w:val="28"/>
        </w:rPr>
        <w:t xml:space="preserve">оказание услуг по обновлению </w:t>
      </w:r>
      <w:r w:rsidR="003D0CC8">
        <w:rPr>
          <w:szCs w:val="28"/>
        </w:rPr>
        <w:t>не реже 2 раз</w:t>
      </w:r>
      <w:r w:rsidR="00651FE8" w:rsidRPr="00483D01">
        <w:rPr>
          <w:szCs w:val="28"/>
        </w:rPr>
        <w:t xml:space="preserve"> в месяц 16 сетевых версий (до 50 рабочих станций), установленных в аппарате управления и филиалах </w:t>
      </w:r>
      <w:r w:rsidR="00651FE8">
        <w:rPr>
          <w:szCs w:val="28"/>
        </w:rPr>
        <w:t xml:space="preserve">Заказчика, правовой базы данных </w:t>
      </w:r>
      <w:r w:rsidR="00651FE8" w:rsidRPr="00483D01">
        <w:rPr>
          <w:szCs w:val="28"/>
        </w:rPr>
        <w:t>«Автоматизированная система правовой информации на железнодорожном транспорте»</w:t>
      </w:r>
      <w:r w:rsidR="00DC4E60" w:rsidRPr="00A044D0">
        <w:rPr>
          <w:szCs w:val="28"/>
        </w:rPr>
        <w:t xml:space="preserve"> </w:t>
      </w:r>
      <w:r w:rsidR="00DC4E60">
        <w:rPr>
          <w:szCs w:val="28"/>
        </w:rPr>
        <w:t>(далее – БД АСПИЖТ)</w:t>
      </w:r>
      <w:r w:rsidR="00651FE8">
        <w:rPr>
          <w:szCs w:val="28"/>
        </w:rPr>
        <w:t>.</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A11F7">
        <w:tc>
          <w:tcPr>
            <w:tcW w:w="817" w:type="dxa"/>
          </w:tcPr>
          <w:p w:rsidR="0024584A" w:rsidRPr="00D56C82" w:rsidRDefault="0024584A" w:rsidP="00FA11F7">
            <w:pPr>
              <w:ind w:firstLine="0"/>
              <w:rPr>
                <w:sz w:val="24"/>
                <w:szCs w:val="24"/>
              </w:rPr>
            </w:pPr>
            <w:r w:rsidRPr="00D56C82">
              <w:rPr>
                <w:sz w:val="24"/>
                <w:szCs w:val="24"/>
              </w:rPr>
              <w:t>№</w:t>
            </w:r>
          </w:p>
        </w:tc>
        <w:tc>
          <w:tcPr>
            <w:tcW w:w="1819" w:type="dxa"/>
          </w:tcPr>
          <w:p w:rsidR="0024584A" w:rsidRPr="00D56C82" w:rsidRDefault="0024584A" w:rsidP="00FA11F7">
            <w:pPr>
              <w:ind w:firstLine="0"/>
              <w:rPr>
                <w:sz w:val="24"/>
                <w:szCs w:val="24"/>
              </w:rPr>
            </w:pPr>
            <w:r w:rsidRPr="00D56C82">
              <w:rPr>
                <w:sz w:val="24"/>
                <w:szCs w:val="24"/>
              </w:rPr>
              <w:t>Классификация по ОКДП</w:t>
            </w:r>
          </w:p>
        </w:tc>
        <w:tc>
          <w:tcPr>
            <w:tcW w:w="1819" w:type="dxa"/>
          </w:tcPr>
          <w:p w:rsidR="0024584A" w:rsidRPr="00D56C82" w:rsidRDefault="0024584A" w:rsidP="00FA11F7">
            <w:pPr>
              <w:ind w:firstLine="0"/>
              <w:rPr>
                <w:sz w:val="24"/>
                <w:szCs w:val="24"/>
              </w:rPr>
            </w:pPr>
            <w:r w:rsidRPr="00D56C82">
              <w:rPr>
                <w:sz w:val="24"/>
                <w:szCs w:val="24"/>
              </w:rPr>
              <w:t>Классификация по ОКВЭД</w:t>
            </w:r>
          </w:p>
        </w:tc>
        <w:tc>
          <w:tcPr>
            <w:tcW w:w="1323" w:type="dxa"/>
          </w:tcPr>
          <w:p w:rsidR="0024584A" w:rsidRPr="00D56C82" w:rsidRDefault="0024584A" w:rsidP="00FA11F7">
            <w:pPr>
              <w:ind w:firstLine="0"/>
              <w:rPr>
                <w:sz w:val="24"/>
                <w:szCs w:val="24"/>
              </w:rPr>
            </w:pPr>
            <w:r w:rsidRPr="00D56C82">
              <w:rPr>
                <w:sz w:val="24"/>
                <w:szCs w:val="24"/>
              </w:rPr>
              <w:t>Ед. измерения</w:t>
            </w:r>
          </w:p>
        </w:tc>
        <w:tc>
          <w:tcPr>
            <w:tcW w:w="1418" w:type="dxa"/>
          </w:tcPr>
          <w:p w:rsidR="0024584A" w:rsidRPr="00D56C82" w:rsidRDefault="0024584A" w:rsidP="00FA11F7">
            <w:pPr>
              <w:ind w:firstLine="0"/>
              <w:rPr>
                <w:sz w:val="24"/>
                <w:szCs w:val="24"/>
              </w:rPr>
            </w:pPr>
            <w:r w:rsidRPr="00D56C82">
              <w:rPr>
                <w:sz w:val="24"/>
                <w:szCs w:val="24"/>
              </w:rPr>
              <w:t>Количество (Объем)</w:t>
            </w:r>
          </w:p>
        </w:tc>
        <w:tc>
          <w:tcPr>
            <w:tcW w:w="2268" w:type="dxa"/>
          </w:tcPr>
          <w:p w:rsidR="0024584A" w:rsidRPr="00D56C82" w:rsidRDefault="0024584A" w:rsidP="00FA11F7">
            <w:pPr>
              <w:ind w:firstLine="0"/>
              <w:rPr>
                <w:sz w:val="24"/>
                <w:szCs w:val="24"/>
              </w:rPr>
            </w:pPr>
            <w:r w:rsidRPr="00D56C82">
              <w:rPr>
                <w:sz w:val="24"/>
                <w:szCs w:val="24"/>
              </w:rPr>
              <w:t>Дополнительные сведения</w:t>
            </w:r>
          </w:p>
        </w:tc>
      </w:tr>
      <w:tr w:rsidR="0024584A" w:rsidRPr="00AC0842" w:rsidTr="00D56C82">
        <w:tc>
          <w:tcPr>
            <w:tcW w:w="817" w:type="dxa"/>
            <w:vAlign w:val="center"/>
          </w:tcPr>
          <w:p w:rsidR="0024584A" w:rsidRPr="00D56C82" w:rsidRDefault="0024584A" w:rsidP="00D56C82">
            <w:pPr>
              <w:ind w:firstLine="0"/>
              <w:jc w:val="center"/>
              <w:rPr>
                <w:sz w:val="24"/>
                <w:szCs w:val="24"/>
              </w:rPr>
            </w:pPr>
            <w:r w:rsidRPr="00D56C82">
              <w:rPr>
                <w:sz w:val="24"/>
                <w:szCs w:val="24"/>
              </w:rPr>
              <w:t>1.</w:t>
            </w:r>
          </w:p>
        </w:tc>
        <w:tc>
          <w:tcPr>
            <w:tcW w:w="1819" w:type="dxa"/>
            <w:vAlign w:val="center"/>
          </w:tcPr>
          <w:p w:rsidR="0024584A" w:rsidRPr="00D56C82" w:rsidRDefault="00D56C82" w:rsidP="00D56C82">
            <w:pPr>
              <w:ind w:firstLine="0"/>
              <w:jc w:val="center"/>
              <w:rPr>
                <w:sz w:val="24"/>
                <w:szCs w:val="24"/>
              </w:rPr>
            </w:pPr>
            <w:r w:rsidRPr="00D56C82">
              <w:rPr>
                <w:sz w:val="24"/>
                <w:szCs w:val="24"/>
              </w:rPr>
              <w:t>7230000</w:t>
            </w:r>
          </w:p>
        </w:tc>
        <w:tc>
          <w:tcPr>
            <w:tcW w:w="1819" w:type="dxa"/>
            <w:vAlign w:val="center"/>
          </w:tcPr>
          <w:p w:rsidR="0024584A" w:rsidRPr="00D56C82" w:rsidRDefault="00D56C82" w:rsidP="00D56C82">
            <w:pPr>
              <w:ind w:firstLine="0"/>
              <w:jc w:val="center"/>
              <w:rPr>
                <w:sz w:val="24"/>
                <w:szCs w:val="24"/>
              </w:rPr>
            </w:pPr>
            <w:r w:rsidRPr="00D56C82">
              <w:rPr>
                <w:sz w:val="24"/>
                <w:szCs w:val="24"/>
              </w:rPr>
              <w:t>72</w:t>
            </w:r>
          </w:p>
        </w:tc>
        <w:tc>
          <w:tcPr>
            <w:tcW w:w="1323" w:type="dxa"/>
            <w:vAlign w:val="center"/>
          </w:tcPr>
          <w:p w:rsidR="0024584A" w:rsidRPr="00D56C82" w:rsidRDefault="00D56C82" w:rsidP="00D56C82">
            <w:pPr>
              <w:ind w:firstLine="0"/>
              <w:jc w:val="center"/>
              <w:rPr>
                <w:sz w:val="24"/>
                <w:szCs w:val="24"/>
              </w:rPr>
            </w:pPr>
            <w:r w:rsidRPr="00D56C82">
              <w:rPr>
                <w:sz w:val="24"/>
                <w:szCs w:val="24"/>
              </w:rPr>
              <w:t>условная единица</w:t>
            </w:r>
          </w:p>
        </w:tc>
        <w:tc>
          <w:tcPr>
            <w:tcW w:w="1418" w:type="dxa"/>
            <w:vAlign w:val="center"/>
          </w:tcPr>
          <w:p w:rsidR="0024584A" w:rsidRPr="00D56C82" w:rsidRDefault="00D56C82" w:rsidP="00D56C82">
            <w:pPr>
              <w:ind w:firstLine="0"/>
              <w:jc w:val="center"/>
              <w:rPr>
                <w:sz w:val="24"/>
                <w:szCs w:val="24"/>
              </w:rPr>
            </w:pPr>
            <w:r w:rsidRPr="00D56C82">
              <w:rPr>
                <w:sz w:val="24"/>
                <w:szCs w:val="24"/>
              </w:rPr>
              <w:t>1</w:t>
            </w:r>
          </w:p>
        </w:tc>
        <w:tc>
          <w:tcPr>
            <w:tcW w:w="2268" w:type="dxa"/>
            <w:vAlign w:val="center"/>
          </w:tcPr>
          <w:p w:rsidR="0024584A" w:rsidRPr="00D56C82" w:rsidRDefault="0024584A" w:rsidP="00D56C82">
            <w:pPr>
              <w:ind w:firstLine="0"/>
              <w:jc w:val="center"/>
              <w:rPr>
                <w:sz w:val="24"/>
                <w:szCs w:val="24"/>
              </w:rPr>
            </w:pPr>
            <w:r w:rsidRPr="00D56C82">
              <w:rPr>
                <w:sz w:val="24"/>
                <w:szCs w:val="24"/>
              </w:rPr>
              <w:t xml:space="preserve">Строка годового плана закупок № </w:t>
            </w:r>
            <w:r w:rsidR="003D0CC8">
              <w:rPr>
                <w:sz w:val="24"/>
                <w:szCs w:val="24"/>
              </w:rPr>
              <w:t>758</w:t>
            </w:r>
          </w:p>
        </w:tc>
      </w:tr>
    </w:tbl>
    <w:p w:rsidR="0024584A" w:rsidRPr="003927D3" w:rsidRDefault="0024584A" w:rsidP="0024584A">
      <w:pPr>
        <w:jc w:val="both"/>
        <w:rPr>
          <w:b/>
        </w:rPr>
      </w:pPr>
      <w:r w:rsidRPr="003927D3">
        <w:rPr>
          <w:b/>
        </w:rPr>
        <w:t xml:space="preserve">2. Количество (Объем) </w:t>
      </w:r>
      <w:r w:rsidR="000C37BB" w:rsidRPr="000C37BB">
        <w:rPr>
          <w:b/>
        </w:rPr>
        <w:t>услуг</w:t>
      </w:r>
      <w:r w:rsidRPr="000C37BB">
        <w:rPr>
          <w:b/>
        </w:rPr>
        <w:t>:</w:t>
      </w:r>
      <w:r w:rsidRPr="003927D3">
        <w:rPr>
          <w:i/>
        </w:rPr>
        <w:t xml:space="preserve"> </w:t>
      </w:r>
      <w:r w:rsidR="00554644" w:rsidRPr="00995D6C">
        <w:t xml:space="preserve">Пакеты обновлений БД АСПИЖТ должны передаваться Заказчику с периодичностью </w:t>
      </w:r>
      <w:r w:rsidR="003D0CC8">
        <w:t xml:space="preserve">не реже </w:t>
      </w:r>
      <w:r w:rsidR="00554644" w:rsidRPr="00995D6C">
        <w:t>2 раз в месяц</w:t>
      </w:r>
      <w:r w:rsidR="00554644">
        <w:t>.</w:t>
      </w:r>
    </w:p>
    <w:p w:rsidR="0024584A" w:rsidRPr="003927D3" w:rsidRDefault="0024584A" w:rsidP="0024584A">
      <w:pPr>
        <w:jc w:val="both"/>
        <w:rPr>
          <w:b/>
        </w:rPr>
      </w:pPr>
      <w:r w:rsidRPr="003927D3">
        <w:rPr>
          <w:b/>
        </w:rPr>
        <w:lastRenderedPageBreak/>
        <w:t xml:space="preserve">3. Максимальная цена договора: </w:t>
      </w:r>
      <w:r w:rsidR="003D0CC8">
        <w:t>1</w:t>
      </w:r>
      <w:r w:rsidR="00651FE8">
        <w:t> </w:t>
      </w:r>
      <w:r w:rsidR="003D0CC8">
        <w:t>728</w:t>
      </w:r>
      <w:r w:rsidR="00651FE8">
        <w:t> </w:t>
      </w:r>
      <w:r w:rsidR="003D0CC8">
        <w:t>813,56</w:t>
      </w:r>
      <w:r w:rsidR="00651FE8">
        <w:t xml:space="preserve"> </w:t>
      </w:r>
      <w:r w:rsidR="003D0CC8">
        <w:t xml:space="preserve"> руб</w:t>
      </w:r>
      <w:r w:rsidRPr="003927D3">
        <w:t>.</w:t>
      </w:r>
      <w:r w:rsidR="003D0CC8">
        <w:t xml:space="preserve"> (Один миллион семьсот двадцать восемь тысяч восемьсот тринадцать рублей 56 копеек) без учета НДС. НДС по ставке 18% начисляется отдельно.</w:t>
      </w:r>
    </w:p>
    <w:p w:rsidR="003D0CC8" w:rsidRDefault="007D27A8" w:rsidP="003D0CC8">
      <w:pPr>
        <w:ind w:firstLine="0"/>
        <w:jc w:val="both"/>
      </w:pPr>
      <w:r>
        <w:rPr>
          <w:b/>
          <w:iCs/>
          <w:szCs w:val="28"/>
        </w:rPr>
        <w:tab/>
      </w:r>
      <w:r w:rsidR="00C46556">
        <w:rPr>
          <w:b/>
          <w:iCs/>
          <w:szCs w:val="28"/>
        </w:rPr>
        <w:t>4. Порядок определения цены за</w:t>
      </w:r>
      <w:r w:rsidR="0024584A" w:rsidRPr="003927D3">
        <w:rPr>
          <w:iCs/>
          <w:szCs w:val="28"/>
        </w:rPr>
        <w:t xml:space="preserve"> </w:t>
      </w:r>
      <w:r w:rsidR="00995D6C" w:rsidRPr="00C46556">
        <w:rPr>
          <w:b/>
        </w:rPr>
        <w:t>оказание услуг</w:t>
      </w:r>
      <w:r w:rsidR="00995D6C" w:rsidRPr="007D27A8">
        <w:t xml:space="preserve"> </w:t>
      </w:r>
      <w:r w:rsidR="003D0CC8" w:rsidRPr="003D0CC8">
        <w:t>устанавливается на основании сп</w:t>
      </w:r>
      <w:r w:rsidR="003D0CC8">
        <w:t xml:space="preserve">ецификации </w:t>
      </w:r>
      <w:r w:rsidR="003D0CC8" w:rsidRPr="003D0CC8">
        <w:t>ОАО «НИИАС» на оказание услуг по обновлению не реже 2 раз в месяц 16 сетевых версий (до 50 рабочих станций), установленных в аппарате управления и филиалах Заказчика.</w:t>
      </w:r>
      <w:r w:rsidR="007C682F">
        <w:t xml:space="preserve"> </w:t>
      </w:r>
      <w:r w:rsidR="003D0CC8">
        <w:t>Спецификация представлена в Приложении №1 к настоящему извещению о размещении заказа.</w:t>
      </w:r>
    </w:p>
    <w:p w:rsidR="0042486F" w:rsidRDefault="003D0CC8" w:rsidP="003D0CC8">
      <w:pPr>
        <w:ind w:firstLine="0"/>
        <w:jc w:val="both"/>
        <w:rPr>
          <w:iCs/>
          <w:szCs w:val="28"/>
        </w:rPr>
      </w:pPr>
      <w:r>
        <w:tab/>
      </w:r>
      <w:r w:rsidRPr="003D0CC8">
        <w:t xml:space="preserve"> </w:t>
      </w:r>
      <w:r w:rsidR="0024584A" w:rsidRPr="003927D3">
        <w:rPr>
          <w:b/>
          <w:iCs/>
          <w:szCs w:val="28"/>
        </w:rPr>
        <w:t>5. Форма, сроки и порядок оплаты</w:t>
      </w:r>
      <w:r w:rsidR="0042486F">
        <w:rPr>
          <w:b/>
          <w:iCs/>
          <w:szCs w:val="28"/>
        </w:rPr>
        <w:t xml:space="preserve"> услуг:</w:t>
      </w:r>
      <w:r w:rsidR="0024584A" w:rsidRPr="003927D3">
        <w:rPr>
          <w:b/>
          <w:iCs/>
          <w:szCs w:val="28"/>
        </w:rPr>
        <w:t xml:space="preserve"> </w:t>
      </w:r>
    </w:p>
    <w:p w:rsidR="007C682F" w:rsidRPr="007C682F" w:rsidRDefault="00C46556" w:rsidP="007C682F">
      <w:pPr>
        <w:jc w:val="both"/>
      </w:pPr>
      <w:r w:rsidRPr="00D41D18">
        <w:rPr>
          <w:szCs w:val="24"/>
        </w:rPr>
        <w:t xml:space="preserve">Оплата </w:t>
      </w:r>
      <w:r>
        <w:rPr>
          <w:szCs w:val="24"/>
        </w:rPr>
        <w:t>оказанных услуг</w:t>
      </w:r>
      <w:r w:rsidRPr="00D41D18">
        <w:rPr>
          <w:szCs w:val="24"/>
        </w:rPr>
        <w:t xml:space="preserve"> прои</w:t>
      </w:r>
      <w:r>
        <w:rPr>
          <w:szCs w:val="24"/>
        </w:rPr>
        <w:t>зводится ежеквартально</w:t>
      </w:r>
      <w:r w:rsidR="00830C03">
        <w:rPr>
          <w:szCs w:val="24"/>
        </w:rPr>
        <w:t xml:space="preserve"> в размере </w:t>
      </w:r>
      <w:r w:rsidR="0000060D">
        <w:rPr>
          <w:szCs w:val="24"/>
        </w:rPr>
        <w:br/>
      </w:r>
      <w:r w:rsidR="00830C03" w:rsidRPr="00830C03">
        <w:rPr>
          <w:szCs w:val="24"/>
        </w:rPr>
        <w:t>432 203,39</w:t>
      </w:r>
      <w:r w:rsidR="00830C03">
        <w:rPr>
          <w:szCs w:val="24"/>
        </w:rPr>
        <w:t xml:space="preserve"> руб</w:t>
      </w:r>
      <w:r w:rsidR="000E3E81">
        <w:rPr>
          <w:szCs w:val="24"/>
        </w:rPr>
        <w:t>.</w:t>
      </w:r>
      <w:r w:rsidR="00830C03">
        <w:rPr>
          <w:szCs w:val="24"/>
        </w:rPr>
        <w:t xml:space="preserve"> (Четыреста тридцать две тысячи двести три рубля 39 копеек)</w:t>
      </w:r>
      <w:r w:rsidR="00963AE7">
        <w:rPr>
          <w:szCs w:val="24"/>
        </w:rPr>
        <w:t xml:space="preserve"> </w:t>
      </w:r>
      <w:r w:rsidR="00963AE7" w:rsidRPr="007C682F">
        <w:t xml:space="preserve">в течение </w:t>
      </w:r>
      <w:r w:rsidR="003671A0" w:rsidRPr="007C682F">
        <w:t>30</w:t>
      </w:r>
      <w:r w:rsidR="00963AE7" w:rsidRPr="007C682F">
        <w:t xml:space="preserve"> (</w:t>
      </w:r>
      <w:r w:rsidR="003671A0" w:rsidRPr="007C682F">
        <w:t>Тридцати</w:t>
      </w:r>
      <w:r w:rsidR="00963AE7" w:rsidRPr="007C682F">
        <w:t xml:space="preserve">) </w:t>
      </w:r>
      <w:r w:rsidR="003671A0" w:rsidRPr="007C682F">
        <w:t>календарных</w:t>
      </w:r>
      <w:r w:rsidR="00963AE7" w:rsidRPr="007C682F">
        <w:t xml:space="preserve"> дней</w:t>
      </w:r>
      <w:r w:rsidR="007C682F">
        <w:t xml:space="preserve"> после подписания с</w:t>
      </w:r>
      <w:r w:rsidR="007C682F" w:rsidRPr="007C682F">
        <w:t>торонам</w:t>
      </w:r>
      <w:r w:rsidR="007C682F">
        <w:t xml:space="preserve">и акта сдачи-приемки оказанных </w:t>
      </w:r>
      <w:proofErr w:type="gramStart"/>
      <w:r w:rsidR="007C682F">
        <w:t>у</w:t>
      </w:r>
      <w:r w:rsidR="007C682F" w:rsidRPr="007C682F">
        <w:t>слуг</w:t>
      </w:r>
      <w:proofErr w:type="gramEnd"/>
      <w:r w:rsidR="007C682F" w:rsidRPr="007C682F">
        <w:t xml:space="preserve"> на осно</w:t>
      </w:r>
      <w:r w:rsidR="007C682F">
        <w:t>вании выставленного Поставщиком</w:t>
      </w:r>
      <w:r w:rsidR="007C682F" w:rsidRPr="007C682F">
        <w:t xml:space="preserve"> счета.</w:t>
      </w:r>
    </w:p>
    <w:p w:rsidR="0024584A" w:rsidRPr="00651FE8" w:rsidRDefault="00651FE8" w:rsidP="007C682F">
      <w:pPr>
        <w:jc w:val="both"/>
        <w:rPr>
          <w:szCs w:val="28"/>
        </w:rPr>
      </w:pPr>
      <w:r>
        <w:rPr>
          <w:b/>
          <w:iCs/>
          <w:szCs w:val="28"/>
        </w:rPr>
        <w:t xml:space="preserve">6. </w:t>
      </w:r>
      <w:r w:rsidRPr="00651FE8">
        <w:rPr>
          <w:b/>
          <w:iCs/>
          <w:szCs w:val="28"/>
        </w:rPr>
        <w:t>Срок</w:t>
      </w:r>
      <w:r w:rsidR="0024584A" w:rsidRPr="00651FE8">
        <w:rPr>
          <w:b/>
          <w:iCs/>
          <w:szCs w:val="28"/>
        </w:rPr>
        <w:t xml:space="preserve"> оказания услуг</w:t>
      </w:r>
      <w:r w:rsidR="0024584A" w:rsidRPr="003927D3">
        <w:rPr>
          <w:i/>
          <w:szCs w:val="28"/>
        </w:rPr>
        <w:t xml:space="preserve">: </w:t>
      </w:r>
      <w:r w:rsidR="007C682F">
        <w:rPr>
          <w:szCs w:val="24"/>
        </w:rPr>
        <w:t xml:space="preserve">с </w:t>
      </w:r>
      <w:r w:rsidR="00F273C1">
        <w:rPr>
          <w:szCs w:val="24"/>
        </w:rPr>
        <w:t>01</w:t>
      </w:r>
      <w:r w:rsidR="007C682F">
        <w:rPr>
          <w:szCs w:val="24"/>
        </w:rPr>
        <w:t>.01.2015 г. по 31.12.2015 г. включительно.</w:t>
      </w:r>
    </w:p>
    <w:p w:rsidR="0024584A" w:rsidRPr="00D56C82" w:rsidRDefault="00D56C82" w:rsidP="0024584A">
      <w:pPr>
        <w:pStyle w:val="Default"/>
        <w:ind w:firstLine="708"/>
        <w:jc w:val="both"/>
        <w:rPr>
          <w:color w:val="auto"/>
          <w:sz w:val="28"/>
          <w:szCs w:val="28"/>
        </w:rPr>
      </w:pPr>
      <w:r>
        <w:rPr>
          <w:b/>
          <w:iCs/>
          <w:color w:val="auto"/>
          <w:sz w:val="28"/>
          <w:szCs w:val="28"/>
        </w:rPr>
        <w:t xml:space="preserve">7. Место </w:t>
      </w:r>
      <w:r w:rsidRPr="00D56C82">
        <w:rPr>
          <w:b/>
          <w:iCs/>
          <w:color w:val="auto"/>
          <w:sz w:val="28"/>
          <w:szCs w:val="28"/>
        </w:rPr>
        <w:t>оказания услуг</w:t>
      </w:r>
      <w:r w:rsidR="0024584A" w:rsidRPr="00D56C82">
        <w:rPr>
          <w:b/>
          <w:iCs/>
          <w:color w:val="auto"/>
          <w:sz w:val="28"/>
          <w:szCs w:val="28"/>
        </w:rPr>
        <w:t>:</w:t>
      </w:r>
      <w:r w:rsidR="0024584A" w:rsidRPr="003927D3">
        <w:rPr>
          <w:i/>
          <w:iCs/>
          <w:color w:val="auto"/>
          <w:sz w:val="28"/>
          <w:szCs w:val="28"/>
        </w:rPr>
        <w:t xml:space="preserve"> </w:t>
      </w:r>
      <w:r w:rsidR="0024584A" w:rsidRPr="00D56C82">
        <w:rPr>
          <w:color w:val="auto"/>
          <w:sz w:val="28"/>
          <w:szCs w:val="28"/>
        </w:rPr>
        <w:t>125047, Моск</w:t>
      </w:r>
      <w:r w:rsidRPr="00D56C82">
        <w:rPr>
          <w:color w:val="auto"/>
          <w:sz w:val="28"/>
          <w:szCs w:val="28"/>
        </w:rPr>
        <w:t>ва, Оружейный переулок, д. 19</w:t>
      </w:r>
      <w:r w:rsidR="0024584A" w:rsidRPr="00D56C82">
        <w:rPr>
          <w:color w:val="auto"/>
          <w:sz w:val="28"/>
          <w:szCs w:val="28"/>
        </w:rPr>
        <w:t>.</w:t>
      </w:r>
    </w:p>
    <w:p w:rsidR="0024584A" w:rsidRDefault="0024584A" w:rsidP="0024584A">
      <w:pPr>
        <w:pStyle w:val="Default"/>
        <w:ind w:firstLine="708"/>
        <w:jc w:val="both"/>
        <w:rPr>
          <w:color w:val="auto"/>
          <w:sz w:val="28"/>
          <w:szCs w:val="28"/>
        </w:rPr>
      </w:pPr>
      <w:r w:rsidRPr="003927D3">
        <w:rPr>
          <w:b/>
          <w:color w:val="auto"/>
          <w:sz w:val="28"/>
          <w:szCs w:val="28"/>
        </w:rPr>
        <w:t xml:space="preserve">8. Информация о поставщике: </w:t>
      </w:r>
      <w:r w:rsidR="00D56C82" w:rsidRPr="00D56C82">
        <w:rPr>
          <w:color w:val="auto"/>
          <w:sz w:val="28"/>
          <w:szCs w:val="28"/>
        </w:rPr>
        <w:t>ОАО «НИИАС»</w:t>
      </w:r>
      <w:r w:rsidRPr="00D56C82">
        <w:rPr>
          <w:color w:val="auto"/>
          <w:sz w:val="28"/>
          <w:szCs w:val="28"/>
        </w:rPr>
        <w:t>.</w:t>
      </w:r>
    </w:p>
    <w:p w:rsidR="0000060D" w:rsidRDefault="0000060D" w:rsidP="0024584A">
      <w:pPr>
        <w:pStyle w:val="Default"/>
        <w:ind w:firstLine="708"/>
        <w:jc w:val="both"/>
        <w:rPr>
          <w:color w:val="auto"/>
          <w:sz w:val="28"/>
          <w:szCs w:val="28"/>
        </w:rPr>
      </w:pPr>
      <w:r>
        <w:rPr>
          <w:color w:val="auto"/>
          <w:sz w:val="28"/>
          <w:szCs w:val="28"/>
        </w:rPr>
        <w:t xml:space="preserve">ИНН </w:t>
      </w:r>
      <w:r w:rsidRPr="0000060D">
        <w:rPr>
          <w:color w:val="auto"/>
          <w:sz w:val="28"/>
          <w:szCs w:val="28"/>
        </w:rPr>
        <w:t>7709752846</w:t>
      </w:r>
      <w:r>
        <w:rPr>
          <w:color w:val="auto"/>
          <w:sz w:val="28"/>
          <w:szCs w:val="28"/>
        </w:rPr>
        <w:t xml:space="preserve">, </w:t>
      </w:r>
    </w:p>
    <w:p w:rsidR="0000060D" w:rsidRDefault="0000060D" w:rsidP="0024584A">
      <w:pPr>
        <w:pStyle w:val="Default"/>
        <w:ind w:firstLine="708"/>
        <w:jc w:val="both"/>
        <w:rPr>
          <w:color w:val="auto"/>
          <w:sz w:val="28"/>
          <w:szCs w:val="28"/>
        </w:rPr>
      </w:pPr>
      <w:r>
        <w:rPr>
          <w:color w:val="auto"/>
          <w:sz w:val="28"/>
          <w:szCs w:val="28"/>
        </w:rPr>
        <w:t xml:space="preserve">КПП </w:t>
      </w:r>
      <w:r w:rsidRPr="0000060D">
        <w:rPr>
          <w:color w:val="auto"/>
          <w:sz w:val="28"/>
          <w:szCs w:val="28"/>
        </w:rPr>
        <w:t>770901001</w:t>
      </w:r>
      <w:r>
        <w:rPr>
          <w:color w:val="auto"/>
          <w:sz w:val="28"/>
          <w:szCs w:val="28"/>
        </w:rPr>
        <w:t xml:space="preserve">, </w:t>
      </w:r>
    </w:p>
    <w:p w:rsidR="0000060D" w:rsidRPr="003927D3" w:rsidRDefault="0000060D" w:rsidP="0024584A">
      <w:pPr>
        <w:pStyle w:val="Default"/>
        <w:ind w:firstLine="708"/>
        <w:jc w:val="both"/>
        <w:rPr>
          <w:b/>
          <w:iCs/>
          <w:color w:val="auto"/>
          <w:sz w:val="28"/>
          <w:szCs w:val="28"/>
        </w:rPr>
      </w:pPr>
      <w:r>
        <w:rPr>
          <w:color w:val="auto"/>
          <w:sz w:val="28"/>
          <w:szCs w:val="28"/>
        </w:rPr>
        <w:t xml:space="preserve">ОГРН </w:t>
      </w:r>
      <w:r w:rsidRPr="0000060D">
        <w:rPr>
          <w:color w:val="auto"/>
          <w:sz w:val="28"/>
          <w:szCs w:val="28"/>
        </w:rPr>
        <w:t>1077758841555</w:t>
      </w:r>
    </w:p>
    <w:p w:rsidR="0024584A" w:rsidRPr="003927D3" w:rsidRDefault="0024584A" w:rsidP="0024584A">
      <w:pPr>
        <w:jc w:val="both"/>
      </w:pPr>
      <w:r w:rsidRPr="003927D3">
        <w:t>Место</w:t>
      </w:r>
      <w:r>
        <w:t xml:space="preserve"> </w:t>
      </w:r>
      <w:r w:rsidRPr="00D56C82">
        <w:t>нахождения:</w:t>
      </w:r>
      <w:r w:rsidR="00D56C82" w:rsidRPr="00D56C82">
        <w:t xml:space="preserve"> 109029, Москва,</w:t>
      </w:r>
      <w:r w:rsidR="00D56C82">
        <w:t xml:space="preserve"> </w:t>
      </w:r>
      <w:r w:rsidR="00483D01" w:rsidRPr="00483D01">
        <w:t>Нижегородская ул., 27 стр. 1</w:t>
      </w:r>
      <w:proofErr w:type="gramStart"/>
      <w:r w:rsidR="00D56C82" w:rsidRPr="00D56C82">
        <w:t xml:space="preserve"> </w:t>
      </w:r>
      <w:r w:rsidRPr="00D56C82">
        <w:t>;</w:t>
      </w:r>
      <w:proofErr w:type="gramEnd"/>
    </w:p>
    <w:p w:rsidR="0024584A" w:rsidRPr="003927D3" w:rsidRDefault="0024584A" w:rsidP="0024584A">
      <w:pPr>
        <w:ind w:firstLine="0"/>
        <w:jc w:val="both"/>
      </w:pPr>
      <w:r>
        <w:tab/>
      </w:r>
      <w:r w:rsidRPr="003927D3">
        <w:t xml:space="preserve">Почтовый адрес: </w:t>
      </w:r>
      <w:r w:rsidR="00483D01" w:rsidRPr="00D56C82">
        <w:t>109029, Москва,</w:t>
      </w:r>
      <w:r w:rsidR="00483D01">
        <w:t xml:space="preserve"> </w:t>
      </w:r>
      <w:r w:rsidR="00483D01" w:rsidRPr="00483D01">
        <w:t>Нижегородская ул., 27 стр. 1</w:t>
      </w:r>
      <w:r w:rsidRPr="003927D3">
        <w:t>;</w:t>
      </w:r>
    </w:p>
    <w:p w:rsidR="0024584A" w:rsidRPr="003927D3" w:rsidRDefault="0024584A" w:rsidP="0024584A">
      <w:pPr>
        <w:pStyle w:val="11"/>
        <w:ind w:firstLine="708"/>
      </w:pPr>
      <w:r w:rsidRPr="003927D3">
        <w:t>Представител</w:t>
      </w:r>
      <w:proofErr w:type="gramStart"/>
      <w:r w:rsidRPr="003927D3">
        <w:t>ь(</w:t>
      </w:r>
      <w:proofErr w:type="gramEnd"/>
      <w:r w:rsidRPr="003927D3">
        <w:t>л</w:t>
      </w:r>
      <w:r w:rsidR="0078561A">
        <w:t>и) Поставщика, ответственный</w:t>
      </w:r>
      <w:r w:rsidRPr="003927D3">
        <w:t xml:space="preserve"> со стороны поставщика – </w:t>
      </w:r>
      <w:proofErr w:type="spellStart"/>
      <w:r w:rsidR="0078561A" w:rsidRPr="0078561A">
        <w:t>Краюшкина</w:t>
      </w:r>
      <w:proofErr w:type="spellEnd"/>
      <w:r w:rsidR="0078561A" w:rsidRPr="0078561A">
        <w:t xml:space="preserve"> Екатерина Сергеевна</w:t>
      </w:r>
      <w:r w:rsidRPr="003927D3">
        <w:t>, тел.(факс)</w:t>
      </w:r>
      <w:r w:rsidR="0078561A" w:rsidRPr="0078561A">
        <w:t xml:space="preserve"> </w:t>
      </w:r>
      <w:r w:rsidR="0078561A">
        <w:t xml:space="preserve">– </w:t>
      </w:r>
      <w:r w:rsidR="00E26721">
        <w:t xml:space="preserve">+ 7 </w:t>
      </w:r>
      <w:r w:rsidR="0078561A">
        <w:t>(</w:t>
      </w:r>
      <w:r w:rsidR="0078561A" w:rsidRPr="0078561A">
        <w:t>499</w:t>
      </w:r>
      <w:r w:rsidR="0078561A">
        <w:t xml:space="preserve">) </w:t>
      </w:r>
      <w:r w:rsidR="0078561A" w:rsidRPr="0078561A">
        <w:t>262</w:t>
      </w:r>
      <w:r w:rsidR="0078561A">
        <w:t>-</w:t>
      </w:r>
      <w:r w:rsidR="0078561A" w:rsidRPr="0078561A">
        <w:t>39</w:t>
      </w:r>
      <w:r w:rsidR="0078561A">
        <w:t>-05,(495) 967-77-01,</w:t>
      </w:r>
      <w:r w:rsidR="0000060D">
        <w:t xml:space="preserve"> </w:t>
      </w:r>
      <w:r w:rsidR="0078561A" w:rsidRPr="0078561A">
        <w:t>доб. 165 (доб. 275 - факс)</w:t>
      </w:r>
      <w:r w:rsidR="0078561A">
        <w:t>,адрес электронной почты</w:t>
      </w:r>
      <w:r w:rsidR="0078561A" w:rsidRPr="0078561A">
        <w:t xml:space="preserve">: E.Krayushkina@vniias.ru; </w:t>
      </w:r>
      <w:proofErr w:type="spellStart"/>
      <w:r w:rsidR="0078561A" w:rsidRPr="0078561A">
        <w:t>E.Krayushkina@vniias.org.rzd</w:t>
      </w:r>
      <w:proofErr w:type="spellEnd"/>
      <w:r w:rsidR="0078561A">
        <w:t>.</w:t>
      </w:r>
    </w:p>
    <w:p w:rsidR="00995D6C" w:rsidRDefault="0024584A" w:rsidP="00995D6C">
      <w:pPr>
        <w:jc w:val="both"/>
      </w:pPr>
      <w:r w:rsidRPr="003927D3">
        <w:rPr>
          <w:b/>
        </w:rPr>
        <w:t xml:space="preserve">9. </w:t>
      </w:r>
      <w:r w:rsidRPr="00140F34">
        <w:rPr>
          <w:b/>
        </w:rPr>
        <w:t xml:space="preserve">Требования к </w:t>
      </w:r>
      <w:r w:rsidR="00651FE8" w:rsidRPr="00140F34">
        <w:rPr>
          <w:b/>
        </w:rPr>
        <w:t>услугам</w:t>
      </w:r>
      <w:r w:rsidR="00651FE8" w:rsidRPr="00140F34">
        <w:rPr>
          <w:b/>
          <w:i/>
        </w:rPr>
        <w:t>:</w:t>
      </w:r>
      <w:r w:rsidR="00651FE8">
        <w:rPr>
          <w:i/>
        </w:rPr>
        <w:t xml:space="preserve"> </w:t>
      </w:r>
      <w:r w:rsidR="00140F34" w:rsidRPr="00140F34">
        <w:t>Изменения и дополнения в содержание БД  АСПИЖТ должны вносит</w:t>
      </w:r>
      <w:r w:rsidR="00140F34">
        <w:t>ь</w:t>
      </w:r>
      <w:r w:rsidR="00140F34" w:rsidRPr="00140F34">
        <w:t>ся регулярно  в соответствии с вновь принятыми нормативными актами.</w:t>
      </w:r>
      <w:r w:rsidR="00995D6C">
        <w:t xml:space="preserve"> </w:t>
      </w:r>
      <w:r w:rsidR="00140F34" w:rsidRPr="00995D6C">
        <w:t>Пакеты обновлений БД АСПИЖТ должны передаваться Заказчику с периодичностью</w:t>
      </w:r>
      <w:r w:rsidR="007C682F">
        <w:t xml:space="preserve"> не реже 2 раз</w:t>
      </w:r>
      <w:r w:rsidR="00140F34" w:rsidRPr="00995D6C">
        <w:t xml:space="preserve"> в месяц</w:t>
      </w:r>
      <w:r w:rsidR="00995D6C">
        <w:t>.</w:t>
      </w:r>
      <w:r w:rsidR="00995D6C" w:rsidRPr="00995D6C">
        <w:t xml:space="preserve"> </w:t>
      </w:r>
    </w:p>
    <w:p w:rsidR="0024584A" w:rsidRPr="00995D6C" w:rsidRDefault="007C682F" w:rsidP="00995D6C">
      <w:pPr>
        <w:jc w:val="both"/>
      </w:pPr>
      <w:r>
        <w:t>У</w:t>
      </w:r>
      <w:r w:rsidR="00995D6C" w:rsidRPr="00140F34">
        <w:t xml:space="preserve">слуги </w:t>
      </w:r>
      <w:r>
        <w:t xml:space="preserve">по обновлению </w:t>
      </w:r>
      <w:r w:rsidRPr="00995D6C">
        <w:t>БД АСПИЖТ</w:t>
      </w:r>
      <w:r>
        <w:t xml:space="preserve"> </w:t>
      </w:r>
      <w:r w:rsidR="00995D6C" w:rsidRPr="00140F34">
        <w:t>должны оказываться на высоком профессиональном уровне.</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42486F">
      <w:pPr>
        <w:ind w:firstLine="0"/>
        <w:jc w:val="both"/>
      </w:pPr>
    </w:p>
    <w:p w:rsidR="00E26721" w:rsidRDefault="00E26721">
      <w:pPr>
        <w:tabs>
          <w:tab w:val="clear" w:pos="709"/>
        </w:tabs>
        <w:spacing w:after="200" w:line="276" w:lineRule="auto"/>
        <w:ind w:firstLine="0"/>
      </w:pPr>
      <w:r>
        <w:br w:type="page"/>
      </w:r>
    </w:p>
    <w:p w:rsidR="007C682F" w:rsidRDefault="007C682F" w:rsidP="007C682F">
      <w:pPr>
        <w:jc w:val="right"/>
      </w:pPr>
      <w:r>
        <w:lastRenderedPageBreak/>
        <w:t xml:space="preserve">Приложение №1 </w:t>
      </w:r>
    </w:p>
    <w:p w:rsidR="007C682F" w:rsidRDefault="007C682F" w:rsidP="007C682F">
      <w:pPr>
        <w:jc w:val="center"/>
      </w:pPr>
      <w:r>
        <w:t xml:space="preserve">                       к Извещению о размещении заказа № </w:t>
      </w:r>
      <w:proofErr w:type="gramStart"/>
      <w:r>
        <w:t>ЕП</w:t>
      </w:r>
      <w:proofErr w:type="gramEnd"/>
      <w:r>
        <w:t xml:space="preserve">/___/____/____  </w:t>
      </w:r>
    </w:p>
    <w:p w:rsidR="007C682F" w:rsidRDefault="007C682F" w:rsidP="007C682F">
      <w:pPr>
        <w:jc w:val="right"/>
      </w:pPr>
      <w:r>
        <w:t xml:space="preserve">на закупку товаров, выполнение работ и оказание услуг у единственного поставщика (исполнителя, подрядчика) </w:t>
      </w:r>
    </w:p>
    <w:p w:rsidR="007C682F" w:rsidRDefault="007C682F" w:rsidP="007C682F">
      <w:pPr>
        <w:jc w:val="right"/>
      </w:pPr>
    </w:p>
    <w:p w:rsidR="007C682F" w:rsidRDefault="007C682F" w:rsidP="007A053B">
      <w:pPr>
        <w:jc w:val="both"/>
      </w:pPr>
    </w:p>
    <w:p w:rsidR="007C682F" w:rsidRDefault="007C682F" w:rsidP="007A053B">
      <w:pPr>
        <w:jc w:val="both"/>
      </w:pPr>
    </w:p>
    <w:p w:rsidR="007C682F" w:rsidRDefault="007C682F" w:rsidP="007A053B">
      <w:pPr>
        <w:jc w:val="both"/>
      </w:pPr>
    </w:p>
    <w:p w:rsidR="007C682F" w:rsidRDefault="007C682F" w:rsidP="007C682F">
      <w:pPr>
        <w:shd w:val="clear" w:color="auto" w:fill="FFFFFF"/>
        <w:jc w:val="center"/>
        <w:rPr>
          <w:b/>
          <w:sz w:val="24"/>
          <w:szCs w:val="24"/>
        </w:rPr>
      </w:pPr>
      <w:r>
        <w:rPr>
          <w:b/>
          <w:sz w:val="24"/>
          <w:szCs w:val="24"/>
        </w:rPr>
        <w:t>Спецификация</w:t>
      </w:r>
    </w:p>
    <w:p w:rsidR="007C682F" w:rsidRDefault="007C682F" w:rsidP="007C682F">
      <w:pPr>
        <w:shd w:val="clear" w:color="auto" w:fill="FFFFFF"/>
        <w:jc w:val="both"/>
        <w:rPr>
          <w:sz w:val="24"/>
          <w:szCs w:val="24"/>
        </w:rPr>
      </w:pPr>
    </w:p>
    <w:p w:rsidR="007C682F" w:rsidRDefault="007C682F" w:rsidP="007C682F">
      <w:pPr>
        <w:shd w:val="clear" w:color="auto" w:fill="FFFFFF"/>
        <w:jc w:val="both"/>
        <w:rPr>
          <w:sz w:val="24"/>
          <w:szCs w:val="24"/>
        </w:rPr>
      </w:pPr>
    </w:p>
    <w:p w:rsidR="007C682F" w:rsidRDefault="007C682F" w:rsidP="007C682F">
      <w:pPr>
        <w:shd w:val="clear" w:color="auto" w:fill="FFFFFF"/>
        <w:jc w:val="center"/>
        <w:rPr>
          <w:b/>
          <w:sz w:val="24"/>
          <w:szCs w:val="24"/>
          <w:u w:val="single"/>
        </w:rPr>
      </w:pPr>
      <w:r>
        <w:rPr>
          <w:b/>
          <w:sz w:val="24"/>
          <w:szCs w:val="24"/>
          <w:u w:val="single"/>
        </w:rPr>
        <w:t>Наименование Услуг: Обновление 16 комплектов</w:t>
      </w:r>
    </w:p>
    <w:p w:rsidR="007C682F" w:rsidRDefault="007C682F" w:rsidP="007C682F">
      <w:pPr>
        <w:shd w:val="clear" w:color="auto" w:fill="FFFFFF"/>
        <w:jc w:val="center"/>
        <w:rPr>
          <w:b/>
          <w:bCs/>
          <w:sz w:val="24"/>
          <w:szCs w:val="24"/>
          <w:u w:val="single"/>
        </w:rPr>
      </w:pPr>
      <w:r>
        <w:rPr>
          <w:b/>
          <w:sz w:val="24"/>
          <w:szCs w:val="24"/>
          <w:u w:val="single"/>
        </w:rPr>
        <w:t xml:space="preserve">сетевых версий (50 рабочих станций) </w:t>
      </w:r>
      <w:r>
        <w:rPr>
          <w:b/>
          <w:bCs/>
          <w:sz w:val="24"/>
          <w:szCs w:val="24"/>
          <w:u w:val="single"/>
        </w:rPr>
        <w:t>БД АСПИЖТ</w:t>
      </w:r>
    </w:p>
    <w:p w:rsidR="007C682F" w:rsidRDefault="007C682F" w:rsidP="007C682F">
      <w:pPr>
        <w:shd w:val="clear" w:color="auto" w:fill="FFFFFF"/>
        <w:jc w:val="center"/>
        <w:rPr>
          <w:b/>
          <w:sz w:val="24"/>
          <w:szCs w:val="24"/>
          <w:u w:val="single"/>
        </w:rPr>
      </w:pPr>
    </w:p>
    <w:p w:rsidR="007C682F" w:rsidRDefault="007C682F" w:rsidP="001322B5">
      <w:pPr>
        <w:shd w:val="clear" w:color="auto" w:fill="FFFFFF"/>
        <w:ind w:firstLine="0"/>
        <w:jc w:val="both"/>
        <w:rPr>
          <w:sz w:val="24"/>
          <w:szCs w:val="24"/>
        </w:rPr>
      </w:pPr>
    </w:p>
    <w:p w:rsidR="007C682F" w:rsidRDefault="007C682F" w:rsidP="007C682F">
      <w:pPr>
        <w:shd w:val="clear" w:color="auto" w:fill="FFFFFF"/>
        <w:jc w:val="both"/>
        <w:rPr>
          <w:sz w:val="24"/>
          <w:szCs w:val="24"/>
        </w:rPr>
      </w:pPr>
    </w:p>
    <w:tbl>
      <w:tblPr>
        <w:tblStyle w:val="ac"/>
        <w:tblW w:w="0" w:type="auto"/>
        <w:tblLook w:val="04A0" w:firstRow="1" w:lastRow="0" w:firstColumn="1" w:lastColumn="0" w:noHBand="0" w:noVBand="1"/>
      </w:tblPr>
      <w:tblGrid>
        <w:gridCol w:w="3085"/>
        <w:gridCol w:w="1841"/>
        <w:gridCol w:w="2463"/>
        <w:gridCol w:w="2464"/>
      </w:tblGrid>
      <w:tr w:rsidR="001322B5" w:rsidTr="00E26721">
        <w:tc>
          <w:tcPr>
            <w:tcW w:w="3085" w:type="dxa"/>
            <w:vAlign w:val="center"/>
          </w:tcPr>
          <w:p w:rsidR="001322B5" w:rsidRPr="001322B5" w:rsidRDefault="001322B5" w:rsidP="001322B5">
            <w:pPr>
              <w:ind w:firstLine="0"/>
              <w:jc w:val="center"/>
              <w:rPr>
                <w:b/>
                <w:sz w:val="24"/>
                <w:szCs w:val="24"/>
              </w:rPr>
            </w:pPr>
            <w:proofErr w:type="spellStart"/>
            <w:r w:rsidRPr="001322B5">
              <w:rPr>
                <w:b/>
                <w:sz w:val="24"/>
                <w:szCs w:val="24"/>
                <w:lang w:val="en-US"/>
              </w:rPr>
              <w:t>Срок</w:t>
            </w:r>
            <w:proofErr w:type="spellEnd"/>
            <w:r w:rsidRPr="001322B5">
              <w:rPr>
                <w:b/>
                <w:sz w:val="24"/>
                <w:szCs w:val="24"/>
                <w:lang w:val="en-US"/>
              </w:rPr>
              <w:t xml:space="preserve"> </w:t>
            </w:r>
            <w:proofErr w:type="spellStart"/>
            <w:r w:rsidRPr="001322B5">
              <w:rPr>
                <w:b/>
                <w:sz w:val="24"/>
                <w:szCs w:val="24"/>
                <w:lang w:val="en-US"/>
              </w:rPr>
              <w:t>оказания</w:t>
            </w:r>
            <w:proofErr w:type="spellEnd"/>
          </w:p>
          <w:p w:rsidR="001322B5" w:rsidRPr="001322B5" w:rsidRDefault="001322B5" w:rsidP="001322B5">
            <w:pPr>
              <w:ind w:firstLine="0"/>
              <w:jc w:val="center"/>
              <w:rPr>
                <w:b/>
                <w:sz w:val="24"/>
                <w:szCs w:val="24"/>
                <w:lang w:val="en-US"/>
              </w:rPr>
            </w:pPr>
            <w:proofErr w:type="spellStart"/>
            <w:r w:rsidRPr="001322B5">
              <w:rPr>
                <w:b/>
                <w:sz w:val="24"/>
                <w:szCs w:val="24"/>
                <w:lang w:val="en-US"/>
              </w:rPr>
              <w:t>этапов</w:t>
            </w:r>
            <w:proofErr w:type="spellEnd"/>
            <w:r w:rsidRPr="001322B5">
              <w:rPr>
                <w:b/>
                <w:sz w:val="24"/>
                <w:szCs w:val="24"/>
                <w:lang w:val="en-US"/>
              </w:rPr>
              <w:t xml:space="preserve"> </w:t>
            </w:r>
            <w:proofErr w:type="spellStart"/>
            <w:r w:rsidRPr="001322B5">
              <w:rPr>
                <w:b/>
                <w:sz w:val="24"/>
                <w:szCs w:val="24"/>
                <w:lang w:val="en-US"/>
              </w:rPr>
              <w:t>Услуг</w:t>
            </w:r>
            <w:proofErr w:type="spellEnd"/>
          </w:p>
        </w:tc>
        <w:tc>
          <w:tcPr>
            <w:tcW w:w="1841" w:type="dxa"/>
            <w:vAlign w:val="center"/>
          </w:tcPr>
          <w:p w:rsidR="001322B5" w:rsidRPr="001322B5" w:rsidRDefault="001322B5" w:rsidP="001322B5">
            <w:pPr>
              <w:ind w:firstLine="0"/>
              <w:jc w:val="center"/>
              <w:rPr>
                <w:b/>
                <w:sz w:val="24"/>
                <w:szCs w:val="24"/>
                <w:lang w:val="en-US"/>
              </w:rPr>
            </w:pPr>
            <w:proofErr w:type="spellStart"/>
            <w:r w:rsidRPr="001322B5">
              <w:rPr>
                <w:b/>
                <w:sz w:val="24"/>
                <w:szCs w:val="24"/>
                <w:lang w:val="en-US"/>
              </w:rPr>
              <w:t>Цена</w:t>
            </w:r>
            <w:proofErr w:type="spellEnd"/>
            <w:r w:rsidRPr="001322B5">
              <w:rPr>
                <w:b/>
                <w:sz w:val="24"/>
                <w:szCs w:val="24"/>
                <w:lang w:val="en-US"/>
              </w:rPr>
              <w:t xml:space="preserve">, </w:t>
            </w:r>
            <w:proofErr w:type="spellStart"/>
            <w:r w:rsidRPr="001322B5">
              <w:rPr>
                <w:b/>
                <w:sz w:val="24"/>
                <w:szCs w:val="24"/>
                <w:lang w:val="en-US"/>
              </w:rPr>
              <w:t>Руб</w:t>
            </w:r>
            <w:proofErr w:type="spellEnd"/>
            <w:r w:rsidRPr="001322B5">
              <w:rPr>
                <w:b/>
                <w:sz w:val="24"/>
                <w:szCs w:val="24"/>
                <w:lang w:val="en-US"/>
              </w:rPr>
              <w:t>.</w:t>
            </w:r>
          </w:p>
        </w:tc>
        <w:tc>
          <w:tcPr>
            <w:tcW w:w="2463" w:type="dxa"/>
            <w:vAlign w:val="center"/>
          </w:tcPr>
          <w:p w:rsidR="001322B5" w:rsidRPr="001322B5" w:rsidRDefault="001322B5" w:rsidP="001322B5">
            <w:pPr>
              <w:rPr>
                <w:b/>
                <w:sz w:val="24"/>
                <w:szCs w:val="24"/>
                <w:lang w:val="en-US"/>
              </w:rPr>
            </w:pPr>
            <w:r w:rsidRPr="001322B5">
              <w:rPr>
                <w:b/>
                <w:sz w:val="24"/>
                <w:szCs w:val="24"/>
                <w:lang w:val="en-US"/>
              </w:rPr>
              <w:t>НДС, 18%</w:t>
            </w:r>
          </w:p>
        </w:tc>
        <w:tc>
          <w:tcPr>
            <w:tcW w:w="2464" w:type="dxa"/>
            <w:vAlign w:val="center"/>
          </w:tcPr>
          <w:p w:rsidR="001322B5" w:rsidRPr="001322B5" w:rsidRDefault="001322B5" w:rsidP="001322B5">
            <w:pPr>
              <w:ind w:firstLine="0"/>
              <w:rPr>
                <w:b/>
                <w:sz w:val="24"/>
                <w:szCs w:val="24"/>
                <w:lang w:val="en-US"/>
              </w:rPr>
            </w:pPr>
            <w:r w:rsidRPr="001322B5">
              <w:rPr>
                <w:b/>
                <w:sz w:val="24"/>
                <w:szCs w:val="24"/>
              </w:rPr>
              <w:t xml:space="preserve">       </w:t>
            </w:r>
            <w:proofErr w:type="spellStart"/>
            <w:r w:rsidRPr="001322B5">
              <w:rPr>
                <w:b/>
                <w:sz w:val="24"/>
                <w:szCs w:val="24"/>
                <w:lang w:val="en-US"/>
              </w:rPr>
              <w:t>Сумма</w:t>
            </w:r>
            <w:proofErr w:type="spellEnd"/>
            <w:r w:rsidRPr="001322B5">
              <w:rPr>
                <w:b/>
                <w:sz w:val="24"/>
                <w:szCs w:val="24"/>
                <w:lang w:val="en-US"/>
              </w:rPr>
              <w:t xml:space="preserve">, </w:t>
            </w:r>
            <w:proofErr w:type="spellStart"/>
            <w:r w:rsidRPr="001322B5">
              <w:rPr>
                <w:b/>
                <w:sz w:val="24"/>
                <w:szCs w:val="24"/>
                <w:lang w:val="en-US"/>
              </w:rPr>
              <w:t>Руб</w:t>
            </w:r>
            <w:proofErr w:type="spellEnd"/>
            <w:r w:rsidRPr="001322B5">
              <w:rPr>
                <w:b/>
                <w:sz w:val="24"/>
                <w:szCs w:val="24"/>
                <w:lang w:val="en-US"/>
              </w:rPr>
              <w:t>.</w:t>
            </w:r>
          </w:p>
        </w:tc>
      </w:tr>
      <w:tr w:rsidR="001322B5" w:rsidTr="00E26721">
        <w:tc>
          <w:tcPr>
            <w:tcW w:w="3085" w:type="dxa"/>
            <w:vAlign w:val="center"/>
          </w:tcPr>
          <w:p w:rsidR="001322B5" w:rsidRPr="001322B5" w:rsidRDefault="001322B5" w:rsidP="001322B5">
            <w:pPr>
              <w:shd w:val="clear" w:color="auto" w:fill="FFFFFF"/>
              <w:ind w:firstLine="0"/>
              <w:rPr>
                <w:b/>
                <w:sz w:val="24"/>
                <w:szCs w:val="24"/>
              </w:rPr>
            </w:pPr>
          </w:p>
          <w:p w:rsidR="001322B5" w:rsidRPr="001322B5" w:rsidRDefault="001322B5" w:rsidP="001322B5">
            <w:pPr>
              <w:shd w:val="clear" w:color="auto" w:fill="FFFFFF"/>
              <w:ind w:firstLine="0"/>
              <w:rPr>
                <w:b/>
                <w:sz w:val="24"/>
                <w:szCs w:val="24"/>
                <w:lang w:val="en-US"/>
              </w:rPr>
            </w:pPr>
            <w:r w:rsidRPr="001322B5">
              <w:rPr>
                <w:b/>
                <w:sz w:val="24"/>
                <w:szCs w:val="24"/>
              </w:rPr>
              <w:t xml:space="preserve">   </w:t>
            </w:r>
            <w:proofErr w:type="spellStart"/>
            <w:r w:rsidRPr="001322B5">
              <w:rPr>
                <w:b/>
                <w:sz w:val="24"/>
                <w:szCs w:val="24"/>
                <w:lang w:val="en-US"/>
              </w:rPr>
              <w:t>Январь</w:t>
            </w:r>
            <w:proofErr w:type="spellEnd"/>
            <w:r w:rsidRPr="001322B5">
              <w:rPr>
                <w:b/>
                <w:sz w:val="24"/>
                <w:szCs w:val="24"/>
                <w:lang w:val="en-US"/>
              </w:rPr>
              <w:t xml:space="preserve"> – </w:t>
            </w:r>
            <w:proofErr w:type="spellStart"/>
            <w:r w:rsidRPr="001322B5">
              <w:rPr>
                <w:b/>
                <w:sz w:val="24"/>
                <w:szCs w:val="24"/>
                <w:lang w:val="en-US"/>
              </w:rPr>
              <w:t>Март</w:t>
            </w:r>
            <w:proofErr w:type="spellEnd"/>
            <w:r w:rsidRPr="001322B5">
              <w:rPr>
                <w:b/>
                <w:sz w:val="24"/>
                <w:szCs w:val="24"/>
                <w:lang w:val="en-US"/>
              </w:rPr>
              <w:t xml:space="preserve"> 2015 г.</w:t>
            </w:r>
          </w:p>
          <w:p w:rsidR="001322B5" w:rsidRPr="001322B5" w:rsidRDefault="001322B5" w:rsidP="001322B5">
            <w:pPr>
              <w:ind w:firstLine="0"/>
              <w:jc w:val="center"/>
              <w:rPr>
                <w:b/>
                <w:sz w:val="24"/>
                <w:szCs w:val="24"/>
                <w:lang w:val="en-US"/>
              </w:rPr>
            </w:pPr>
          </w:p>
        </w:tc>
        <w:tc>
          <w:tcPr>
            <w:tcW w:w="1841" w:type="dxa"/>
            <w:vAlign w:val="center"/>
          </w:tcPr>
          <w:p w:rsidR="001322B5" w:rsidRDefault="001322B5" w:rsidP="001322B5">
            <w:pPr>
              <w:ind w:firstLine="0"/>
              <w:jc w:val="center"/>
              <w:rPr>
                <w:sz w:val="24"/>
                <w:szCs w:val="24"/>
                <w:lang w:val="en-US"/>
              </w:rPr>
            </w:pPr>
            <w:r w:rsidRPr="001322B5">
              <w:rPr>
                <w:sz w:val="24"/>
                <w:szCs w:val="24"/>
                <w:lang w:val="en-US"/>
              </w:rPr>
              <w:t>432 203,39</w:t>
            </w:r>
          </w:p>
        </w:tc>
        <w:tc>
          <w:tcPr>
            <w:tcW w:w="2463" w:type="dxa"/>
            <w:vAlign w:val="center"/>
          </w:tcPr>
          <w:p w:rsidR="001322B5" w:rsidRDefault="001322B5" w:rsidP="001322B5">
            <w:pPr>
              <w:ind w:firstLine="0"/>
              <w:jc w:val="center"/>
              <w:rPr>
                <w:sz w:val="24"/>
                <w:szCs w:val="24"/>
                <w:lang w:val="en-US"/>
              </w:rPr>
            </w:pPr>
            <w:r w:rsidRPr="001322B5">
              <w:rPr>
                <w:sz w:val="24"/>
                <w:szCs w:val="24"/>
                <w:lang w:val="en-US"/>
              </w:rPr>
              <w:t>77 796,61</w:t>
            </w:r>
          </w:p>
        </w:tc>
        <w:tc>
          <w:tcPr>
            <w:tcW w:w="2464" w:type="dxa"/>
            <w:vAlign w:val="center"/>
          </w:tcPr>
          <w:p w:rsidR="001322B5" w:rsidRPr="001322B5" w:rsidRDefault="001322B5" w:rsidP="001322B5">
            <w:pPr>
              <w:shd w:val="clear" w:color="auto" w:fill="FFFFFF"/>
              <w:ind w:firstLine="0"/>
              <w:jc w:val="center"/>
              <w:rPr>
                <w:b/>
                <w:sz w:val="24"/>
                <w:szCs w:val="24"/>
              </w:rPr>
            </w:pPr>
          </w:p>
          <w:p w:rsidR="001322B5" w:rsidRPr="001322B5" w:rsidRDefault="001322B5" w:rsidP="001322B5">
            <w:pPr>
              <w:shd w:val="clear" w:color="auto" w:fill="FFFFFF"/>
              <w:ind w:firstLine="0"/>
              <w:jc w:val="center"/>
              <w:rPr>
                <w:b/>
                <w:sz w:val="24"/>
                <w:szCs w:val="24"/>
                <w:lang w:val="en-US"/>
              </w:rPr>
            </w:pPr>
            <w:r w:rsidRPr="001322B5">
              <w:rPr>
                <w:b/>
                <w:sz w:val="24"/>
                <w:szCs w:val="24"/>
                <w:lang w:val="en-US"/>
              </w:rPr>
              <w:t>510 000,00</w:t>
            </w:r>
          </w:p>
          <w:p w:rsidR="001322B5" w:rsidRPr="001322B5" w:rsidRDefault="001322B5" w:rsidP="001322B5">
            <w:pPr>
              <w:ind w:firstLine="0"/>
              <w:jc w:val="center"/>
              <w:rPr>
                <w:b/>
                <w:sz w:val="24"/>
                <w:szCs w:val="24"/>
                <w:lang w:val="en-US"/>
              </w:rPr>
            </w:pPr>
          </w:p>
        </w:tc>
      </w:tr>
      <w:tr w:rsidR="001322B5" w:rsidTr="00E26721">
        <w:tc>
          <w:tcPr>
            <w:tcW w:w="3085" w:type="dxa"/>
            <w:vAlign w:val="center"/>
          </w:tcPr>
          <w:p w:rsidR="001322B5" w:rsidRPr="001322B5" w:rsidRDefault="001322B5" w:rsidP="001322B5">
            <w:pPr>
              <w:ind w:firstLine="0"/>
              <w:jc w:val="center"/>
              <w:rPr>
                <w:b/>
                <w:sz w:val="24"/>
                <w:szCs w:val="24"/>
                <w:lang w:val="en-US"/>
              </w:rPr>
            </w:pPr>
            <w:proofErr w:type="spellStart"/>
            <w:r w:rsidRPr="001322B5">
              <w:rPr>
                <w:b/>
                <w:sz w:val="24"/>
                <w:szCs w:val="24"/>
                <w:lang w:val="en-US"/>
              </w:rPr>
              <w:t>Апрель</w:t>
            </w:r>
            <w:proofErr w:type="spellEnd"/>
            <w:r w:rsidRPr="001322B5">
              <w:rPr>
                <w:b/>
                <w:sz w:val="24"/>
                <w:szCs w:val="24"/>
                <w:lang w:val="en-US"/>
              </w:rPr>
              <w:t xml:space="preserve"> – </w:t>
            </w:r>
            <w:proofErr w:type="spellStart"/>
            <w:r w:rsidRPr="001322B5">
              <w:rPr>
                <w:b/>
                <w:sz w:val="24"/>
                <w:szCs w:val="24"/>
                <w:lang w:val="en-US"/>
              </w:rPr>
              <w:t>Июнь</w:t>
            </w:r>
            <w:proofErr w:type="spellEnd"/>
            <w:r w:rsidRPr="001322B5">
              <w:rPr>
                <w:b/>
                <w:sz w:val="24"/>
                <w:szCs w:val="24"/>
                <w:lang w:val="en-US"/>
              </w:rPr>
              <w:t xml:space="preserve"> 2015 г.</w:t>
            </w:r>
          </w:p>
        </w:tc>
        <w:tc>
          <w:tcPr>
            <w:tcW w:w="1841" w:type="dxa"/>
            <w:vAlign w:val="center"/>
          </w:tcPr>
          <w:p w:rsidR="001322B5" w:rsidRDefault="001322B5" w:rsidP="001322B5">
            <w:pPr>
              <w:ind w:firstLine="0"/>
              <w:jc w:val="center"/>
              <w:rPr>
                <w:sz w:val="24"/>
                <w:szCs w:val="24"/>
                <w:lang w:val="en-US"/>
              </w:rPr>
            </w:pPr>
            <w:r w:rsidRPr="001322B5">
              <w:rPr>
                <w:sz w:val="24"/>
                <w:szCs w:val="24"/>
                <w:lang w:val="en-US"/>
              </w:rPr>
              <w:t>432 203,39</w:t>
            </w:r>
          </w:p>
        </w:tc>
        <w:tc>
          <w:tcPr>
            <w:tcW w:w="2463" w:type="dxa"/>
            <w:vAlign w:val="center"/>
          </w:tcPr>
          <w:p w:rsidR="001322B5" w:rsidRDefault="001322B5" w:rsidP="001322B5">
            <w:pPr>
              <w:ind w:firstLine="0"/>
              <w:jc w:val="center"/>
              <w:rPr>
                <w:sz w:val="24"/>
                <w:szCs w:val="24"/>
                <w:lang w:val="en-US"/>
              </w:rPr>
            </w:pPr>
            <w:r w:rsidRPr="001322B5">
              <w:rPr>
                <w:sz w:val="24"/>
                <w:szCs w:val="24"/>
                <w:lang w:val="en-US"/>
              </w:rPr>
              <w:t>77 796,61</w:t>
            </w:r>
          </w:p>
        </w:tc>
        <w:tc>
          <w:tcPr>
            <w:tcW w:w="2464" w:type="dxa"/>
            <w:vAlign w:val="center"/>
          </w:tcPr>
          <w:p w:rsidR="001322B5" w:rsidRPr="001322B5" w:rsidRDefault="001322B5" w:rsidP="001322B5">
            <w:pPr>
              <w:shd w:val="clear" w:color="auto" w:fill="FFFFFF"/>
              <w:ind w:firstLine="0"/>
              <w:jc w:val="center"/>
              <w:rPr>
                <w:b/>
                <w:sz w:val="24"/>
                <w:szCs w:val="24"/>
              </w:rPr>
            </w:pPr>
          </w:p>
          <w:p w:rsidR="001322B5" w:rsidRPr="001322B5" w:rsidRDefault="001322B5" w:rsidP="001322B5">
            <w:pPr>
              <w:shd w:val="clear" w:color="auto" w:fill="FFFFFF"/>
              <w:ind w:firstLine="0"/>
              <w:jc w:val="center"/>
              <w:rPr>
                <w:b/>
                <w:sz w:val="24"/>
                <w:szCs w:val="24"/>
                <w:lang w:val="en-US"/>
              </w:rPr>
            </w:pPr>
            <w:r w:rsidRPr="001322B5">
              <w:rPr>
                <w:b/>
                <w:sz w:val="24"/>
                <w:szCs w:val="24"/>
                <w:lang w:val="en-US"/>
              </w:rPr>
              <w:t>510 000,00</w:t>
            </w:r>
          </w:p>
          <w:p w:rsidR="001322B5" w:rsidRPr="001322B5" w:rsidRDefault="001322B5" w:rsidP="001322B5">
            <w:pPr>
              <w:ind w:firstLine="0"/>
              <w:jc w:val="center"/>
              <w:rPr>
                <w:b/>
                <w:sz w:val="24"/>
                <w:szCs w:val="24"/>
                <w:lang w:val="en-US"/>
              </w:rPr>
            </w:pPr>
          </w:p>
        </w:tc>
      </w:tr>
      <w:tr w:rsidR="001322B5" w:rsidRPr="001322B5" w:rsidTr="00E26721">
        <w:tc>
          <w:tcPr>
            <w:tcW w:w="3085" w:type="dxa"/>
            <w:vAlign w:val="center"/>
          </w:tcPr>
          <w:p w:rsidR="001322B5" w:rsidRPr="001322B5" w:rsidRDefault="001322B5" w:rsidP="001322B5">
            <w:pPr>
              <w:shd w:val="clear" w:color="auto" w:fill="FFFFFF"/>
              <w:ind w:firstLine="0"/>
              <w:jc w:val="center"/>
              <w:rPr>
                <w:b/>
                <w:sz w:val="24"/>
                <w:szCs w:val="24"/>
              </w:rPr>
            </w:pPr>
          </w:p>
          <w:p w:rsidR="001322B5" w:rsidRPr="001322B5" w:rsidRDefault="001322B5" w:rsidP="001322B5">
            <w:pPr>
              <w:shd w:val="clear" w:color="auto" w:fill="FFFFFF"/>
              <w:ind w:firstLine="0"/>
              <w:jc w:val="center"/>
              <w:rPr>
                <w:b/>
                <w:sz w:val="24"/>
                <w:szCs w:val="24"/>
              </w:rPr>
            </w:pPr>
            <w:r w:rsidRPr="001322B5">
              <w:rPr>
                <w:b/>
                <w:sz w:val="24"/>
                <w:szCs w:val="24"/>
              </w:rPr>
              <w:t>Июль – Сентябрь 2015 г.</w:t>
            </w:r>
          </w:p>
          <w:p w:rsidR="001322B5" w:rsidRPr="001322B5" w:rsidRDefault="001322B5" w:rsidP="001322B5">
            <w:pPr>
              <w:ind w:firstLine="0"/>
              <w:jc w:val="center"/>
              <w:rPr>
                <w:b/>
                <w:sz w:val="24"/>
                <w:szCs w:val="24"/>
              </w:rPr>
            </w:pPr>
          </w:p>
        </w:tc>
        <w:tc>
          <w:tcPr>
            <w:tcW w:w="1841" w:type="dxa"/>
            <w:vAlign w:val="center"/>
          </w:tcPr>
          <w:p w:rsidR="001322B5" w:rsidRPr="001322B5" w:rsidRDefault="001322B5" w:rsidP="001322B5">
            <w:pPr>
              <w:ind w:firstLine="0"/>
              <w:jc w:val="center"/>
              <w:rPr>
                <w:sz w:val="24"/>
                <w:szCs w:val="24"/>
              </w:rPr>
            </w:pPr>
            <w:r w:rsidRPr="001322B5">
              <w:rPr>
                <w:sz w:val="24"/>
                <w:szCs w:val="24"/>
                <w:lang w:val="en-US"/>
              </w:rPr>
              <w:t>432 203,39</w:t>
            </w:r>
          </w:p>
        </w:tc>
        <w:tc>
          <w:tcPr>
            <w:tcW w:w="2463" w:type="dxa"/>
            <w:vAlign w:val="center"/>
          </w:tcPr>
          <w:p w:rsidR="001322B5" w:rsidRPr="001322B5" w:rsidRDefault="001322B5" w:rsidP="001322B5">
            <w:pPr>
              <w:ind w:firstLine="0"/>
              <w:jc w:val="center"/>
              <w:rPr>
                <w:sz w:val="24"/>
                <w:szCs w:val="24"/>
              </w:rPr>
            </w:pPr>
            <w:r w:rsidRPr="001322B5">
              <w:rPr>
                <w:sz w:val="24"/>
                <w:szCs w:val="24"/>
                <w:lang w:val="en-US"/>
              </w:rPr>
              <w:t>77 796,61</w:t>
            </w:r>
          </w:p>
        </w:tc>
        <w:tc>
          <w:tcPr>
            <w:tcW w:w="2464" w:type="dxa"/>
            <w:vAlign w:val="center"/>
          </w:tcPr>
          <w:p w:rsidR="001322B5" w:rsidRPr="001322B5" w:rsidRDefault="001322B5" w:rsidP="001322B5">
            <w:pPr>
              <w:shd w:val="clear" w:color="auto" w:fill="FFFFFF"/>
              <w:ind w:firstLine="0"/>
              <w:jc w:val="center"/>
              <w:rPr>
                <w:b/>
                <w:sz w:val="24"/>
                <w:szCs w:val="24"/>
              </w:rPr>
            </w:pPr>
          </w:p>
          <w:p w:rsidR="001322B5" w:rsidRPr="001322B5" w:rsidRDefault="001322B5" w:rsidP="001322B5">
            <w:pPr>
              <w:shd w:val="clear" w:color="auto" w:fill="FFFFFF"/>
              <w:ind w:firstLine="0"/>
              <w:jc w:val="center"/>
              <w:rPr>
                <w:b/>
                <w:sz w:val="24"/>
                <w:szCs w:val="24"/>
                <w:lang w:val="en-US"/>
              </w:rPr>
            </w:pPr>
            <w:r w:rsidRPr="001322B5">
              <w:rPr>
                <w:b/>
                <w:sz w:val="24"/>
                <w:szCs w:val="24"/>
                <w:lang w:val="en-US"/>
              </w:rPr>
              <w:t>510 000,00</w:t>
            </w:r>
          </w:p>
          <w:p w:rsidR="001322B5" w:rsidRPr="001322B5" w:rsidRDefault="001322B5" w:rsidP="001322B5">
            <w:pPr>
              <w:ind w:firstLine="0"/>
              <w:jc w:val="center"/>
              <w:rPr>
                <w:b/>
                <w:sz w:val="24"/>
                <w:szCs w:val="24"/>
              </w:rPr>
            </w:pPr>
          </w:p>
        </w:tc>
      </w:tr>
      <w:tr w:rsidR="001322B5" w:rsidRPr="001322B5" w:rsidTr="00E26721">
        <w:tc>
          <w:tcPr>
            <w:tcW w:w="3085" w:type="dxa"/>
            <w:vAlign w:val="center"/>
          </w:tcPr>
          <w:p w:rsidR="001322B5" w:rsidRPr="001322B5" w:rsidRDefault="00E26721" w:rsidP="00E26721">
            <w:pPr>
              <w:ind w:firstLine="0"/>
              <w:jc w:val="center"/>
              <w:rPr>
                <w:b/>
                <w:sz w:val="24"/>
                <w:szCs w:val="24"/>
              </w:rPr>
            </w:pPr>
            <w:r>
              <w:rPr>
                <w:b/>
                <w:sz w:val="24"/>
                <w:szCs w:val="24"/>
              </w:rPr>
              <w:t>Октябрь</w:t>
            </w:r>
            <w:r w:rsidR="001322B5" w:rsidRPr="001322B5">
              <w:rPr>
                <w:b/>
                <w:sz w:val="24"/>
                <w:szCs w:val="24"/>
              </w:rPr>
              <w:t xml:space="preserve"> </w:t>
            </w:r>
            <w:proofErr w:type="gramStart"/>
            <w:r w:rsidR="001322B5" w:rsidRPr="001322B5">
              <w:rPr>
                <w:b/>
                <w:sz w:val="24"/>
                <w:szCs w:val="24"/>
              </w:rPr>
              <w:t>–</w:t>
            </w:r>
            <w:r>
              <w:rPr>
                <w:b/>
                <w:sz w:val="24"/>
                <w:szCs w:val="24"/>
              </w:rPr>
              <w:t>Д</w:t>
            </w:r>
            <w:proofErr w:type="gramEnd"/>
            <w:r>
              <w:rPr>
                <w:b/>
                <w:sz w:val="24"/>
                <w:szCs w:val="24"/>
              </w:rPr>
              <w:t xml:space="preserve">екабрь </w:t>
            </w:r>
            <w:r w:rsidR="001322B5" w:rsidRPr="001322B5">
              <w:rPr>
                <w:b/>
                <w:sz w:val="24"/>
                <w:szCs w:val="24"/>
              </w:rPr>
              <w:t>2015 г.</w:t>
            </w:r>
          </w:p>
        </w:tc>
        <w:tc>
          <w:tcPr>
            <w:tcW w:w="1841" w:type="dxa"/>
            <w:vAlign w:val="center"/>
          </w:tcPr>
          <w:p w:rsidR="001322B5" w:rsidRPr="001322B5" w:rsidRDefault="001322B5" w:rsidP="001322B5">
            <w:pPr>
              <w:ind w:firstLine="0"/>
              <w:jc w:val="center"/>
              <w:rPr>
                <w:sz w:val="24"/>
                <w:szCs w:val="24"/>
              </w:rPr>
            </w:pPr>
            <w:r w:rsidRPr="001322B5">
              <w:rPr>
                <w:sz w:val="24"/>
                <w:szCs w:val="24"/>
                <w:lang w:val="en-US"/>
              </w:rPr>
              <w:t>432 203,39</w:t>
            </w:r>
          </w:p>
        </w:tc>
        <w:tc>
          <w:tcPr>
            <w:tcW w:w="2463" w:type="dxa"/>
            <w:vAlign w:val="center"/>
          </w:tcPr>
          <w:p w:rsidR="001322B5" w:rsidRPr="001322B5" w:rsidRDefault="001322B5" w:rsidP="001322B5">
            <w:pPr>
              <w:ind w:firstLine="0"/>
              <w:jc w:val="center"/>
              <w:rPr>
                <w:sz w:val="24"/>
                <w:szCs w:val="24"/>
              </w:rPr>
            </w:pPr>
            <w:r w:rsidRPr="001322B5">
              <w:rPr>
                <w:sz w:val="24"/>
                <w:szCs w:val="24"/>
                <w:lang w:val="en-US"/>
              </w:rPr>
              <w:t>77 796,61</w:t>
            </w:r>
          </w:p>
        </w:tc>
        <w:tc>
          <w:tcPr>
            <w:tcW w:w="2464" w:type="dxa"/>
            <w:vAlign w:val="center"/>
          </w:tcPr>
          <w:p w:rsidR="001322B5" w:rsidRPr="001322B5" w:rsidRDefault="001322B5" w:rsidP="001322B5">
            <w:pPr>
              <w:shd w:val="clear" w:color="auto" w:fill="FFFFFF"/>
              <w:ind w:firstLine="0"/>
              <w:jc w:val="center"/>
              <w:rPr>
                <w:b/>
                <w:sz w:val="24"/>
                <w:szCs w:val="24"/>
              </w:rPr>
            </w:pPr>
          </w:p>
          <w:p w:rsidR="001322B5" w:rsidRPr="001322B5" w:rsidRDefault="001322B5" w:rsidP="001322B5">
            <w:pPr>
              <w:shd w:val="clear" w:color="auto" w:fill="FFFFFF"/>
              <w:ind w:firstLine="0"/>
              <w:jc w:val="center"/>
              <w:rPr>
                <w:b/>
                <w:sz w:val="24"/>
                <w:szCs w:val="24"/>
                <w:lang w:val="en-US"/>
              </w:rPr>
            </w:pPr>
            <w:r w:rsidRPr="001322B5">
              <w:rPr>
                <w:b/>
                <w:sz w:val="24"/>
                <w:szCs w:val="24"/>
                <w:lang w:val="en-US"/>
              </w:rPr>
              <w:t>510 000,00</w:t>
            </w:r>
          </w:p>
          <w:p w:rsidR="001322B5" w:rsidRPr="001322B5" w:rsidRDefault="001322B5" w:rsidP="001322B5">
            <w:pPr>
              <w:ind w:firstLine="0"/>
              <w:jc w:val="center"/>
              <w:rPr>
                <w:b/>
                <w:sz w:val="24"/>
                <w:szCs w:val="24"/>
              </w:rPr>
            </w:pPr>
          </w:p>
        </w:tc>
      </w:tr>
      <w:tr w:rsidR="001322B5" w:rsidRPr="001322B5" w:rsidTr="00E26721">
        <w:tc>
          <w:tcPr>
            <w:tcW w:w="3085" w:type="dxa"/>
            <w:vAlign w:val="center"/>
          </w:tcPr>
          <w:p w:rsidR="001322B5" w:rsidRPr="001322B5" w:rsidRDefault="001322B5" w:rsidP="001322B5">
            <w:pPr>
              <w:shd w:val="clear" w:color="auto" w:fill="FFFFFF"/>
              <w:ind w:firstLine="0"/>
              <w:jc w:val="center"/>
              <w:rPr>
                <w:b/>
                <w:sz w:val="24"/>
                <w:szCs w:val="24"/>
              </w:rPr>
            </w:pPr>
          </w:p>
          <w:p w:rsidR="001322B5" w:rsidRPr="001322B5" w:rsidRDefault="001322B5" w:rsidP="001322B5">
            <w:pPr>
              <w:shd w:val="clear" w:color="auto" w:fill="FFFFFF"/>
              <w:ind w:firstLine="0"/>
              <w:jc w:val="center"/>
              <w:rPr>
                <w:b/>
                <w:sz w:val="24"/>
                <w:szCs w:val="24"/>
                <w:lang w:val="en-US"/>
              </w:rPr>
            </w:pPr>
            <w:proofErr w:type="spellStart"/>
            <w:r w:rsidRPr="001322B5">
              <w:rPr>
                <w:b/>
                <w:sz w:val="24"/>
                <w:szCs w:val="24"/>
                <w:lang w:val="en-US"/>
              </w:rPr>
              <w:t>Итого</w:t>
            </w:r>
            <w:proofErr w:type="spellEnd"/>
            <w:r w:rsidRPr="001322B5">
              <w:rPr>
                <w:b/>
                <w:sz w:val="24"/>
                <w:szCs w:val="24"/>
                <w:lang w:val="en-US"/>
              </w:rPr>
              <w:t xml:space="preserve"> </w:t>
            </w:r>
            <w:proofErr w:type="spellStart"/>
            <w:r w:rsidRPr="001322B5">
              <w:rPr>
                <w:b/>
                <w:sz w:val="24"/>
                <w:szCs w:val="24"/>
                <w:lang w:val="en-US"/>
              </w:rPr>
              <w:t>за</w:t>
            </w:r>
            <w:proofErr w:type="spellEnd"/>
            <w:r w:rsidRPr="001322B5">
              <w:rPr>
                <w:b/>
                <w:sz w:val="24"/>
                <w:szCs w:val="24"/>
                <w:lang w:val="en-US"/>
              </w:rPr>
              <w:t xml:space="preserve"> 2015 </w:t>
            </w:r>
            <w:proofErr w:type="spellStart"/>
            <w:r w:rsidRPr="001322B5">
              <w:rPr>
                <w:b/>
                <w:sz w:val="24"/>
                <w:szCs w:val="24"/>
                <w:lang w:val="en-US"/>
              </w:rPr>
              <w:t>год</w:t>
            </w:r>
            <w:proofErr w:type="spellEnd"/>
            <w:r w:rsidRPr="001322B5">
              <w:rPr>
                <w:b/>
                <w:sz w:val="24"/>
                <w:szCs w:val="24"/>
                <w:lang w:val="en-US"/>
              </w:rPr>
              <w:t>:</w:t>
            </w:r>
          </w:p>
          <w:p w:rsidR="001322B5" w:rsidRPr="001322B5" w:rsidRDefault="001322B5" w:rsidP="001322B5">
            <w:pPr>
              <w:ind w:firstLine="0"/>
              <w:jc w:val="center"/>
              <w:rPr>
                <w:b/>
                <w:sz w:val="24"/>
                <w:szCs w:val="24"/>
              </w:rPr>
            </w:pPr>
          </w:p>
        </w:tc>
        <w:tc>
          <w:tcPr>
            <w:tcW w:w="1841" w:type="dxa"/>
            <w:vAlign w:val="center"/>
          </w:tcPr>
          <w:p w:rsidR="001322B5" w:rsidRPr="001322B5" w:rsidRDefault="001322B5" w:rsidP="001322B5">
            <w:pPr>
              <w:ind w:firstLine="0"/>
              <w:jc w:val="center"/>
              <w:rPr>
                <w:sz w:val="24"/>
                <w:szCs w:val="24"/>
                <w:lang w:val="en-US"/>
              </w:rPr>
            </w:pPr>
            <w:r w:rsidRPr="001322B5">
              <w:rPr>
                <w:sz w:val="24"/>
                <w:szCs w:val="24"/>
                <w:lang w:val="en-US"/>
              </w:rPr>
              <w:t>1 728 813,56</w:t>
            </w:r>
          </w:p>
        </w:tc>
        <w:tc>
          <w:tcPr>
            <w:tcW w:w="2463" w:type="dxa"/>
            <w:vAlign w:val="center"/>
          </w:tcPr>
          <w:p w:rsidR="001322B5" w:rsidRPr="001322B5" w:rsidRDefault="001322B5" w:rsidP="001322B5">
            <w:pPr>
              <w:ind w:firstLine="0"/>
              <w:rPr>
                <w:sz w:val="24"/>
                <w:szCs w:val="24"/>
                <w:lang w:val="en-US"/>
              </w:rPr>
            </w:pPr>
            <w:r>
              <w:rPr>
                <w:sz w:val="24"/>
                <w:szCs w:val="24"/>
              </w:rPr>
              <w:t xml:space="preserve">         </w:t>
            </w:r>
            <w:r w:rsidRPr="001322B5">
              <w:rPr>
                <w:sz w:val="24"/>
                <w:szCs w:val="24"/>
                <w:lang w:val="en-US"/>
              </w:rPr>
              <w:t>311 186,44</w:t>
            </w:r>
          </w:p>
        </w:tc>
        <w:tc>
          <w:tcPr>
            <w:tcW w:w="2464" w:type="dxa"/>
            <w:vAlign w:val="center"/>
          </w:tcPr>
          <w:p w:rsidR="001322B5" w:rsidRPr="001322B5" w:rsidRDefault="001322B5" w:rsidP="001322B5">
            <w:pPr>
              <w:ind w:firstLine="0"/>
              <w:rPr>
                <w:b/>
                <w:sz w:val="24"/>
                <w:szCs w:val="24"/>
                <w:lang w:val="en-US"/>
              </w:rPr>
            </w:pPr>
            <w:r w:rsidRPr="001322B5">
              <w:rPr>
                <w:b/>
                <w:sz w:val="24"/>
                <w:szCs w:val="24"/>
              </w:rPr>
              <w:t xml:space="preserve">        </w:t>
            </w:r>
            <w:r w:rsidRPr="001322B5">
              <w:rPr>
                <w:b/>
                <w:sz w:val="24"/>
                <w:szCs w:val="24"/>
                <w:lang w:val="en-US"/>
              </w:rPr>
              <w:t>2 040 000,00</w:t>
            </w:r>
          </w:p>
        </w:tc>
      </w:tr>
    </w:tbl>
    <w:p w:rsidR="007C682F" w:rsidRPr="001322B5" w:rsidRDefault="007C682F" w:rsidP="007C682F">
      <w:pPr>
        <w:shd w:val="clear" w:color="auto" w:fill="FFFFFF"/>
        <w:jc w:val="both"/>
        <w:rPr>
          <w:sz w:val="24"/>
          <w:szCs w:val="24"/>
        </w:rPr>
      </w:pPr>
    </w:p>
    <w:p w:rsidR="007C682F" w:rsidRPr="001322B5" w:rsidRDefault="007C682F" w:rsidP="007C682F">
      <w:pPr>
        <w:shd w:val="clear" w:color="auto" w:fill="FFFFFF"/>
        <w:jc w:val="both"/>
        <w:rPr>
          <w:sz w:val="24"/>
          <w:szCs w:val="24"/>
        </w:rPr>
      </w:pPr>
    </w:p>
    <w:p w:rsidR="007C682F" w:rsidRPr="001322B5" w:rsidRDefault="007C682F" w:rsidP="007C682F">
      <w:pPr>
        <w:shd w:val="clear" w:color="auto" w:fill="FFFFFF"/>
        <w:jc w:val="both"/>
        <w:rPr>
          <w:sz w:val="24"/>
          <w:szCs w:val="24"/>
        </w:rPr>
      </w:pPr>
    </w:p>
    <w:p w:rsidR="007C682F" w:rsidRPr="001322B5" w:rsidRDefault="007C682F" w:rsidP="007C682F">
      <w:pPr>
        <w:shd w:val="clear" w:color="auto" w:fill="FFFFFF"/>
        <w:jc w:val="both"/>
        <w:rPr>
          <w:sz w:val="24"/>
          <w:szCs w:val="24"/>
        </w:rPr>
      </w:pPr>
    </w:p>
    <w:p w:rsidR="007C682F" w:rsidRPr="001322B5" w:rsidRDefault="007C682F" w:rsidP="007C682F">
      <w:pPr>
        <w:shd w:val="clear" w:color="auto" w:fill="FFFFFF"/>
        <w:jc w:val="both"/>
        <w:rPr>
          <w:sz w:val="24"/>
          <w:szCs w:val="24"/>
        </w:rPr>
      </w:pPr>
    </w:p>
    <w:p w:rsidR="007C682F" w:rsidRDefault="007C682F" w:rsidP="007C682F">
      <w:pPr>
        <w:shd w:val="clear" w:color="auto" w:fill="FFFFFF"/>
        <w:jc w:val="both"/>
        <w:rPr>
          <w:sz w:val="24"/>
          <w:szCs w:val="24"/>
        </w:rPr>
      </w:pPr>
    </w:p>
    <w:p w:rsidR="007C682F" w:rsidRDefault="007C682F" w:rsidP="007C682F">
      <w:pPr>
        <w:shd w:val="clear" w:color="auto" w:fill="FFFFFF"/>
        <w:jc w:val="both"/>
        <w:rPr>
          <w:sz w:val="24"/>
          <w:szCs w:val="24"/>
        </w:rPr>
      </w:pPr>
    </w:p>
    <w:p w:rsidR="007C682F" w:rsidRDefault="007C682F" w:rsidP="007C682F">
      <w:pPr>
        <w:shd w:val="clear" w:color="auto" w:fill="FFFFFF"/>
        <w:jc w:val="both"/>
        <w:rPr>
          <w:sz w:val="24"/>
          <w:szCs w:val="24"/>
        </w:rPr>
      </w:pPr>
    </w:p>
    <w:p w:rsidR="007C682F" w:rsidRDefault="007C682F" w:rsidP="007C682F">
      <w:pPr>
        <w:shd w:val="clear" w:color="auto" w:fill="FFFFFF"/>
        <w:jc w:val="both"/>
        <w:rPr>
          <w:sz w:val="24"/>
          <w:szCs w:val="24"/>
        </w:rPr>
      </w:pPr>
    </w:p>
    <w:p w:rsidR="007C682F" w:rsidRDefault="007C682F" w:rsidP="001322B5">
      <w:pPr>
        <w:shd w:val="clear" w:color="auto" w:fill="FFFFFF"/>
        <w:ind w:firstLine="0"/>
        <w:jc w:val="both"/>
        <w:rPr>
          <w:sz w:val="24"/>
          <w:szCs w:val="24"/>
        </w:rPr>
      </w:pPr>
    </w:p>
    <w:p w:rsidR="007C682F" w:rsidRDefault="007C682F" w:rsidP="001322B5">
      <w:pPr>
        <w:ind w:firstLine="0"/>
        <w:jc w:val="both"/>
      </w:pPr>
    </w:p>
    <w:p w:rsidR="007C682F" w:rsidRPr="003927D3" w:rsidRDefault="007C682F" w:rsidP="007A053B">
      <w:pPr>
        <w:jc w:val="both"/>
      </w:pPr>
    </w:p>
    <w:sectPr w:rsidR="007C682F"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4A" w:rsidRDefault="0094344A" w:rsidP="00CB1C18">
      <w:r>
        <w:separator/>
      </w:r>
    </w:p>
  </w:endnote>
  <w:endnote w:type="continuationSeparator" w:id="0">
    <w:p w:rsidR="0094344A" w:rsidRDefault="0094344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4A" w:rsidRDefault="0094344A" w:rsidP="00CB1C18">
      <w:r>
        <w:separator/>
      </w:r>
    </w:p>
  </w:footnote>
  <w:footnote w:type="continuationSeparator" w:id="0">
    <w:p w:rsidR="0094344A" w:rsidRDefault="0094344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0348"/>
    <w:rsid w:val="0000060D"/>
    <w:rsid w:val="0000287C"/>
    <w:rsid w:val="00003459"/>
    <w:rsid w:val="00006C0A"/>
    <w:rsid w:val="00026B5E"/>
    <w:rsid w:val="00053C45"/>
    <w:rsid w:val="00055535"/>
    <w:rsid w:val="00063509"/>
    <w:rsid w:val="00071C18"/>
    <w:rsid w:val="00072C73"/>
    <w:rsid w:val="000777AB"/>
    <w:rsid w:val="00082F94"/>
    <w:rsid w:val="00084180"/>
    <w:rsid w:val="00085F72"/>
    <w:rsid w:val="000A60A3"/>
    <w:rsid w:val="000A799D"/>
    <w:rsid w:val="000B2890"/>
    <w:rsid w:val="000C37BB"/>
    <w:rsid w:val="000C5FD9"/>
    <w:rsid w:val="000C7B1C"/>
    <w:rsid w:val="000D3430"/>
    <w:rsid w:val="000E3E81"/>
    <w:rsid w:val="000E77C3"/>
    <w:rsid w:val="00107B80"/>
    <w:rsid w:val="00117473"/>
    <w:rsid w:val="001212C5"/>
    <w:rsid w:val="00121857"/>
    <w:rsid w:val="00126BBB"/>
    <w:rsid w:val="001322B5"/>
    <w:rsid w:val="00132AFA"/>
    <w:rsid w:val="00133CFF"/>
    <w:rsid w:val="00140F34"/>
    <w:rsid w:val="0014455A"/>
    <w:rsid w:val="001475DB"/>
    <w:rsid w:val="00152424"/>
    <w:rsid w:val="00177D91"/>
    <w:rsid w:val="001A79A3"/>
    <w:rsid w:val="001B0FDE"/>
    <w:rsid w:val="001B3F44"/>
    <w:rsid w:val="001C01D6"/>
    <w:rsid w:val="001C05F5"/>
    <w:rsid w:val="001D3EAA"/>
    <w:rsid w:val="001D66BE"/>
    <w:rsid w:val="001F0B3B"/>
    <w:rsid w:val="001F4F2E"/>
    <w:rsid w:val="001F5102"/>
    <w:rsid w:val="001F52B9"/>
    <w:rsid w:val="00204B07"/>
    <w:rsid w:val="002061C0"/>
    <w:rsid w:val="0020709B"/>
    <w:rsid w:val="00223EC3"/>
    <w:rsid w:val="002350DE"/>
    <w:rsid w:val="00243BB2"/>
    <w:rsid w:val="00245141"/>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07C52"/>
    <w:rsid w:val="0032153B"/>
    <w:rsid w:val="003248F4"/>
    <w:rsid w:val="003516CC"/>
    <w:rsid w:val="003671A0"/>
    <w:rsid w:val="00371C5A"/>
    <w:rsid w:val="003927D3"/>
    <w:rsid w:val="003C7469"/>
    <w:rsid w:val="003D0AA6"/>
    <w:rsid w:val="003D0CC8"/>
    <w:rsid w:val="003D1E43"/>
    <w:rsid w:val="003D239A"/>
    <w:rsid w:val="003E13B8"/>
    <w:rsid w:val="003E1D49"/>
    <w:rsid w:val="003E56FD"/>
    <w:rsid w:val="003F4415"/>
    <w:rsid w:val="003F4995"/>
    <w:rsid w:val="0041301F"/>
    <w:rsid w:val="0042486F"/>
    <w:rsid w:val="00427B60"/>
    <w:rsid w:val="0044002D"/>
    <w:rsid w:val="00482157"/>
    <w:rsid w:val="00483D01"/>
    <w:rsid w:val="00483D8D"/>
    <w:rsid w:val="0049189D"/>
    <w:rsid w:val="004B261C"/>
    <w:rsid w:val="004B3332"/>
    <w:rsid w:val="004B7489"/>
    <w:rsid w:val="004C3E28"/>
    <w:rsid w:val="004C63EA"/>
    <w:rsid w:val="004D0C5A"/>
    <w:rsid w:val="004D4FB7"/>
    <w:rsid w:val="004E09D6"/>
    <w:rsid w:val="004E7660"/>
    <w:rsid w:val="004F6832"/>
    <w:rsid w:val="00500D9B"/>
    <w:rsid w:val="005044A7"/>
    <w:rsid w:val="00510572"/>
    <w:rsid w:val="00526967"/>
    <w:rsid w:val="00531303"/>
    <w:rsid w:val="00542DB9"/>
    <w:rsid w:val="005461D1"/>
    <w:rsid w:val="00554644"/>
    <w:rsid w:val="00564686"/>
    <w:rsid w:val="00565E96"/>
    <w:rsid w:val="00583AE4"/>
    <w:rsid w:val="005941EF"/>
    <w:rsid w:val="005A69AB"/>
    <w:rsid w:val="005C680F"/>
    <w:rsid w:val="005E0384"/>
    <w:rsid w:val="006072F9"/>
    <w:rsid w:val="006117F1"/>
    <w:rsid w:val="00621590"/>
    <w:rsid w:val="00622ED2"/>
    <w:rsid w:val="006323ED"/>
    <w:rsid w:val="006478EE"/>
    <w:rsid w:val="00651FE8"/>
    <w:rsid w:val="006527AA"/>
    <w:rsid w:val="0065729B"/>
    <w:rsid w:val="0065731F"/>
    <w:rsid w:val="0066021C"/>
    <w:rsid w:val="00661273"/>
    <w:rsid w:val="006713BF"/>
    <w:rsid w:val="00682D4A"/>
    <w:rsid w:val="00684FEC"/>
    <w:rsid w:val="006B32C7"/>
    <w:rsid w:val="006C610D"/>
    <w:rsid w:val="006E0FA2"/>
    <w:rsid w:val="007022A0"/>
    <w:rsid w:val="00706492"/>
    <w:rsid w:val="0071472A"/>
    <w:rsid w:val="007203E7"/>
    <w:rsid w:val="00720B00"/>
    <w:rsid w:val="00721872"/>
    <w:rsid w:val="00724EED"/>
    <w:rsid w:val="007442D3"/>
    <w:rsid w:val="0075014E"/>
    <w:rsid w:val="00752FA3"/>
    <w:rsid w:val="0078561A"/>
    <w:rsid w:val="00795795"/>
    <w:rsid w:val="007A053B"/>
    <w:rsid w:val="007B4A2D"/>
    <w:rsid w:val="007C682F"/>
    <w:rsid w:val="007D27A8"/>
    <w:rsid w:val="007D6F31"/>
    <w:rsid w:val="007F5506"/>
    <w:rsid w:val="008128DB"/>
    <w:rsid w:val="00824610"/>
    <w:rsid w:val="00830C03"/>
    <w:rsid w:val="00831584"/>
    <w:rsid w:val="00852B23"/>
    <w:rsid w:val="008547B8"/>
    <w:rsid w:val="0086254A"/>
    <w:rsid w:val="0086483E"/>
    <w:rsid w:val="0088075E"/>
    <w:rsid w:val="00884629"/>
    <w:rsid w:val="008A767E"/>
    <w:rsid w:val="008B29D7"/>
    <w:rsid w:val="008B4884"/>
    <w:rsid w:val="008B7D48"/>
    <w:rsid w:val="008D074D"/>
    <w:rsid w:val="008E0CEC"/>
    <w:rsid w:val="008E1656"/>
    <w:rsid w:val="008F0A98"/>
    <w:rsid w:val="00910BE4"/>
    <w:rsid w:val="00915DBD"/>
    <w:rsid w:val="0092627C"/>
    <w:rsid w:val="0093062F"/>
    <w:rsid w:val="0093440D"/>
    <w:rsid w:val="0094344A"/>
    <w:rsid w:val="00963AE7"/>
    <w:rsid w:val="009662B7"/>
    <w:rsid w:val="00966BF5"/>
    <w:rsid w:val="00994F52"/>
    <w:rsid w:val="00995D6C"/>
    <w:rsid w:val="009B6FDE"/>
    <w:rsid w:val="009C16C0"/>
    <w:rsid w:val="009C4A5D"/>
    <w:rsid w:val="009C5B3C"/>
    <w:rsid w:val="009D183B"/>
    <w:rsid w:val="009D7D4D"/>
    <w:rsid w:val="009F2FCC"/>
    <w:rsid w:val="009F36EA"/>
    <w:rsid w:val="009F3AE5"/>
    <w:rsid w:val="00A017DE"/>
    <w:rsid w:val="00A038AE"/>
    <w:rsid w:val="00A042DE"/>
    <w:rsid w:val="00A044D0"/>
    <w:rsid w:val="00A1512F"/>
    <w:rsid w:val="00A16674"/>
    <w:rsid w:val="00A20EC2"/>
    <w:rsid w:val="00A232F1"/>
    <w:rsid w:val="00A31BA8"/>
    <w:rsid w:val="00A335BC"/>
    <w:rsid w:val="00A35895"/>
    <w:rsid w:val="00A5176D"/>
    <w:rsid w:val="00A67341"/>
    <w:rsid w:val="00A716A3"/>
    <w:rsid w:val="00A7517C"/>
    <w:rsid w:val="00A767DE"/>
    <w:rsid w:val="00A91ABA"/>
    <w:rsid w:val="00AA34B6"/>
    <w:rsid w:val="00AA36AF"/>
    <w:rsid w:val="00AA79FA"/>
    <w:rsid w:val="00AA7EFD"/>
    <w:rsid w:val="00AC57C2"/>
    <w:rsid w:val="00AC799F"/>
    <w:rsid w:val="00AD69FC"/>
    <w:rsid w:val="00AE147E"/>
    <w:rsid w:val="00AE5D96"/>
    <w:rsid w:val="00AF3E8A"/>
    <w:rsid w:val="00AF4708"/>
    <w:rsid w:val="00B10E4E"/>
    <w:rsid w:val="00B20DF0"/>
    <w:rsid w:val="00B21959"/>
    <w:rsid w:val="00B264E9"/>
    <w:rsid w:val="00B3207D"/>
    <w:rsid w:val="00B33D9C"/>
    <w:rsid w:val="00B570C3"/>
    <w:rsid w:val="00B81AC6"/>
    <w:rsid w:val="00B8653B"/>
    <w:rsid w:val="00B917DB"/>
    <w:rsid w:val="00BB7300"/>
    <w:rsid w:val="00BD06F5"/>
    <w:rsid w:val="00BD3223"/>
    <w:rsid w:val="00BD6739"/>
    <w:rsid w:val="00BE4FBE"/>
    <w:rsid w:val="00BE7F31"/>
    <w:rsid w:val="00BF2940"/>
    <w:rsid w:val="00BF7778"/>
    <w:rsid w:val="00C05626"/>
    <w:rsid w:val="00C0686E"/>
    <w:rsid w:val="00C2562C"/>
    <w:rsid w:val="00C40A83"/>
    <w:rsid w:val="00C46556"/>
    <w:rsid w:val="00C623E6"/>
    <w:rsid w:val="00C710BB"/>
    <w:rsid w:val="00C73DDA"/>
    <w:rsid w:val="00C86D10"/>
    <w:rsid w:val="00C941A8"/>
    <w:rsid w:val="00CA6655"/>
    <w:rsid w:val="00CB08D6"/>
    <w:rsid w:val="00CB08EC"/>
    <w:rsid w:val="00CB1C18"/>
    <w:rsid w:val="00CD5577"/>
    <w:rsid w:val="00CD7A9A"/>
    <w:rsid w:val="00CE09CD"/>
    <w:rsid w:val="00D0636A"/>
    <w:rsid w:val="00D21C01"/>
    <w:rsid w:val="00D32B13"/>
    <w:rsid w:val="00D32F01"/>
    <w:rsid w:val="00D35556"/>
    <w:rsid w:val="00D40099"/>
    <w:rsid w:val="00D51AF4"/>
    <w:rsid w:val="00D56C82"/>
    <w:rsid w:val="00D70D67"/>
    <w:rsid w:val="00D84F35"/>
    <w:rsid w:val="00D9562C"/>
    <w:rsid w:val="00D979C6"/>
    <w:rsid w:val="00DB11D3"/>
    <w:rsid w:val="00DC4E60"/>
    <w:rsid w:val="00DE5F8C"/>
    <w:rsid w:val="00E16968"/>
    <w:rsid w:val="00E22CF6"/>
    <w:rsid w:val="00E26721"/>
    <w:rsid w:val="00E26F81"/>
    <w:rsid w:val="00E35CDC"/>
    <w:rsid w:val="00E47A6B"/>
    <w:rsid w:val="00E5065E"/>
    <w:rsid w:val="00E50CBA"/>
    <w:rsid w:val="00E53C38"/>
    <w:rsid w:val="00E7093B"/>
    <w:rsid w:val="00E73E7A"/>
    <w:rsid w:val="00E87D4E"/>
    <w:rsid w:val="00E905FB"/>
    <w:rsid w:val="00E957DE"/>
    <w:rsid w:val="00EB5105"/>
    <w:rsid w:val="00EC3D47"/>
    <w:rsid w:val="00ED1117"/>
    <w:rsid w:val="00ED1B2D"/>
    <w:rsid w:val="00ED60FD"/>
    <w:rsid w:val="00F02C27"/>
    <w:rsid w:val="00F04EF5"/>
    <w:rsid w:val="00F12F5B"/>
    <w:rsid w:val="00F25640"/>
    <w:rsid w:val="00F273C1"/>
    <w:rsid w:val="00F33116"/>
    <w:rsid w:val="00F3417A"/>
    <w:rsid w:val="00F532A7"/>
    <w:rsid w:val="00F6476F"/>
    <w:rsid w:val="00F72DD1"/>
    <w:rsid w:val="00F749D9"/>
    <w:rsid w:val="00F752D3"/>
    <w:rsid w:val="00F776E4"/>
    <w:rsid w:val="00F91597"/>
    <w:rsid w:val="00F94074"/>
    <w:rsid w:val="00F9545A"/>
    <w:rsid w:val="00FA11F7"/>
    <w:rsid w:val="00FA2D3E"/>
    <w:rsid w:val="00FB48F9"/>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DC4E60"/>
    <w:rPr>
      <w:sz w:val="16"/>
      <w:szCs w:val="16"/>
    </w:rPr>
  </w:style>
  <w:style w:type="paragraph" w:styleId="ae">
    <w:name w:val="annotation text"/>
    <w:basedOn w:val="a"/>
    <w:link w:val="af"/>
    <w:semiHidden/>
    <w:unhideWhenUsed/>
    <w:rsid w:val="00DC4E60"/>
    <w:rPr>
      <w:sz w:val="20"/>
    </w:rPr>
  </w:style>
  <w:style w:type="character" w:customStyle="1" w:styleId="af">
    <w:name w:val="Текст примечания Знак"/>
    <w:basedOn w:val="a0"/>
    <w:link w:val="ae"/>
    <w:semiHidden/>
    <w:rsid w:val="00DC4E60"/>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DC4E60"/>
    <w:rPr>
      <w:b/>
      <w:bCs/>
    </w:rPr>
  </w:style>
  <w:style w:type="character" w:customStyle="1" w:styleId="af1">
    <w:name w:val="Тема примечания Знак"/>
    <w:basedOn w:val="af"/>
    <w:link w:val="af0"/>
    <w:uiPriority w:val="99"/>
    <w:semiHidden/>
    <w:rsid w:val="00DC4E60"/>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2073">
      <w:bodyDiv w:val="1"/>
      <w:marLeft w:val="0"/>
      <w:marRight w:val="0"/>
      <w:marTop w:val="0"/>
      <w:marBottom w:val="0"/>
      <w:divBdr>
        <w:top w:val="none" w:sz="0" w:space="0" w:color="auto"/>
        <w:left w:val="none" w:sz="0" w:space="0" w:color="auto"/>
        <w:bottom w:val="none" w:sz="0" w:space="0" w:color="auto"/>
        <w:right w:val="none" w:sz="0" w:space="0" w:color="auto"/>
      </w:divBdr>
    </w:div>
    <w:div w:id="552428514">
      <w:bodyDiv w:val="1"/>
      <w:marLeft w:val="0"/>
      <w:marRight w:val="0"/>
      <w:marTop w:val="0"/>
      <w:marBottom w:val="0"/>
      <w:divBdr>
        <w:top w:val="none" w:sz="0" w:space="0" w:color="auto"/>
        <w:left w:val="none" w:sz="0" w:space="0" w:color="auto"/>
        <w:bottom w:val="none" w:sz="0" w:space="0" w:color="auto"/>
        <w:right w:val="none" w:sz="0" w:space="0" w:color="auto"/>
      </w:divBdr>
    </w:div>
    <w:div w:id="711425425">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
    <w:div w:id="1229993078">
      <w:bodyDiv w:val="1"/>
      <w:marLeft w:val="0"/>
      <w:marRight w:val="0"/>
      <w:marTop w:val="0"/>
      <w:marBottom w:val="0"/>
      <w:divBdr>
        <w:top w:val="none" w:sz="0" w:space="0" w:color="auto"/>
        <w:left w:val="none" w:sz="0" w:space="0" w:color="auto"/>
        <w:bottom w:val="none" w:sz="0" w:space="0" w:color="auto"/>
        <w:right w:val="none" w:sz="0" w:space="0" w:color="auto"/>
      </w:divBdr>
    </w:div>
    <w:div w:id="1313829456">
      <w:bodyDiv w:val="1"/>
      <w:marLeft w:val="0"/>
      <w:marRight w:val="0"/>
      <w:marTop w:val="0"/>
      <w:marBottom w:val="0"/>
      <w:divBdr>
        <w:top w:val="none" w:sz="0" w:space="0" w:color="auto"/>
        <w:left w:val="none" w:sz="0" w:space="0" w:color="auto"/>
        <w:bottom w:val="none" w:sz="0" w:space="0" w:color="auto"/>
        <w:right w:val="none" w:sz="0" w:space="0" w:color="auto"/>
      </w:divBdr>
    </w:div>
    <w:div w:id="1573153016">
      <w:bodyDiv w:val="1"/>
      <w:marLeft w:val="0"/>
      <w:marRight w:val="0"/>
      <w:marTop w:val="0"/>
      <w:marBottom w:val="0"/>
      <w:divBdr>
        <w:top w:val="none" w:sz="0" w:space="0" w:color="auto"/>
        <w:left w:val="none" w:sz="0" w:space="0" w:color="auto"/>
        <w:bottom w:val="none" w:sz="0" w:space="0" w:color="auto"/>
        <w:right w:val="none" w:sz="0" w:space="0" w:color="auto"/>
      </w:divBdr>
    </w:div>
    <w:div w:id="1678725647">
      <w:bodyDiv w:val="1"/>
      <w:marLeft w:val="0"/>
      <w:marRight w:val="0"/>
      <w:marTop w:val="0"/>
      <w:marBottom w:val="0"/>
      <w:divBdr>
        <w:top w:val="none" w:sz="0" w:space="0" w:color="auto"/>
        <w:left w:val="none" w:sz="0" w:space="0" w:color="auto"/>
        <w:bottom w:val="none" w:sz="0" w:space="0" w:color="auto"/>
        <w:right w:val="none" w:sz="0" w:space="0" w:color="auto"/>
      </w:divBdr>
    </w:div>
    <w:div w:id="2097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A5FF44-1992-4E83-9528-BC351A89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5</cp:revision>
  <cp:lastPrinted>2014-12-18T13:29:00Z</cp:lastPrinted>
  <dcterms:created xsi:type="dcterms:W3CDTF">2014-12-18T13:30:00Z</dcterms:created>
  <dcterms:modified xsi:type="dcterms:W3CDTF">2014-12-31T10:16:00Z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