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E72FDF"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Pr="001F2CBB" w:rsidRDefault="004854C4" w:rsidP="00CA6971">
      <w:pPr>
        <w:numPr>
          <w:ilvl w:val="0"/>
          <w:numId w:val="7"/>
        </w:numPr>
        <w:tabs>
          <w:tab w:val="left" w:pos="0"/>
        </w:tabs>
        <w:suppressAutoHyphens/>
        <w:jc w:val="both"/>
      </w:pPr>
      <w:proofErr w:type="gramStart"/>
      <w:r w:rsidRPr="00CB54F2">
        <w:t xml:space="preserve">Подведение итогов </w:t>
      </w:r>
      <w:r w:rsidRPr="001F2CBB">
        <w:t>открытого конкурса на право заключения договора на оказание терминальных услуг, связанных с погрузкой/выгрузкой грузов (за исключением опасных) в/из контейнеров, в т.ч. крупногабаритных и длинномерных грузов, использованием спецтехники, креплением/раскреплением автомобилей в контейнерах, раскреплением контейнеров в вагонах и очисткой вагонов, контейнеров от реквизитов крепления, погрузкой/выгрузкой домашних вещей по городу.</w:t>
      </w:r>
      <w:proofErr w:type="gramEnd"/>
    </w:p>
    <w:p w:rsidR="004854C4" w:rsidRPr="00CB54F2" w:rsidRDefault="004854C4" w:rsidP="004854C4">
      <w:pPr>
        <w:tabs>
          <w:tab w:val="left" w:pos="0"/>
        </w:tabs>
        <w:suppressAutoHyphens/>
        <w:ind w:left="720"/>
        <w:jc w:val="both"/>
      </w:pPr>
      <w:r w:rsidRPr="00CB54F2">
        <w:t xml:space="preserve">Докладчик:  </w:t>
      </w:r>
      <w:r>
        <w:t xml:space="preserve">НКПМСК </w:t>
      </w:r>
      <w:proofErr w:type="spellStart"/>
      <w:r>
        <w:t>Галимов</w:t>
      </w:r>
      <w:proofErr w:type="spellEnd"/>
      <w:r>
        <w:t xml:space="preserve"> М.В., </w:t>
      </w:r>
      <w:proofErr w:type="spellStart"/>
      <w:r>
        <w:t>Зам</w:t>
      </w:r>
      <w:proofErr w:type="gramStart"/>
      <w:r>
        <w:t>.Ц</w:t>
      </w:r>
      <w:proofErr w:type="gramEnd"/>
      <w:r>
        <w:t>КПЗ</w:t>
      </w:r>
      <w:proofErr w:type="spellEnd"/>
      <w:r>
        <w:t xml:space="preserve"> Чичагов С.П.</w:t>
      </w:r>
    </w:p>
    <w:p w:rsidR="004854C4" w:rsidRDefault="004854C4" w:rsidP="004854C4">
      <w:pPr>
        <w:ind w:left="720"/>
        <w:jc w:val="both"/>
      </w:pPr>
      <w:r>
        <w:t xml:space="preserve">Заявки в АСБК: </w:t>
      </w:r>
      <w:r w:rsidRPr="001F2CBB">
        <w:t>Т10047988</w:t>
      </w:r>
    </w:p>
    <w:p w:rsidR="004854C4" w:rsidRPr="001F2CBB" w:rsidRDefault="004854C4" w:rsidP="004854C4">
      <w:pPr>
        <w:ind w:left="720"/>
        <w:jc w:val="both"/>
      </w:pPr>
      <w:r w:rsidRPr="00CB54F2">
        <w:t xml:space="preserve">Конкурс: </w:t>
      </w:r>
      <w:bookmarkStart w:id="0" w:name="_GoBack"/>
      <w:r w:rsidRPr="001F2CBB">
        <w:t>ОК/002/НКПМСК/0003</w:t>
      </w:r>
      <w:bookmarkEnd w:id="0"/>
    </w:p>
    <w:p w:rsidR="004854C4" w:rsidRDefault="004854C4" w:rsidP="004854C4">
      <w:pPr>
        <w:tabs>
          <w:tab w:val="left" w:pos="0"/>
        </w:tabs>
        <w:suppressAutoHyphens/>
        <w:ind w:left="720"/>
        <w:jc w:val="both"/>
      </w:pPr>
    </w:p>
    <w:p w:rsidR="00C36D70" w:rsidRPr="00E72FDF" w:rsidRDefault="00E72FDF" w:rsidP="00E72FDF">
      <w:pPr>
        <w:ind w:firstLine="708"/>
        <w:jc w:val="both"/>
        <w:rPr>
          <w:lang w:val="en-US"/>
        </w:rPr>
      </w:pPr>
      <w:r>
        <w:rPr>
          <w:lang w:val="en-US"/>
        </w:rPr>
        <w:t>….</w:t>
      </w:r>
    </w:p>
    <w:p w:rsidR="00C8276F" w:rsidRPr="00862683" w:rsidRDefault="00C8276F" w:rsidP="00C8276F">
      <w:pPr>
        <w:jc w:val="both"/>
        <w:rPr>
          <w:szCs w:val="28"/>
        </w:rPr>
      </w:pPr>
    </w:p>
    <w:p w:rsidR="00E72FDF" w:rsidRDefault="00E72FDF" w:rsidP="003D3725">
      <w:pPr>
        <w:ind w:firstLine="708"/>
        <w:jc w:val="both"/>
        <w:rPr>
          <w:b/>
          <w:szCs w:val="28"/>
          <w:lang w:val="en-US"/>
        </w:rPr>
      </w:pPr>
    </w:p>
    <w:p w:rsidR="00E72FDF" w:rsidRDefault="00E72FDF" w:rsidP="003D3725">
      <w:pPr>
        <w:ind w:firstLine="708"/>
        <w:jc w:val="both"/>
        <w:rPr>
          <w:b/>
          <w:szCs w:val="28"/>
          <w:lang w:val="en-US"/>
        </w:rPr>
      </w:pPr>
    </w:p>
    <w:p w:rsidR="00E72FDF" w:rsidRDefault="00E72FDF" w:rsidP="003D3725">
      <w:pPr>
        <w:ind w:firstLine="708"/>
        <w:jc w:val="both"/>
        <w:rPr>
          <w:b/>
          <w:szCs w:val="28"/>
          <w:lang w:val="en-US"/>
        </w:rPr>
      </w:pPr>
    </w:p>
    <w:p w:rsidR="00E13EB7" w:rsidRDefault="00CA777D" w:rsidP="003D3725">
      <w:pPr>
        <w:ind w:firstLine="708"/>
        <w:jc w:val="both"/>
        <w:rPr>
          <w:b/>
          <w:szCs w:val="28"/>
        </w:rPr>
      </w:pPr>
      <w:r>
        <w:rPr>
          <w:b/>
          <w:szCs w:val="28"/>
        </w:rPr>
        <w:lastRenderedPageBreak/>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E749C2" w:rsidRDefault="00E749C2" w:rsidP="003D3725">
      <w:pPr>
        <w:ind w:firstLine="708"/>
        <w:jc w:val="both"/>
        <w:rPr>
          <w:b/>
          <w:szCs w:val="28"/>
        </w:rPr>
      </w:pPr>
    </w:p>
    <w:p w:rsidR="007738CA" w:rsidRPr="00FF5FC9" w:rsidRDefault="007738CA" w:rsidP="00CA6971">
      <w:pPr>
        <w:pStyle w:val="ad"/>
        <w:numPr>
          <w:ilvl w:val="0"/>
          <w:numId w:val="8"/>
        </w:numPr>
        <w:ind w:left="0" w:firstLine="709"/>
        <w:jc w:val="both"/>
        <w:rPr>
          <w:szCs w:val="28"/>
        </w:rPr>
      </w:pPr>
      <w:r w:rsidRPr="00FF5FC9">
        <w:rPr>
          <w:szCs w:val="28"/>
        </w:rPr>
        <w:t xml:space="preserve">Открытый конкурс № </w:t>
      </w:r>
      <w:proofErr w:type="gramStart"/>
      <w:r w:rsidR="00FD3254" w:rsidRPr="00FF5FC9">
        <w:rPr>
          <w:szCs w:val="28"/>
        </w:rPr>
        <w:t>ОК</w:t>
      </w:r>
      <w:proofErr w:type="gramEnd"/>
      <w:r w:rsidR="00FD3254" w:rsidRPr="00FF5FC9">
        <w:rPr>
          <w:szCs w:val="28"/>
        </w:rPr>
        <w:t>/002/НКПМСК/0003</w:t>
      </w:r>
      <w:r w:rsidRPr="00FF5FC9">
        <w:rPr>
          <w:b/>
          <w:szCs w:val="28"/>
        </w:rPr>
        <w:t xml:space="preserve">  </w:t>
      </w:r>
      <w:r w:rsidR="00FD3254" w:rsidRPr="00FF5FC9">
        <w:rPr>
          <w:szCs w:val="28"/>
        </w:rPr>
        <w:t xml:space="preserve">на право заключения договора на оказание терминальных услуг, связанных с погрузкой/выгрузкой грузов (за исключением опасных) в/из контейнеров, в т.ч. </w:t>
      </w:r>
      <w:r w:rsidR="007B1B15">
        <w:rPr>
          <w:szCs w:val="28"/>
        </w:rPr>
        <w:t xml:space="preserve">крупногабаритных и длинномерных </w:t>
      </w:r>
      <w:r w:rsidR="00FD3254" w:rsidRPr="00FF5FC9">
        <w:rPr>
          <w:szCs w:val="28"/>
        </w:rPr>
        <w:t>грузов, использованием спецтехники, креплением/раскреплением автомобилей в контейнерах, раскреплением контейнеров в вагонах и очисткой вагонов, контейнеров от реквизитов крепления, погрузкой/выгрузкой домашних вещей по городу в 2014 году</w:t>
      </w:r>
      <w:r w:rsidR="00E272A6" w:rsidRPr="00FF5FC9">
        <w:rPr>
          <w:szCs w:val="28"/>
        </w:rPr>
        <w:t xml:space="preserve"> признан </w:t>
      </w:r>
      <w:proofErr w:type="gramStart"/>
      <w:r w:rsidR="00E272A6" w:rsidRPr="00FF5FC9">
        <w:rPr>
          <w:szCs w:val="28"/>
        </w:rPr>
        <w:t>не</w:t>
      </w:r>
      <w:r w:rsidRPr="00FF5FC9">
        <w:rPr>
          <w:szCs w:val="28"/>
        </w:rPr>
        <w:t>состоявшимся на основании подпункта</w:t>
      </w:r>
      <w:r w:rsidR="00FD3254" w:rsidRPr="00FF5FC9">
        <w:rPr>
          <w:szCs w:val="28"/>
        </w:rPr>
        <w:t xml:space="preserve"> 3</w:t>
      </w:r>
      <w:r w:rsidRPr="00FF5FC9">
        <w:rPr>
          <w:szCs w:val="28"/>
        </w:rPr>
        <w:t xml:space="preserve"> пункта 140 Положения о закупках (</w:t>
      </w:r>
      <w:r w:rsidR="00FD3254" w:rsidRPr="00FF5FC9">
        <w:rPr>
          <w:szCs w:val="28"/>
        </w:rPr>
        <w:t>по итогам рассмотрения конкурсных заявок к участию в конкурсе допущен один участник</w:t>
      </w:r>
      <w:r w:rsidRPr="00FF5FC9">
        <w:rPr>
          <w:szCs w:val="28"/>
        </w:rPr>
        <w:t>).</w:t>
      </w:r>
      <w:proofErr w:type="gramEnd"/>
    </w:p>
    <w:p w:rsidR="007738CA" w:rsidRPr="00FF5FC9" w:rsidRDefault="007738CA" w:rsidP="00CA6971">
      <w:pPr>
        <w:pStyle w:val="ad"/>
        <w:numPr>
          <w:ilvl w:val="0"/>
          <w:numId w:val="8"/>
        </w:numPr>
        <w:ind w:left="0" w:firstLine="709"/>
        <w:jc w:val="both"/>
        <w:rPr>
          <w:szCs w:val="28"/>
        </w:rPr>
      </w:pPr>
      <w:r w:rsidRPr="00FF5FC9">
        <w:rPr>
          <w:szCs w:val="28"/>
        </w:rPr>
        <w:t xml:space="preserve"> Заявка на участие к о</w:t>
      </w:r>
      <w:r w:rsidR="00B9320B" w:rsidRPr="00FF5FC9">
        <w:rPr>
          <w:szCs w:val="28"/>
        </w:rPr>
        <w:t xml:space="preserve">ткрытом </w:t>
      </w:r>
      <w:proofErr w:type="gramStart"/>
      <w:r w:rsidR="00B9320B" w:rsidRPr="00FF5FC9">
        <w:rPr>
          <w:szCs w:val="28"/>
        </w:rPr>
        <w:t>конкурсе</w:t>
      </w:r>
      <w:proofErr w:type="gramEnd"/>
      <w:r w:rsidR="00B9320B" w:rsidRPr="00FF5FC9">
        <w:rPr>
          <w:szCs w:val="28"/>
        </w:rPr>
        <w:t xml:space="preserve">, поданная </w:t>
      </w:r>
      <w:r w:rsidR="00FD3254" w:rsidRPr="00FF5FC9">
        <w:rPr>
          <w:color w:val="000000"/>
          <w:szCs w:val="28"/>
        </w:rPr>
        <w:t>ООО «ТК Атлант»</w:t>
      </w:r>
      <w:r w:rsidRPr="00FF5FC9">
        <w:rPr>
          <w:szCs w:val="28"/>
        </w:rPr>
        <w:t>, признана соответствующей требованиям конкурсной документации.</w:t>
      </w:r>
    </w:p>
    <w:p w:rsidR="007738CA" w:rsidRPr="00FF5FC9" w:rsidRDefault="007738CA" w:rsidP="00CA6971">
      <w:pPr>
        <w:pStyle w:val="ad"/>
        <w:numPr>
          <w:ilvl w:val="0"/>
          <w:numId w:val="8"/>
        </w:numPr>
        <w:ind w:left="0" w:firstLine="709"/>
        <w:jc w:val="both"/>
        <w:rPr>
          <w:szCs w:val="28"/>
        </w:rPr>
      </w:pPr>
      <w:proofErr w:type="gramStart"/>
      <w:r w:rsidRPr="00FF5FC9">
        <w:rPr>
          <w:szCs w:val="28"/>
        </w:rPr>
        <w:t>Согласившись с выводами и предложениями Постоянной раб</w:t>
      </w:r>
      <w:r w:rsidR="00B9320B" w:rsidRPr="00FF5FC9">
        <w:rPr>
          <w:szCs w:val="28"/>
        </w:rPr>
        <w:t xml:space="preserve">очей группы Конкурсной комиссии филиала ОАО «ТрансКонтейнер» на </w:t>
      </w:r>
      <w:r w:rsidR="00FD3254" w:rsidRPr="00FF5FC9">
        <w:rPr>
          <w:szCs w:val="28"/>
        </w:rPr>
        <w:t>Московской</w:t>
      </w:r>
      <w:r w:rsidR="00B9320B" w:rsidRPr="00FF5FC9">
        <w:rPr>
          <w:szCs w:val="28"/>
        </w:rPr>
        <w:t xml:space="preserve"> железной дороге</w:t>
      </w:r>
      <w:r w:rsidRPr="00FF5FC9">
        <w:rPr>
          <w:szCs w:val="28"/>
        </w:rPr>
        <w:t xml:space="preserve"> (Протокол № </w:t>
      </w:r>
      <w:r w:rsidR="00FD3254" w:rsidRPr="00FF5FC9">
        <w:rPr>
          <w:szCs w:val="28"/>
        </w:rPr>
        <w:t>6</w:t>
      </w:r>
      <w:r w:rsidRPr="00FF5FC9">
        <w:rPr>
          <w:szCs w:val="28"/>
        </w:rPr>
        <w:t xml:space="preserve">/ПРГ заседания, состоявшегося  </w:t>
      </w:r>
      <w:r w:rsidR="00FD3254" w:rsidRPr="00FF5FC9">
        <w:rPr>
          <w:szCs w:val="28"/>
        </w:rPr>
        <w:t>23</w:t>
      </w:r>
      <w:r w:rsidRPr="00FF5FC9">
        <w:rPr>
          <w:szCs w:val="28"/>
        </w:rPr>
        <w:t xml:space="preserve"> апреля 2014 г.), 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 </w:t>
      </w:r>
      <w:r w:rsidR="00FF5FC9" w:rsidRPr="00FF5FC9">
        <w:rPr>
          <w:color w:val="000000"/>
          <w:szCs w:val="28"/>
        </w:rPr>
        <w:t>ООО «ТК</w:t>
      </w:r>
      <w:proofErr w:type="gramEnd"/>
      <w:r w:rsidR="00FF5FC9" w:rsidRPr="00FF5FC9">
        <w:rPr>
          <w:color w:val="000000"/>
          <w:szCs w:val="28"/>
        </w:rPr>
        <w:t xml:space="preserve"> Атлант»</w:t>
      </w:r>
      <w:r w:rsidRPr="00FF5FC9">
        <w:rPr>
          <w:szCs w:val="28"/>
        </w:rPr>
        <w:t xml:space="preserve"> на следующих условиях:</w:t>
      </w:r>
    </w:p>
    <w:p w:rsidR="007B1B15" w:rsidRPr="007B1B15" w:rsidRDefault="007B1B15" w:rsidP="007B1B15">
      <w:pPr>
        <w:pStyle w:val="13"/>
        <w:suppressAutoHyphens/>
        <w:ind w:firstLine="709"/>
        <w:rPr>
          <w:szCs w:val="28"/>
        </w:rPr>
      </w:pPr>
      <w:proofErr w:type="gramStart"/>
      <w:r w:rsidRPr="007B1B15">
        <w:rPr>
          <w:b/>
          <w:szCs w:val="28"/>
        </w:rPr>
        <w:t>Предмет договора:</w:t>
      </w:r>
      <w:r w:rsidRPr="007B1B15">
        <w:rPr>
          <w:szCs w:val="28"/>
        </w:rPr>
        <w:t xml:space="preserve"> оказание терминальных услуг, связанных с погрузкой/выгрузкой грузов (за исключением опасных) в/из контейнеров, в т.ч. крупногабаритных и длинномерных грузов, использованием спецтехники, креплением/раскреплением автомобилей в контейнерах, раскреплением контейнеров в вагонах и очисткой вагонов, контейнеров от реквизитов крепления, погрузкой/выгрузкой домашних вещей по городу Москве и населенным пунктам, расположенным в прилегающей местности в 2014 году.</w:t>
      </w:r>
      <w:proofErr w:type="gramEnd"/>
    </w:p>
    <w:p w:rsidR="007B1B15" w:rsidRPr="007B1B15" w:rsidRDefault="007B1B15" w:rsidP="007B1B15">
      <w:pPr>
        <w:pStyle w:val="ad"/>
        <w:spacing w:line="150" w:lineRule="atLeast"/>
        <w:ind w:left="0" w:firstLine="709"/>
        <w:jc w:val="both"/>
        <w:rPr>
          <w:szCs w:val="28"/>
        </w:rPr>
      </w:pPr>
      <w:r w:rsidRPr="007B1B15">
        <w:rPr>
          <w:b/>
          <w:szCs w:val="28"/>
        </w:rPr>
        <w:t>Максимальная цена договора:</w:t>
      </w:r>
      <w:r w:rsidRPr="007B1B15">
        <w:rPr>
          <w:szCs w:val="28"/>
        </w:rPr>
        <w:t xml:space="preserve"> 3 829 000 (три миллиона восемьсот двадцать девять тысяч) рублей 00 копеек с учетом всех расходов поставщика и налогов, кроме НДС.</w:t>
      </w:r>
    </w:p>
    <w:p w:rsidR="007B1B15" w:rsidRPr="007B1B15" w:rsidRDefault="007B1B15" w:rsidP="007B1B15">
      <w:pPr>
        <w:pStyle w:val="ad"/>
        <w:spacing w:line="150" w:lineRule="atLeast"/>
        <w:ind w:left="1069" w:hanging="360"/>
        <w:jc w:val="both"/>
        <w:rPr>
          <w:szCs w:val="28"/>
          <w:u w:val="single"/>
        </w:rPr>
      </w:pPr>
      <w:r w:rsidRPr="007B1B15">
        <w:rPr>
          <w:b/>
          <w:szCs w:val="28"/>
        </w:rPr>
        <w:t>Предельные ставки</w:t>
      </w:r>
      <w:r w:rsidRPr="007B1B15">
        <w:rPr>
          <w:szCs w:val="28"/>
          <w:u w:val="single"/>
        </w:rPr>
        <w:t xml:space="preserve"> (без учета НДС 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B1B15" w:rsidRPr="007B1B15" w:rsidTr="002A3BE5">
        <w:tc>
          <w:tcPr>
            <w:tcW w:w="8188" w:type="dxa"/>
          </w:tcPr>
          <w:p w:rsidR="007B1B15" w:rsidRPr="007B1B15" w:rsidRDefault="007B1B15" w:rsidP="002A3BE5">
            <w:pPr>
              <w:pStyle w:val="aa"/>
              <w:rPr>
                <w:sz w:val="24"/>
                <w:szCs w:val="24"/>
              </w:rPr>
            </w:pPr>
            <w:r w:rsidRPr="007B1B15">
              <w:rPr>
                <w:sz w:val="24"/>
                <w:szCs w:val="24"/>
              </w:rPr>
              <w:t>Наименование операции</w:t>
            </w:r>
          </w:p>
        </w:tc>
        <w:tc>
          <w:tcPr>
            <w:tcW w:w="1843" w:type="dxa"/>
          </w:tcPr>
          <w:p w:rsidR="007B1B15" w:rsidRPr="007B1B15" w:rsidRDefault="007B1B15" w:rsidP="002A3BE5">
            <w:pPr>
              <w:pStyle w:val="aa"/>
              <w:jc w:val="center"/>
              <w:rPr>
                <w:sz w:val="24"/>
                <w:szCs w:val="24"/>
              </w:rPr>
            </w:pPr>
            <w:r w:rsidRPr="007B1B15">
              <w:rPr>
                <w:sz w:val="24"/>
                <w:szCs w:val="24"/>
              </w:rPr>
              <w:t>Стоимость, руб.</w:t>
            </w:r>
          </w:p>
        </w:tc>
      </w:tr>
      <w:tr w:rsidR="007B1B15" w:rsidRPr="007B1B15" w:rsidTr="002A3BE5">
        <w:tc>
          <w:tcPr>
            <w:tcW w:w="8188" w:type="dxa"/>
          </w:tcPr>
          <w:p w:rsidR="007B1B15" w:rsidRPr="007B1B15" w:rsidRDefault="007B1B15" w:rsidP="002A3BE5">
            <w:pPr>
              <w:pStyle w:val="aa"/>
              <w:rPr>
                <w:sz w:val="24"/>
                <w:szCs w:val="24"/>
              </w:rPr>
            </w:pPr>
            <w:r w:rsidRPr="007B1B15">
              <w:rPr>
                <w:sz w:val="24"/>
                <w:szCs w:val="24"/>
              </w:rPr>
              <w:t>- погрузка/разгрузка 5тн контейнера:</w:t>
            </w:r>
          </w:p>
          <w:p w:rsidR="007B1B15" w:rsidRPr="007B1B15" w:rsidRDefault="007B1B15" w:rsidP="002A3BE5">
            <w:pPr>
              <w:pStyle w:val="aa"/>
              <w:rPr>
                <w:sz w:val="24"/>
                <w:szCs w:val="24"/>
              </w:rPr>
            </w:pPr>
            <w:r w:rsidRPr="007B1B15">
              <w:rPr>
                <w:sz w:val="24"/>
                <w:szCs w:val="24"/>
              </w:rPr>
              <w:t>- погрузка/разгрузка 20фт контейнера:</w:t>
            </w:r>
          </w:p>
          <w:p w:rsidR="007B1B15" w:rsidRPr="007B1B15" w:rsidRDefault="007B1B15" w:rsidP="002A3BE5">
            <w:pPr>
              <w:pStyle w:val="aa"/>
              <w:rPr>
                <w:sz w:val="24"/>
                <w:szCs w:val="24"/>
              </w:rPr>
            </w:pPr>
            <w:r w:rsidRPr="007B1B15">
              <w:rPr>
                <w:sz w:val="24"/>
                <w:szCs w:val="24"/>
              </w:rPr>
              <w:t>- погрузка/разгрузка 40фт контейнера:</w:t>
            </w:r>
          </w:p>
          <w:p w:rsidR="007B1B15" w:rsidRPr="007B1B15" w:rsidRDefault="007B1B15" w:rsidP="002A3BE5">
            <w:pPr>
              <w:pStyle w:val="aa"/>
              <w:rPr>
                <w:sz w:val="24"/>
                <w:szCs w:val="24"/>
              </w:rPr>
            </w:pPr>
            <w:r w:rsidRPr="007B1B15">
              <w:rPr>
                <w:sz w:val="24"/>
                <w:szCs w:val="24"/>
              </w:rPr>
              <w:t>- утепление 5тн контейнера одинарное:</w:t>
            </w:r>
          </w:p>
          <w:p w:rsidR="007B1B15" w:rsidRPr="007B1B15" w:rsidRDefault="007B1B15" w:rsidP="002A3BE5">
            <w:pPr>
              <w:pStyle w:val="aa"/>
              <w:rPr>
                <w:sz w:val="24"/>
                <w:szCs w:val="24"/>
              </w:rPr>
            </w:pPr>
            <w:r w:rsidRPr="007B1B15">
              <w:rPr>
                <w:sz w:val="24"/>
                <w:szCs w:val="24"/>
              </w:rPr>
              <w:t>- утепление 20фт контейнера одинарное:</w:t>
            </w:r>
          </w:p>
          <w:p w:rsidR="007B1B15" w:rsidRPr="007B1B15" w:rsidRDefault="007B1B15" w:rsidP="002A3BE5">
            <w:pPr>
              <w:pStyle w:val="aa"/>
              <w:rPr>
                <w:sz w:val="24"/>
                <w:szCs w:val="24"/>
              </w:rPr>
            </w:pPr>
            <w:r w:rsidRPr="007B1B15">
              <w:rPr>
                <w:sz w:val="24"/>
                <w:szCs w:val="24"/>
              </w:rPr>
              <w:t>- утепление 40фт контейнера одинарное:</w:t>
            </w:r>
          </w:p>
          <w:p w:rsidR="007B1B15" w:rsidRPr="007B1B15" w:rsidRDefault="007B1B15" w:rsidP="002A3BE5">
            <w:pPr>
              <w:pStyle w:val="aa"/>
              <w:rPr>
                <w:sz w:val="24"/>
                <w:szCs w:val="24"/>
              </w:rPr>
            </w:pPr>
            <w:r w:rsidRPr="007B1B15">
              <w:rPr>
                <w:sz w:val="24"/>
                <w:szCs w:val="24"/>
              </w:rPr>
              <w:t>- утепление 5тн контейнера двойное:</w:t>
            </w:r>
          </w:p>
          <w:p w:rsidR="007B1B15" w:rsidRPr="007B1B15" w:rsidRDefault="007B1B15" w:rsidP="002A3BE5">
            <w:pPr>
              <w:pStyle w:val="aa"/>
              <w:rPr>
                <w:sz w:val="24"/>
                <w:szCs w:val="24"/>
              </w:rPr>
            </w:pPr>
            <w:r w:rsidRPr="007B1B15">
              <w:rPr>
                <w:sz w:val="24"/>
                <w:szCs w:val="24"/>
              </w:rPr>
              <w:t>- утепление 20фт контейнера двойное:</w:t>
            </w:r>
          </w:p>
          <w:p w:rsidR="007B1B15" w:rsidRPr="007B1B15" w:rsidRDefault="007B1B15" w:rsidP="002A3BE5">
            <w:pPr>
              <w:pStyle w:val="aa"/>
              <w:rPr>
                <w:sz w:val="24"/>
                <w:szCs w:val="24"/>
              </w:rPr>
            </w:pPr>
            <w:r w:rsidRPr="007B1B15">
              <w:rPr>
                <w:sz w:val="24"/>
                <w:szCs w:val="24"/>
              </w:rPr>
              <w:t>- утепление 40фт контейнера двойное:</w:t>
            </w:r>
          </w:p>
          <w:p w:rsidR="007B1B15" w:rsidRPr="007B1B15" w:rsidRDefault="007B1B15" w:rsidP="002A3BE5">
            <w:pPr>
              <w:pStyle w:val="aa"/>
              <w:rPr>
                <w:sz w:val="24"/>
                <w:szCs w:val="24"/>
              </w:rPr>
            </w:pPr>
            <w:r w:rsidRPr="007B1B15">
              <w:rPr>
                <w:sz w:val="24"/>
                <w:szCs w:val="24"/>
              </w:rPr>
              <w:lastRenderedPageBreak/>
              <w:t>- крепление импортного легкового автомобиля в контейнере:</w:t>
            </w:r>
          </w:p>
          <w:p w:rsidR="007B1B15" w:rsidRPr="007B1B15" w:rsidRDefault="007B1B15" w:rsidP="002A3BE5">
            <w:pPr>
              <w:pStyle w:val="aa"/>
              <w:rPr>
                <w:sz w:val="24"/>
                <w:szCs w:val="24"/>
              </w:rPr>
            </w:pPr>
            <w:r w:rsidRPr="007B1B15">
              <w:rPr>
                <w:sz w:val="24"/>
                <w:szCs w:val="24"/>
              </w:rPr>
              <w:t xml:space="preserve"> - крепление отечественного легкового автомобиля в контейнере:</w:t>
            </w:r>
          </w:p>
          <w:p w:rsidR="007B1B15" w:rsidRPr="007B1B15" w:rsidRDefault="007B1B15" w:rsidP="002A3BE5">
            <w:pPr>
              <w:pStyle w:val="aa"/>
              <w:rPr>
                <w:sz w:val="24"/>
                <w:szCs w:val="24"/>
              </w:rPr>
            </w:pPr>
            <w:r w:rsidRPr="007B1B15">
              <w:rPr>
                <w:sz w:val="24"/>
                <w:szCs w:val="24"/>
              </w:rPr>
              <w:t>- крепление джипа в контейнере:</w:t>
            </w:r>
          </w:p>
          <w:p w:rsidR="007B1B15" w:rsidRPr="007B1B15" w:rsidRDefault="007B1B15" w:rsidP="002A3BE5">
            <w:pPr>
              <w:pStyle w:val="aa"/>
              <w:rPr>
                <w:sz w:val="24"/>
                <w:szCs w:val="24"/>
              </w:rPr>
            </w:pPr>
            <w:r w:rsidRPr="007B1B15">
              <w:rPr>
                <w:sz w:val="24"/>
                <w:szCs w:val="24"/>
              </w:rPr>
              <w:t>- использование дополнительного стяжного ремня:</w:t>
            </w:r>
          </w:p>
          <w:p w:rsidR="007B1B15" w:rsidRPr="007B1B15" w:rsidRDefault="007B1B15" w:rsidP="002A3BE5">
            <w:pPr>
              <w:pStyle w:val="aa"/>
              <w:rPr>
                <w:sz w:val="24"/>
                <w:szCs w:val="24"/>
              </w:rPr>
            </w:pPr>
            <w:r w:rsidRPr="007B1B15">
              <w:rPr>
                <w:sz w:val="24"/>
                <w:szCs w:val="24"/>
              </w:rPr>
              <w:t>- раскрепление автомобиля в контейнере:</w:t>
            </w:r>
          </w:p>
          <w:p w:rsidR="007B1B15" w:rsidRPr="007B1B15" w:rsidRDefault="007B1B15" w:rsidP="002A3BE5">
            <w:pPr>
              <w:pStyle w:val="aa"/>
              <w:rPr>
                <w:sz w:val="24"/>
                <w:szCs w:val="24"/>
              </w:rPr>
            </w:pPr>
            <w:r w:rsidRPr="007B1B15">
              <w:rPr>
                <w:sz w:val="24"/>
                <w:szCs w:val="24"/>
              </w:rPr>
              <w:t>- крепление груза в 20фт контейнере ОПЕН/ТОП:</w:t>
            </w:r>
          </w:p>
          <w:p w:rsidR="007B1B15" w:rsidRPr="007B1B15" w:rsidRDefault="007B1B15" w:rsidP="002A3BE5">
            <w:pPr>
              <w:pStyle w:val="aa"/>
              <w:rPr>
                <w:sz w:val="24"/>
                <w:szCs w:val="24"/>
              </w:rPr>
            </w:pPr>
            <w:r w:rsidRPr="007B1B15">
              <w:rPr>
                <w:sz w:val="24"/>
                <w:szCs w:val="24"/>
              </w:rPr>
              <w:t>- крепление груза в 40фт контейнере ОПЕН/ТОП:</w:t>
            </w:r>
          </w:p>
          <w:p w:rsidR="007B1B15" w:rsidRPr="007B1B15" w:rsidRDefault="007B1B15" w:rsidP="002A3BE5">
            <w:pPr>
              <w:pStyle w:val="aa"/>
              <w:rPr>
                <w:sz w:val="24"/>
                <w:szCs w:val="24"/>
              </w:rPr>
            </w:pPr>
            <w:r w:rsidRPr="007B1B15">
              <w:rPr>
                <w:sz w:val="24"/>
                <w:szCs w:val="24"/>
              </w:rPr>
              <w:t>- крепление груза в 5тн контейнере на территории станции:</w:t>
            </w:r>
          </w:p>
          <w:p w:rsidR="007B1B15" w:rsidRPr="007B1B15" w:rsidRDefault="007B1B15" w:rsidP="002A3BE5">
            <w:pPr>
              <w:pStyle w:val="aa"/>
              <w:rPr>
                <w:sz w:val="24"/>
                <w:szCs w:val="24"/>
              </w:rPr>
            </w:pPr>
            <w:r w:rsidRPr="007B1B15">
              <w:rPr>
                <w:sz w:val="24"/>
                <w:szCs w:val="24"/>
              </w:rPr>
              <w:t>- крепление груза в 20фт контейнере на территории станции:</w:t>
            </w:r>
          </w:p>
          <w:p w:rsidR="007B1B15" w:rsidRPr="007B1B15" w:rsidRDefault="007B1B15" w:rsidP="002A3BE5">
            <w:pPr>
              <w:pStyle w:val="aa"/>
              <w:rPr>
                <w:sz w:val="24"/>
                <w:szCs w:val="24"/>
              </w:rPr>
            </w:pPr>
            <w:r w:rsidRPr="007B1B15">
              <w:rPr>
                <w:sz w:val="24"/>
                <w:szCs w:val="24"/>
              </w:rPr>
              <w:t>- крепление груза в 40фт контейнере на территории станции:</w:t>
            </w:r>
          </w:p>
          <w:p w:rsidR="007B1B15" w:rsidRPr="007B1B15" w:rsidRDefault="007B1B15" w:rsidP="002A3BE5">
            <w:pPr>
              <w:pStyle w:val="aa"/>
              <w:rPr>
                <w:sz w:val="24"/>
                <w:szCs w:val="24"/>
              </w:rPr>
            </w:pPr>
            <w:r w:rsidRPr="007B1B15">
              <w:rPr>
                <w:sz w:val="24"/>
                <w:szCs w:val="24"/>
              </w:rPr>
              <w:t>- уборка мусора и реквизитов из 5тн контейнера:</w:t>
            </w:r>
          </w:p>
          <w:p w:rsidR="007B1B15" w:rsidRPr="007B1B15" w:rsidRDefault="007B1B15" w:rsidP="002A3BE5">
            <w:pPr>
              <w:pStyle w:val="aa"/>
              <w:rPr>
                <w:sz w:val="24"/>
                <w:szCs w:val="24"/>
              </w:rPr>
            </w:pPr>
            <w:r w:rsidRPr="007B1B15">
              <w:rPr>
                <w:sz w:val="24"/>
                <w:szCs w:val="24"/>
              </w:rPr>
              <w:t>- уборка мусора и реквизитов из 20фт контейнера:</w:t>
            </w:r>
          </w:p>
          <w:p w:rsidR="007B1B15" w:rsidRPr="007B1B15" w:rsidRDefault="007B1B15" w:rsidP="002A3BE5">
            <w:pPr>
              <w:pStyle w:val="aa"/>
              <w:rPr>
                <w:sz w:val="24"/>
                <w:szCs w:val="24"/>
              </w:rPr>
            </w:pPr>
            <w:r w:rsidRPr="007B1B15">
              <w:rPr>
                <w:sz w:val="24"/>
                <w:szCs w:val="24"/>
              </w:rPr>
              <w:t>- уборка мусора и реквизитов из 40фт контейнера:</w:t>
            </w:r>
          </w:p>
          <w:p w:rsidR="007B1B15" w:rsidRPr="007B1B15" w:rsidRDefault="007B1B15" w:rsidP="002A3BE5">
            <w:pPr>
              <w:pStyle w:val="aa"/>
              <w:rPr>
                <w:bCs/>
                <w:sz w:val="24"/>
                <w:szCs w:val="24"/>
              </w:rPr>
            </w:pPr>
            <w:r w:rsidRPr="007B1B15">
              <w:rPr>
                <w:sz w:val="24"/>
                <w:szCs w:val="24"/>
              </w:rPr>
              <w:t xml:space="preserve">- </w:t>
            </w:r>
            <w:r w:rsidRPr="007B1B15">
              <w:rPr>
                <w:bCs/>
                <w:sz w:val="24"/>
                <w:szCs w:val="24"/>
              </w:rPr>
              <w:t>предоставление грузчиков к месту погрузки/выгрузки 5тн контейнера:</w:t>
            </w:r>
          </w:p>
          <w:p w:rsidR="007B1B15" w:rsidRPr="007B1B15" w:rsidRDefault="007B1B15" w:rsidP="002A3BE5">
            <w:pPr>
              <w:pStyle w:val="aa"/>
              <w:rPr>
                <w:bCs/>
                <w:sz w:val="24"/>
                <w:szCs w:val="24"/>
              </w:rPr>
            </w:pPr>
            <w:r w:rsidRPr="007B1B15">
              <w:rPr>
                <w:sz w:val="24"/>
                <w:szCs w:val="24"/>
              </w:rPr>
              <w:t xml:space="preserve">- </w:t>
            </w:r>
            <w:r w:rsidRPr="007B1B15">
              <w:rPr>
                <w:bCs/>
                <w:sz w:val="24"/>
                <w:szCs w:val="24"/>
              </w:rPr>
              <w:t>предоставление грузчиков к месту погрузки/выгрузки 20-40фт контейнера:</w:t>
            </w:r>
          </w:p>
          <w:p w:rsidR="007B1B15" w:rsidRPr="007B1B15" w:rsidRDefault="007B1B15" w:rsidP="002A3BE5">
            <w:pPr>
              <w:pStyle w:val="aa"/>
              <w:rPr>
                <w:sz w:val="24"/>
                <w:szCs w:val="24"/>
              </w:rPr>
            </w:pPr>
            <w:r w:rsidRPr="007B1B15">
              <w:rPr>
                <w:sz w:val="24"/>
                <w:szCs w:val="24"/>
              </w:rPr>
              <w:t>- снятие и наложение ЗПУ:</w:t>
            </w:r>
          </w:p>
          <w:p w:rsidR="007B1B15" w:rsidRPr="007B1B15" w:rsidRDefault="007B1B15" w:rsidP="002A3BE5">
            <w:pPr>
              <w:pStyle w:val="aa"/>
              <w:rPr>
                <w:sz w:val="24"/>
                <w:szCs w:val="24"/>
              </w:rPr>
            </w:pPr>
            <w:r w:rsidRPr="007B1B15">
              <w:rPr>
                <w:sz w:val="24"/>
                <w:szCs w:val="24"/>
              </w:rPr>
              <w:t>- подъем груза на этаж:</w:t>
            </w:r>
          </w:p>
          <w:p w:rsidR="007B1B15" w:rsidRPr="007B1B15" w:rsidRDefault="007B1B15" w:rsidP="002A3BE5">
            <w:pPr>
              <w:pStyle w:val="aa"/>
              <w:rPr>
                <w:bCs/>
                <w:sz w:val="24"/>
                <w:szCs w:val="24"/>
              </w:rPr>
            </w:pPr>
            <w:r w:rsidRPr="007B1B15">
              <w:rPr>
                <w:sz w:val="24"/>
                <w:szCs w:val="24"/>
              </w:rPr>
              <w:t xml:space="preserve">- </w:t>
            </w:r>
            <w:r w:rsidRPr="007B1B15">
              <w:rPr>
                <w:bCs/>
                <w:sz w:val="24"/>
                <w:szCs w:val="24"/>
              </w:rPr>
              <w:t>крепление/раскрепление груза в полувагоне:</w:t>
            </w:r>
          </w:p>
          <w:p w:rsidR="007B1B15" w:rsidRPr="007B1B15" w:rsidRDefault="007B1B15" w:rsidP="002A3BE5">
            <w:pPr>
              <w:pStyle w:val="aa"/>
              <w:rPr>
                <w:bCs/>
                <w:sz w:val="24"/>
                <w:szCs w:val="24"/>
              </w:rPr>
            </w:pPr>
            <w:r w:rsidRPr="007B1B15">
              <w:rPr>
                <w:sz w:val="24"/>
                <w:szCs w:val="24"/>
              </w:rPr>
              <w:t xml:space="preserve">- </w:t>
            </w:r>
            <w:r w:rsidRPr="007B1B15">
              <w:rPr>
                <w:bCs/>
                <w:sz w:val="24"/>
                <w:szCs w:val="24"/>
              </w:rPr>
              <w:t>установка деревянного щита:</w:t>
            </w:r>
          </w:p>
          <w:p w:rsidR="007B1B15" w:rsidRPr="007B1B15" w:rsidRDefault="007B1B15" w:rsidP="002A3BE5">
            <w:pPr>
              <w:pStyle w:val="aa"/>
              <w:rPr>
                <w:sz w:val="24"/>
                <w:szCs w:val="24"/>
              </w:rPr>
            </w:pPr>
            <w:r w:rsidRPr="007B1B15">
              <w:rPr>
                <w:bCs/>
                <w:sz w:val="24"/>
                <w:szCs w:val="24"/>
              </w:rPr>
              <w:t>- оборудование контейнера в противопожарном отношении.</w:t>
            </w:r>
          </w:p>
        </w:tc>
        <w:tc>
          <w:tcPr>
            <w:tcW w:w="1843" w:type="dxa"/>
          </w:tcPr>
          <w:p w:rsidR="007B1B15" w:rsidRPr="007B1B15" w:rsidRDefault="007B1B15" w:rsidP="002A3BE5">
            <w:pPr>
              <w:pStyle w:val="aa"/>
              <w:jc w:val="center"/>
              <w:rPr>
                <w:sz w:val="24"/>
                <w:szCs w:val="24"/>
              </w:rPr>
            </w:pPr>
            <w:r w:rsidRPr="007B1B15">
              <w:rPr>
                <w:sz w:val="24"/>
                <w:szCs w:val="24"/>
              </w:rPr>
              <w:lastRenderedPageBreak/>
              <w:t>1355,93</w:t>
            </w:r>
          </w:p>
          <w:p w:rsidR="007B1B15" w:rsidRPr="007B1B15" w:rsidRDefault="007B1B15" w:rsidP="002A3BE5">
            <w:pPr>
              <w:pStyle w:val="aa"/>
              <w:jc w:val="center"/>
              <w:rPr>
                <w:sz w:val="24"/>
                <w:szCs w:val="24"/>
              </w:rPr>
            </w:pPr>
            <w:r w:rsidRPr="007B1B15">
              <w:rPr>
                <w:sz w:val="24"/>
                <w:szCs w:val="24"/>
              </w:rPr>
              <w:t>3644,07</w:t>
            </w:r>
          </w:p>
          <w:p w:rsidR="007B1B15" w:rsidRPr="007B1B15" w:rsidRDefault="007B1B15" w:rsidP="002A3BE5">
            <w:pPr>
              <w:pStyle w:val="aa"/>
              <w:jc w:val="center"/>
              <w:rPr>
                <w:sz w:val="24"/>
                <w:szCs w:val="24"/>
              </w:rPr>
            </w:pPr>
            <w:r w:rsidRPr="007B1B15">
              <w:rPr>
                <w:sz w:val="24"/>
                <w:szCs w:val="24"/>
              </w:rPr>
              <w:t>7033,90</w:t>
            </w:r>
          </w:p>
          <w:p w:rsidR="007B1B15" w:rsidRPr="007B1B15" w:rsidRDefault="007B1B15" w:rsidP="002A3BE5">
            <w:pPr>
              <w:pStyle w:val="aa"/>
              <w:jc w:val="center"/>
              <w:rPr>
                <w:sz w:val="24"/>
                <w:szCs w:val="24"/>
              </w:rPr>
            </w:pPr>
            <w:r w:rsidRPr="007B1B15">
              <w:rPr>
                <w:sz w:val="24"/>
                <w:szCs w:val="24"/>
              </w:rPr>
              <w:t>3135,59</w:t>
            </w:r>
          </w:p>
          <w:p w:rsidR="007B1B15" w:rsidRPr="007B1B15" w:rsidRDefault="007B1B15" w:rsidP="002A3BE5">
            <w:pPr>
              <w:pStyle w:val="aa"/>
              <w:jc w:val="center"/>
              <w:rPr>
                <w:sz w:val="24"/>
                <w:szCs w:val="24"/>
              </w:rPr>
            </w:pPr>
            <w:r w:rsidRPr="007B1B15">
              <w:rPr>
                <w:sz w:val="24"/>
                <w:szCs w:val="24"/>
              </w:rPr>
              <w:t>5338,98</w:t>
            </w:r>
          </w:p>
          <w:p w:rsidR="007B1B15" w:rsidRPr="007B1B15" w:rsidRDefault="007B1B15" w:rsidP="002A3BE5">
            <w:pPr>
              <w:pStyle w:val="aa"/>
              <w:jc w:val="center"/>
              <w:rPr>
                <w:sz w:val="24"/>
                <w:szCs w:val="24"/>
              </w:rPr>
            </w:pPr>
            <w:r w:rsidRPr="007B1B15">
              <w:rPr>
                <w:sz w:val="24"/>
                <w:szCs w:val="24"/>
              </w:rPr>
              <w:t>11779,66</w:t>
            </w:r>
          </w:p>
          <w:p w:rsidR="007B1B15" w:rsidRPr="007B1B15" w:rsidRDefault="007B1B15" w:rsidP="002A3BE5">
            <w:pPr>
              <w:pStyle w:val="aa"/>
              <w:jc w:val="center"/>
              <w:rPr>
                <w:sz w:val="24"/>
                <w:szCs w:val="24"/>
              </w:rPr>
            </w:pPr>
            <w:r w:rsidRPr="007B1B15">
              <w:rPr>
                <w:sz w:val="24"/>
                <w:szCs w:val="24"/>
              </w:rPr>
              <w:t>5932,20</w:t>
            </w:r>
          </w:p>
          <w:p w:rsidR="007B1B15" w:rsidRPr="007B1B15" w:rsidRDefault="007B1B15" w:rsidP="002A3BE5">
            <w:pPr>
              <w:pStyle w:val="aa"/>
              <w:jc w:val="center"/>
              <w:rPr>
                <w:sz w:val="24"/>
                <w:szCs w:val="24"/>
              </w:rPr>
            </w:pPr>
            <w:r w:rsidRPr="007B1B15">
              <w:rPr>
                <w:sz w:val="24"/>
                <w:szCs w:val="24"/>
              </w:rPr>
              <w:t>11779,66</w:t>
            </w:r>
          </w:p>
          <w:p w:rsidR="007B1B15" w:rsidRPr="007B1B15" w:rsidRDefault="007B1B15" w:rsidP="002A3BE5">
            <w:pPr>
              <w:pStyle w:val="aa"/>
              <w:jc w:val="center"/>
              <w:rPr>
                <w:sz w:val="24"/>
                <w:szCs w:val="24"/>
              </w:rPr>
            </w:pPr>
            <w:r w:rsidRPr="007B1B15">
              <w:rPr>
                <w:sz w:val="24"/>
                <w:szCs w:val="24"/>
              </w:rPr>
              <w:t>23559,32</w:t>
            </w:r>
          </w:p>
          <w:p w:rsidR="007B1B15" w:rsidRPr="007B1B15" w:rsidRDefault="007B1B15" w:rsidP="002A3BE5">
            <w:pPr>
              <w:pStyle w:val="aa"/>
              <w:jc w:val="center"/>
              <w:rPr>
                <w:sz w:val="24"/>
                <w:szCs w:val="24"/>
              </w:rPr>
            </w:pPr>
            <w:r w:rsidRPr="007B1B15">
              <w:rPr>
                <w:sz w:val="24"/>
                <w:szCs w:val="24"/>
              </w:rPr>
              <w:lastRenderedPageBreak/>
              <w:t>6525,42</w:t>
            </w:r>
          </w:p>
          <w:p w:rsidR="007B1B15" w:rsidRPr="007B1B15" w:rsidRDefault="007B1B15" w:rsidP="002A3BE5">
            <w:pPr>
              <w:pStyle w:val="aa"/>
              <w:jc w:val="center"/>
              <w:rPr>
                <w:sz w:val="24"/>
                <w:szCs w:val="24"/>
              </w:rPr>
            </w:pPr>
            <w:r w:rsidRPr="007B1B15">
              <w:rPr>
                <w:sz w:val="24"/>
                <w:szCs w:val="24"/>
              </w:rPr>
              <w:t>5169,49</w:t>
            </w:r>
          </w:p>
          <w:p w:rsidR="007B1B15" w:rsidRPr="007B1B15" w:rsidRDefault="007B1B15" w:rsidP="002A3BE5">
            <w:pPr>
              <w:pStyle w:val="aa"/>
              <w:jc w:val="center"/>
              <w:rPr>
                <w:sz w:val="24"/>
                <w:szCs w:val="24"/>
              </w:rPr>
            </w:pPr>
            <w:r w:rsidRPr="007B1B15">
              <w:rPr>
                <w:sz w:val="24"/>
                <w:szCs w:val="24"/>
              </w:rPr>
              <w:t>8474,58</w:t>
            </w:r>
          </w:p>
          <w:p w:rsidR="007B1B15" w:rsidRPr="007B1B15" w:rsidRDefault="007B1B15" w:rsidP="002A3BE5">
            <w:pPr>
              <w:pStyle w:val="aa"/>
              <w:jc w:val="center"/>
              <w:rPr>
                <w:sz w:val="24"/>
                <w:szCs w:val="24"/>
              </w:rPr>
            </w:pPr>
            <w:r w:rsidRPr="007B1B15">
              <w:rPr>
                <w:sz w:val="24"/>
                <w:szCs w:val="24"/>
              </w:rPr>
              <w:t>423,73</w:t>
            </w:r>
          </w:p>
          <w:p w:rsidR="007B1B15" w:rsidRPr="007B1B15" w:rsidRDefault="007B1B15" w:rsidP="002A3BE5">
            <w:pPr>
              <w:pStyle w:val="aa"/>
              <w:jc w:val="center"/>
              <w:rPr>
                <w:sz w:val="24"/>
                <w:szCs w:val="24"/>
              </w:rPr>
            </w:pPr>
            <w:r w:rsidRPr="007B1B15">
              <w:rPr>
                <w:sz w:val="24"/>
                <w:szCs w:val="24"/>
              </w:rPr>
              <w:t>762,71</w:t>
            </w:r>
          </w:p>
          <w:p w:rsidR="007B1B15" w:rsidRPr="007B1B15" w:rsidRDefault="007B1B15" w:rsidP="002A3BE5">
            <w:pPr>
              <w:pStyle w:val="aa"/>
              <w:jc w:val="center"/>
              <w:rPr>
                <w:sz w:val="24"/>
                <w:szCs w:val="24"/>
              </w:rPr>
            </w:pPr>
            <w:r w:rsidRPr="007B1B15">
              <w:rPr>
                <w:sz w:val="24"/>
                <w:szCs w:val="24"/>
              </w:rPr>
              <w:t>5338,98</w:t>
            </w:r>
          </w:p>
          <w:p w:rsidR="007B1B15" w:rsidRPr="007B1B15" w:rsidRDefault="007B1B15" w:rsidP="002A3BE5">
            <w:pPr>
              <w:pStyle w:val="aa"/>
              <w:jc w:val="center"/>
              <w:rPr>
                <w:sz w:val="24"/>
                <w:szCs w:val="24"/>
              </w:rPr>
            </w:pPr>
            <w:r w:rsidRPr="007B1B15">
              <w:rPr>
                <w:sz w:val="24"/>
                <w:szCs w:val="24"/>
              </w:rPr>
              <w:t>5338,98</w:t>
            </w:r>
          </w:p>
          <w:p w:rsidR="007B1B15" w:rsidRPr="007B1B15" w:rsidRDefault="007B1B15" w:rsidP="002A3BE5">
            <w:pPr>
              <w:pStyle w:val="aa"/>
              <w:jc w:val="center"/>
              <w:rPr>
                <w:sz w:val="24"/>
                <w:szCs w:val="24"/>
              </w:rPr>
            </w:pPr>
            <w:r w:rsidRPr="007B1B15">
              <w:rPr>
                <w:sz w:val="24"/>
                <w:szCs w:val="24"/>
              </w:rPr>
              <w:t>1864,41</w:t>
            </w:r>
          </w:p>
          <w:p w:rsidR="007B1B15" w:rsidRPr="007B1B15" w:rsidRDefault="007B1B15" w:rsidP="002A3BE5">
            <w:pPr>
              <w:pStyle w:val="aa"/>
              <w:jc w:val="center"/>
              <w:rPr>
                <w:sz w:val="24"/>
                <w:szCs w:val="24"/>
              </w:rPr>
            </w:pPr>
            <w:r w:rsidRPr="007B1B15">
              <w:rPr>
                <w:sz w:val="24"/>
                <w:szCs w:val="24"/>
              </w:rPr>
              <w:t>5338,98</w:t>
            </w:r>
          </w:p>
          <w:p w:rsidR="007B1B15" w:rsidRPr="007B1B15" w:rsidRDefault="007B1B15" w:rsidP="002A3BE5">
            <w:pPr>
              <w:pStyle w:val="aa"/>
              <w:jc w:val="center"/>
              <w:rPr>
                <w:sz w:val="24"/>
                <w:szCs w:val="24"/>
              </w:rPr>
            </w:pPr>
            <w:r w:rsidRPr="007B1B15">
              <w:rPr>
                <w:sz w:val="24"/>
                <w:szCs w:val="24"/>
              </w:rPr>
              <w:t>5338,98</w:t>
            </w:r>
          </w:p>
          <w:p w:rsidR="007B1B15" w:rsidRPr="007B1B15" w:rsidRDefault="007B1B15" w:rsidP="002A3BE5">
            <w:pPr>
              <w:pStyle w:val="aa"/>
              <w:jc w:val="center"/>
              <w:rPr>
                <w:sz w:val="24"/>
                <w:szCs w:val="24"/>
              </w:rPr>
            </w:pPr>
            <w:r w:rsidRPr="007B1B15">
              <w:rPr>
                <w:sz w:val="24"/>
                <w:szCs w:val="24"/>
              </w:rPr>
              <w:t>42,37</w:t>
            </w:r>
          </w:p>
          <w:p w:rsidR="007B1B15" w:rsidRPr="007B1B15" w:rsidRDefault="007B1B15" w:rsidP="002A3BE5">
            <w:pPr>
              <w:pStyle w:val="aa"/>
              <w:jc w:val="center"/>
              <w:rPr>
                <w:sz w:val="24"/>
                <w:szCs w:val="24"/>
              </w:rPr>
            </w:pPr>
            <w:r w:rsidRPr="007B1B15">
              <w:rPr>
                <w:sz w:val="24"/>
                <w:szCs w:val="24"/>
              </w:rPr>
              <w:t>127,12</w:t>
            </w:r>
          </w:p>
          <w:p w:rsidR="007B1B15" w:rsidRPr="007B1B15" w:rsidRDefault="007B1B15" w:rsidP="002A3BE5">
            <w:pPr>
              <w:pStyle w:val="aa"/>
              <w:jc w:val="center"/>
              <w:rPr>
                <w:sz w:val="24"/>
                <w:szCs w:val="24"/>
              </w:rPr>
            </w:pPr>
            <w:r w:rsidRPr="007B1B15">
              <w:rPr>
                <w:sz w:val="24"/>
                <w:szCs w:val="24"/>
              </w:rPr>
              <w:t>338,98</w:t>
            </w:r>
          </w:p>
          <w:p w:rsidR="007B1B15" w:rsidRPr="007B1B15" w:rsidRDefault="007B1B15" w:rsidP="002A3BE5">
            <w:pPr>
              <w:pStyle w:val="aa"/>
              <w:jc w:val="center"/>
              <w:rPr>
                <w:sz w:val="24"/>
                <w:szCs w:val="24"/>
              </w:rPr>
            </w:pPr>
            <w:r w:rsidRPr="007B1B15">
              <w:rPr>
                <w:sz w:val="24"/>
                <w:szCs w:val="24"/>
              </w:rPr>
              <w:t>1271,19</w:t>
            </w:r>
          </w:p>
          <w:p w:rsidR="007B1B15" w:rsidRPr="007B1B15" w:rsidRDefault="007B1B15" w:rsidP="002A3BE5">
            <w:pPr>
              <w:pStyle w:val="aa"/>
              <w:jc w:val="center"/>
              <w:rPr>
                <w:sz w:val="24"/>
                <w:szCs w:val="24"/>
              </w:rPr>
            </w:pPr>
            <w:r w:rsidRPr="007B1B15">
              <w:rPr>
                <w:sz w:val="24"/>
                <w:szCs w:val="24"/>
              </w:rPr>
              <w:t>2542,37</w:t>
            </w:r>
          </w:p>
          <w:p w:rsidR="007B1B15" w:rsidRPr="007B1B15" w:rsidRDefault="007B1B15" w:rsidP="002A3BE5">
            <w:pPr>
              <w:pStyle w:val="aa"/>
              <w:jc w:val="center"/>
              <w:rPr>
                <w:sz w:val="24"/>
                <w:szCs w:val="24"/>
              </w:rPr>
            </w:pPr>
            <w:r w:rsidRPr="007B1B15">
              <w:rPr>
                <w:sz w:val="24"/>
                <w:szCs w:val="24"/>
              </w:rPr>
              <w:t>211,86</w:t>
            </w:r>
          </w:p>
          <w:p w:rsidR="007B1B15" w:rsidRPr="007B1B15" w:rsidRDefault="007B1B15" w:rsidP="002A3BE5">
            <w:pPr>
              <w:pStyle w:val="aa"/>
              <w:jc w:val="center"/>
              <w:rPr>
                <w:sz w:val="24"/>
                <w:szCs w:val="24"/>
              </w:rPr>
            </w:pPr>
            <w:r w:rsidRPr="007B1B15">
              <w:rPr>
                <w:sz w:val="24"/>
                <w:szCs w:val="24"/>
              </w:rPr>
              <w:t>203,39</w:t>
            </w:r>
          </w:p>
          <w:p w:rsidR="007B1B15" w:rsidRPr="007B1B15" w:rsidRDefault="007B1B15" w:rsidP="002A3BE5">
            <w:pPr>
              <w:pStyle w:val="aa"/>
              <w:jc w:val="center"/>
              <w:rPr>
                <w:sz w:val="24"/>
                <w:szCs w:val="24"/>
              </w:rPr>
            </w:pPr>
            <w:r w:rsidRPr="007B1B15">
              <w:rPr>
                <w:sz w:val="24"/>
                <w:szCs w:val="24"/>
              </w:rPr>
              <w:t>1694,91</w:t>
            </w:r>
          </w:p>
          <w:p w:rsidR="007B1B15" w:rsidRPr="007B1B15" w:rsidRDefault="007B1B15" w:rsidP="002A3BE5">
            <w:pPr>
              <w:pStyle w:val="aa"/>
              <w:jc w:val="center"/>
              <w:rPr>
                <w:sz w:val="24"/>
                <w:szCs w:val="24"/>
              </w:rPr>
            </w:pPr>
            <w:r w:rsidRPr="007B1B15">
              <w:rPr>
                <w:sz w:val="24"/>
                <w:szCs w:val="24"/>
              </w:rPr>
              <w:t>1300</w:t>
            </w:r>
          </w:p>
          <w:p w:rsidR="007B1B15" w:rsidRPr="007B1B15" w:rsidRDefault="007B1B15" w:rsidP="002A3BE5">
            <w:pPr>
              <w:pStyle w:val="aa"/>
              <w:jc w:val="center"/>
              <w:rPr>
                <w:sz w:val="24"/>
                <w:szCs w:val="24"/>
              </w:rPr>
            </w:pPr>
            <w:r w:rsidRPr="007B1B15">
              <w:rPr>
                <w:sz w:val="24"/>
                <w:szCs w:val="24"/>
              </w:rPr>
              <w:t>423,73</w:t>
            </w:r>
          </w:p>
        </w:tc>
      </w:tr>
    </w:tbl>
    <w:p w:rsidR="007B1B15" w:rsidRPr="007B1B15" w:rsidRDefault="007B1B15" w:rsidP="007B1B15">
      <w:pPr>
        <w:pStyle w:val="Default"/>
        <w:ind w:firstLine="709"/>
        <w:jc w:val="both"/>
        <w:rPr>
          <w:b/>
          <w:color w:val="auto"/>
          <w:sz w:val="28"/>
          <w:szCs w:val="28"/>
        </w:rPr>
      </w:pPr>
      <w:r w:rsidRPr="007B1B15">
        <w:rPr>
          <w:b/>
          <w:bCs/>
          <w:color w:val="auto"/>
          <w:sz w:val="28"/>
          <w:szCs w:val="28"/>
        </w:rPr>
        <w:lastRenderedPageBreak/>
        <w:t xml:space="preserve">Места </w:t>
      </w:r>
      <w:r w:rsidRPr="007B1B15">
        <w:rPr>
          <w:b/>
          <w:color w:val="auto"/>
          <w:sz w:val="28"/>
          <w:szCs w:val="28"/>
        </w:rPr>
        <w:t xml:space="preserve">оказания услуг: </w:t>
      </w:r>
    </w:p>
    <w:p w:rsidR="007B1B15" w:rsidRPr="007B1B15" w:rsidRDefault="007B1B15" w:rsidP="007B1B15">
      <w:pPr>
        <w:pStyle w:val="ad"/>
        <w:tabs>
          <w:tab w:val="left" w:pos="6675"/>
        </w:tabs>
        <w:ind w:left="0"/>
        <w:jc w:val="both"/>
        <w:rPr>
          <w:szCs w:val="28"/>
        </w:rPr>
      </w:pPr>
      <w:r w:rsidRPr="007B1B15">
        <w:rPr>
          <w:szCs w:val="28"/>
        </w:rPr>
        <w:t>1. Станция Москва-товарная-Павелецкая.</w:t>
      </w:r>
    </w:p>
    <w:p w:rsidR="007B1B15" w:rsidRPr="007B1B15" w:rsidRDefault="007B1B15" w:rsidP="007B1B15">
      <w:pPr>
        <w:tabs>
          <w:tab w:val="left" w:pos="6675"/>
        </w:tabs>
        <w:jc w:val="both"/>
        <w:rPr>
          <w:szCs w:val="28"/>
        </w:rPr>
      </w:pPr>
      <w:r w:rsidRPr="007B1B15">
        <w:rPr>
          <w:szCs w:val="28"/>
        </w:rPr>
        <w:t>2. Станция Кунцево-2.</w:t>
      </w:r>
    </w:p>
    <w:p w:rsidR="007B1B15" w:rsidRPr="007B1B15" w:rsidRDefault="007B1B15" w:rsidP="007B1B15">
      <w:pPr>
        <w:tabs>
          <w:tab w:val="left" w:pos="720"/>
        </w:tabs>
        <w:jc w:val="both"/>
        <w:rPr>
          <w:szCs w:val="28"/>
        </w:rPr>
      </w:pPr>
      <w:r w:rsidRPr="007B1B15">
        <w:rPr>
          <w:szCs w:val="28"/>
        </w:rPr>
        <w:t>3. Станция Москва-товарная-Курская.</w:t>
      </w:r>
    </w:p>
    <w:p w:rsidR="007B1B15" w:rsidRPr="007B1B15" w:rsidRDefault="007B1B15" w:rsidP="007B1B15">
      <w:pPr>
        <w:tabs>
          <w:tab w:val="left" w:pos="720"/>
        </w:tabs>
        <w:jc w:val="both"/>
        <w:rPr>
          <w:szCs w:val="28"/>
        </w:rPr>
      </w:pPr>
      <w:r w:rsidRPr="007B1B15">
        <w:rPr>
          <w:szCs w:val="28"/>
        </w:rPr>
        <w:t>4. Станция Силикатная.</w:t>
      </w:r>
    </w:p>
    <w:p w:rsidR="007B1B15" w:rsidRPr="007B1B15" w:rsidRDefault="007B1B15" w:rsidP="007B1B15">
      <w:pPr>
        <w:spacing w:line="150" w:lineRule="atLeast"/>
        <w:jc w:val="both"/>
        <w:rPr>
          <w:szCs w:val="28"/>
        </w:rPr>
      </w:pPr>
      <w:r w:rsidRPr="007B1B15">
        <w:rPr>
          <w:szCs w:val="28"/>
        </w:rPr>
        <w:t>5. Город Москва и населенные пункты, расположенные в прилегающей местности.</w:t>
      </w:r>
    </w:p>
    <w:p w:rsidR="007B1B15" w:rsidRPr="007B1B15" w:rsidRDefault="007B1B15" w:rsidP="007B1B15">
      <w:pPr>
        <w:pStyle w:val="ad"/>
        <w:spacing w:line="150" w:lineRule="atLeast"/>
        <w:ind w:left="0" w:firstLine="709"/>
        <w:jc w:val="both"/>
        <w:rPr>
          <w:szCs w:val="28"/>
        </w:rPr>
      </w:pPr>
      <w:r w:rsidRPr="007B1B15">
        <w:rPr>
          <w:b/>
          <w:szCs w:val="28"/>
        </w:rPr>
        <w:t>Условия оплаты:</w:t>
      </w:r>
      <w:r w:rsidRPr="007B1B15">
        <w:rPr>
          <w:szCs w:val="28"/>
        </w:rPr>
        <w:t xml:space="preserve"> ежемесячно в срок до 5 числа месяца, следующего за </w:t>
      </w:r>
      <w:proofErr w:type="gramStart"/>
      <w:r w:rsidRPr="007B1B15">
        <w:rPr>
          <w:szCs w:val="28"/>
        </w:rPr>
        <w:t>отчетным</w:t>
      </w:r>
      <w:proofErr w:type="gramEnd"/>
      <w:r w:rsidRPr="007B1B15">
        <w:rPr>
          <w:szCs w:val="28"/>
        </w:rPr>
        <w:t>, на основании актов сдачи-приемки выполненных работ, счета  Исполнителя</w:t>
      </w:r>
      <w:r w:rsidRPr="007B1B15">
        <w:rPr>
          <w:iCs/>
          <w:szCs w:val="28"/>
        </w:rPr>
        <w:t>.</w:t>
      </w:r>
    </w:p>
    <w:p w:rsidR="00A57158" w:rsidRPr="007B1B15" w:rsidRDefault="007B1B15" w:rsidP="007B1B15">
      <w:pPr>
        <w:pStyle w:val="ad"/>
        <w:ind w:left="709"/>
        <w:jc w:val="both"/>
        <w:rPr>
          <w:szCs w:val="28"/>
        </w:rPr>
      </w:pPr>
      <w:r w:rsidRPr="007B1B15">
        <w:rPr>
          <w:b/>
          <w:szCs w:val="28"/>
        </w:rPr>
        <w:t>Срок оказания услуг:</w:t>
      </w:r>
      <w:r w:rsidRPr="007B1B15">
        <w:rPr>
          <w:szCs w:val="28"/>
        </w:rPr>
        <w:t xml:space="preserve"> С момента заключения договора до 31.12.2014г.</w:t>
      </w:r>
    </w:p>
    <w:p w:rsidR="001A345E" w:rsidRPr="007B1B15" w:rsidRDefault="001A345E" w:rsidP="00CA6971">
      <w:pPr>
        <w:pStyle w:val="ad"/>
        <w:numPr>
          <w:ilvl w:val="0"/>
          <w:numId w:val="8"/>
        </w:numPr>
        <w:ind w:left="0" w:firstLine="709"/>
        <w:jc w:val="both"/>
        <w:rPr>
          <w:szCs w:val="28"/>
        </w:rPr>
      </w:pPr>
      <w:r w:rsidRPr="007B1B15">
        <w:rPr>
          <w:szCs w:val="28"/>
        </w:rPr>
        <w:t xml:space="preserve">Директору филиала ОАО </w:t>
      </w:r>
      <w:r w:rsidRPr="007B1B15">
        <w:rPr>
          <w:bCs/>
          <w:snapToGrid w:val="0"/>
          <w:szCs w:val="28"/>
        </w:rPr>
        <w:t xml:space="preserve">«ТрансКонтейнер» на </w:t>
      </w:r>
      <w:r w:rsidR="000C7A7F" w:rsidRPr="007B1B15">
        <w:rPr>
          <w:szCs w:val="28"/>
        </w:rPr>
        <w:t>Московской</w:t>
      </w:r>
      <w:r w:rsidR="00E47A19" w:rsidRPr="007B1B15">
        <w:rPr>
          <w:bCs/>
          <w:snapToGrid w:val="0"/>
          <w:szCs w:val="28"/>
        </w:rPr>
        <w:t xml:space="preserve"> </w:t>
      </w:r>
      <w:r w:rsidRPr="007B1B15">
        <w:rPr>
          <w:bCs/>
          <w:snapToGrid w:val="0"/>
          <w:szCs w:val="28"/>
        </w:rPr>
        <w:t xml:space="preserve">железной дороге </w:t>
      </w:r>
      <w:proofErr w:type="spellStart"/>
      <w:r w:rsidR="000C7A7F" w:rsidRPr="007B1B15">
        <w:rPr>
          <w:bCs/>
          <w:snapToGrid w:val="0"/>
          <w:szCs w:val="28"/>
        </w:rPr>
        <w:t>Галимову</w:t>
      </w:r>
      <w:proofErr w:type="spellEnd"/>
      <w:r w:rsidR="000C7A7F" w:rsidRPr="007B1B15">
        <w:rPr>
          <w:bCs/>
          <w:snapToGrid w:val="0"/>
          <w:szCs w:val="28"/>
        </w:rPr>
        <w:t xml:space="preserve"> М.В.</w:t>
      </w:r>
      <w:r w:rsidRPr="007B1B15">
        <w:rPr>
          <w:bCs/>
          <w:snapToGrid w:val="0"/>
          <w:szCs w:val="28"/>
        </w:rPr>
        <w:t>:</w:t>
      </w:r>
    </w:p>
    <w:p w:rsidR="001A345E" w:rsidRPr="007B1B15" w:rsidRDefault="001A345E" w:rsidP="00CA6971">
      <w:pPr>
        <w:pStyle w:val="ad"/>
        <w:numPr>
          <w:ilvl w:val="1"/>
          <w:numId w:val="8"/>
        </w:numPr>
        <w:ind w:left="0" w:firstLine="709"/>
        <w:jc w:val="both"/>
        <w:rPr>
          <w:szCs w:val="28"/>
        </w:rPr>
      </w:pPr>
      <w:r w:rsidRPr="007B1B15">
        <w:rPr>
          <w:szCs w:val="28"/>
        </w:rPr>
        <w:t xml:space="preserve">уведомить </w:t>
      </w:r>
      <w:r w:rsidR="000C7A7F" w:rsidRPr="007B1B15">
        <w:rPr>
          <w:color w:val="000000"/>
          <w:szCs w:val="28"/>
        </w:rPr>
        <w:t>ООО «ТК Атлант»</w:t>
      </w:r>
      <w:r w:rsidRPr="007B1B15">
        <w:rPr>
          <w:szCs w:val="28"/>
        </w:rPr>
        <w:t xml:space="preserve"> о принятом Конкурсной комиссией ОАО «ТрансКонтейнер» решении;</w:t>
      </w:r>
    </w:p>
    <w:p w:rsidR="001A345E" w:rsidRPr="007B1B15" w:rsidRDefault="001A345E" w:rsidP="00CA2E17">
      <w:pPr>
        <w:ind w:firstLine="709"/>
        <w:jc w:val="both"/>
        <w:rPr>
          <w:szCs w:val="28"/>
        </w:rPr>
      </w:pPr>
      <w:r w:rsidRPr="007B1B15">
        <w:rPr>
          <w:szCs w:val="28"/>
        </w:rPr>
        <w:t xml:space="preserve">4.2 обеспечить установленным порядком заключение договора с                      </w:t>
      </w:r>
      <w:r w:rsidR="000C7A7F" w:rsidRPr="007B1B15">
        <w:rPr>
          <w:color w:val="000000"/>
          <w:szCs w:val="28"/>
        </w:rPr>
        <w:t>ООО «ТК Атлант»</w:t>
      </w:r>
      <w:r w:rsidRPr="007B1B15">
        <w:rPr>
          <w:szCs w:val="28"/>
        </w:rPr>
        <w:t>.</w:t>
      </w:r>
    </w:p>
    <w:p w:rsidR="00E749C2" w:rsidRDefault="00E749C2" w:rsidP="00E749C2">
      <w:pPr>
        <w:pStyle w:val="ad"/>
        <w:ind w:left="709"/>
        <w:jc w:val="both"/>
      </w:pPr>
    </w:p>
    <w:p w:rsidR="006951A5" w:rsidRPr="00E72FDF" w:rsidRDefault="00E72FDF" w:rsidP="006951A5">
      <w:pPr>
        <w:ind w:firstLine="709"/>
        <w:jc w:val="both"/>
        <w:rPr>
          <w:szCs w:val="28"/>
          <w:lang w:val="en-US"/>
        </w:rPr>
      </w:pPr>
      <w:r>
        <w:rPr>
          <w:szCs w:val="28"/>
          <w:lang w:val="en-US"/>
        </w:rPr>
        <w:t>….</w:t>
      </w:r>
    </w:p>
    <w:p w:rsidR="00EA7488" w:rsidRDefault="00EA7488" w:rsidP="00915ED9">
      <w:pPr>
        <w:jc w:val="both"/>
        <w:rPr>
          <w:szCs w:val="28"/>
        </w:rPr>
      </w:pP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lastRenderedPageBreak/>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EA7488" w:rsidP="00967631">
      <w:pPr>
        <w:ind w:firstLine="708"/>
        <w:jc w:val="both"/>
        <w:rPr>
          <w:szCs w:val="28"/>
        </w:rPr>
      </w:pP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3D7014" w:rsidRDefault="003D7014" w:rsidP="00E72FDF">
      <w:pPr>
        <w:jc w:val="right"/>
        <w:rPr>
          <w:sz w:val="22"/>
          <w:szCs w:val="22"/>
        </w:rPr>
      </w:pPr>
    </w:p>
    <w:sectPr w:rsidR="003D7014" w:rsidSect="00E72FDF">
      <w:pgSz w:w="16838" w:h="11906" w:orient="landscape"/>
      <w:pgMar w:top="1418" w:right="1134" w:bottom="851" w:left="992"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E72FDF">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1043-D72A-468B-B63D-D2C0B126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670</Words>
  <Characters>4741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2014-07-31T07:46:00Z</cp:lastPrinted>
  <dcterms:created xsi:type="dcterms:W3CDTF">2014-08-01T10:39:00Z</dcterms:created>
  <dcterms:modified xsi:type="dcterms:W3CDTF">2014-08-01T10:39:00Z</dcterms:modified>
</cp:coreProperties>
</file>