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93E" w:rsidRDefault="0039473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ОКэ-МСП-НКПВСЖД-18-0015</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A52465" w:rsidRDefault="00A52465" w:rsidP="00FC1DD8">
      <w:pPr>
        <w:pStyle w:val="1"/>
        <w:suppressAutoHyphens/>
        <w:rPr>
          <w:b/>
        </w:rPr>
      </w:pPr>
    </w:p>
    <w:p w:rsidR="008F093E" w:rsidRDefault="00394737">
      <w:pPr>
        <w:pStyle w:val="1"/>
        <w:suppressAutoHyphens/>
      </w:pPr>
      <w:r>
        <w:rPr>
          <w:b/>
        </w:rPr>
        <w:t xml:space="preserve">Публичное акционерное общество «Центр по перевозке грузов в контейнерах «ТрансКонтейнер» (ПАО </w:t>
      </w:r>
      <w:r>
        <w:rPr>
          <w:b/>
        </w:rPr>
        <w:t>«ТрансКонтейнер»)</w:t>
      </w:r>
      <w:r>
        <w:t xml:space="preserve"> в лице филиала ПАО «ТрансКонтейнер» на Восточно-Сибирской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r>
      <w:bookmarkStart w:id="13" w:name="_GoBack"/>
      <w:bookmarkEnd w:id="13"/>
      <w: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8F093E" w:rsidRDefault="00394737">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proofErr w:type="gramStart"/>
      <w:r>
        <w:t>Открытый конк</w:t>
      </w:r>
      <w:r>
        <w:t>урс в электронной форме среди субъектов МСП № ОКэ-МСП-НКПВСЖД-18-0015 по предмету закупки "Выполнение работ по текущему ремонту ямочному покрытий площадки контейнерного типа инвентарный № 013/01/00000018 (кадастровый №38:36:000006:0094:25:401:001:</w:t>
      </w:r>
      <w:r w:rsidR="00E22653">
        <w:t xml:space="preserve"> </w:t>
      </w:r>
      <w:r>
        <w:t>003411750</w:t>
      </w:r>
      <w:r>
        <w:t xml:space="preserve">:7009) и площадки контейнерного типа инвентарный №013/01/00000019 </w:t>
      </w:r>
      <w:r>
        <w:t>(кадастровый №38:36:000006:0094:25:401:001:003411750:</w:t>
      </w:r>
      <w:r w:rsidR="00E22653">
        <w:t xml:space="preserve"> </w:t>
      </w:r>
      <w:r>
        <w:t>7008) контейнерного терминала Батарейная филиала ПАО "ТрансКонтейнер</w:t>
      </w:r>
      <w:proofErr w:type="gramEnd"/>
      <w:r>
        <w:t xml:space="preserve">" на </w:t>
      </w:r>
      <w:proofErr w:type="spellStart"/>
      <w:r>
        <w:t>Восточно-Сибирской</w:t>
      </w:r>
      <w:proofErr w:type="spellEnd"/>
      <w:r>
        <w:t xml:space="preserve"> железной дороге"</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F093E" w:rsidRDefault="00394737">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F093E" w:rsidRDefault="00394737">
      <w:pPr>
        <w:jc w:val="both"/>
      </w:pPr>
      <w:r>
        <w:t>Ф.И.О.: Ясинский Сергей Сергеевич</w:t>
      </w:r>
    </w:p>
    <w:p w:rsidR="008F093E" w:rsidRDefault="00394737">
      <w:pPr>
        <w:jc w:val="both"/>
      </w:pPr>
      <w:r>
        <w:t xml:space="preserve">Адрес электронной почты: </w:t>
      </w:r>
      <w:r>
        <w:t>iasinskiyss@trcont.ru</w:t>
      </w:r>
    </w:p>
    <w:p w:rsidR="008F093E" w:rsidRDefault="00394737">
      <w:pPr>
        <w:jc w:val="both"/>
      </w:pPr>
      <w:r>
        <w:t>Телефон: +7(3952)642020(6102)</w:t>
      </w:r>
    </w:p>
    <w:p w:rsidR="00CB1C18" w:rsidRDefault="00CB1C18" w:rsidP="00AF4708">
      <w:pPr>
        <w:jc w:val="both"/>
      </w:pPr>
    </w:p>
    <w:p w:rsidR="008F093E" w:rsidRDefault="00394737">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8F093E" w:rsidRDefault="00394737">
      <w:pPr>
        <w:pStyle w:val="1"/>
        <w:ind w:firstLine="708"/>
        <w:rPr>
          <w:szCs w:val="28"/>
        </w:rPr>
      </w:pPr>
      <w:r>
        <w:rPr>
          <w:szCs w:val="28"/>
        </w:rPr>
        <w:t xml:space="preserve">Постоянная рабочая группа Конкурсной комиссии филиала ПАО «ТрансКонтейнер» на </w:t>
      </w:r>
      <w:r>
        <w:t>Восточно-Сибирской железной</w:t>
      </w:r>
      <w:r>
        <w:t xml:space="preserve"> дороге.</w:t>
      </w:r>
    </w:p>
    <w:p w:rsidR="008F093E" w:rsidRDefault="00394737">
      <w:pPr>
        <w:pStyle w:val="1"/>
        <w:ind w:firstLine="0"/>
        <w:rPr>
          <w:szCs w:val="28"/>
        </w:rPr>
      </w:pPr>
      <w:r>
        <w:rPr>
          <w:szCs w:val="28"/>
        </w:rPr>
        <w:t xml:space="preserve">Адрес: Российская Федерация, 664003, г. Иркутск, ул. Коммунаров, д. 1А.. </w:t>
      </w:r>
    </w:p>
    <w:p w:rsidR="008F093E" w:rsidRDefault="008F093E">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F093E" w:rsidRDefault="00394737">
      <w:pPr>
        <w:jc w:val="both"/>
        <w:rPr>
          <w:szCs w:val="28"/>
        </w:rPr>
      </w:pPr>
      <w:r>
        <w:rPr>
          <w:b/>
          <w:szCs w:val="28"/>
        </w:rPr>
        <w:t>Лот № 1</w:t>
      </w:r>
    </w:p>
    <w:p w:rsidR="008F093E" w:rsidRDefault="00394737">
      <w:pPr>
        <w:jc w:val="both"/>
        <w:rPr>
          <w:szCs w:val="28"/>
        </w:rPr>
      </w:pPr>
      <w:r>
        <w:rPr>
          <w:szCs w:val="28"/>
        </w:rPr>
        <w:t xml:space="preserve">Предмет договора: Выполнение работ по текущему ремонту ямочному покрытий площадки контейнерного типа инвентарный № 013/01/00000018 (кадастровый </w:t>
      </w:r>
      <w:r>
        <w:rPr>
          <w:szCs w:val="28"/>
        </w:rPr>
        <w:t>№38:36:000006:0094:25:401:001:003411750:7009) и площадки контейнерного типа инвентарный №013/01/00000019  (кадастровый №38:36:000006:0094:25:401:001:003411750:7008) контейнерного терминала Батарейная филиала ПАО "ТрансКонтейнер" на Восточно-Сибирской желез</w:t>
      </w:r>
      <w:r>
        <w:rPr>
          <w:szCs w:val="28"/>
        </w:rPr>
        <w:t xml:space="preserve">ной дороге  </w:t>
      </w:r>
    </w:p>
    <w:p w:rsidR="008F093E" w:rsidRDefault="00394737">
      <w:pPr>
        <w:jc w:val="both"/>
        <w:rPr>
          <w:szCs w:val="28"/>
        </w:rPr>
      </w:pPr>
      <w:proofErr w:type="gramStart"/>
      <w:r>
        <w:rPr>
          <w:szCs w:val="28"/>
        </w:rPr>
        <w:t>Начальная (максимальная) цена договора: 999814 (девятьсот девяносто девять тысяч восемьсот четырнадцать) рублей 88 копеек с учетом всех налогов (кроме НДС)</w:t>
      </w:r>
      <w:r w:rsidR="00E22653">
        <w:rPr>
          <w:szCs w:val="28"/>
        </w:rPr>
        <w:t>,</w:t>
      </w:r>
      <w:r>
        <w:rPr>
          <w:szCs w:val="28"/>
        </w:rPr>
        <w:t xml:space="preserve"> стоимости материалов, изделий, конструкций и оборудования, затрат</w:t>
      </w:r>
      <w:r w:rsidR="00E22653">
        <w:rPr>
          <w:szCs w:val="28"/>
        </w:rPr>
        <w:t>,</w:t>
      </w:r>
      <w:r>
        <w:rPr>
          <w:szCs w:val="28"/>
        </w:rPr>
        <w:t xml:space="preserve"> связанных с доставко</w:t>
      </w:r>
      <w:r>
        <w:rPr>
          <w:szCs w:val="28"/>
        </w:rPr>
        <w:t>й на объект, хранением, погрузочно-разгрузочными работами, по выполнению всех установленных таможенных процедур, а также всех затрат, расходов</w:t>
      </w:r>
      <w:r w:rsidR="00E22653">
        <w:rPr>
          <w:szCs w:val="28"/>
        </w:rPr>
        <w:t>,</w:t>
      </w:r>
      <w:r>
        <w:rPr>
          <w:szCs w:val="28"/>
        </w:rPr>
        <w:t xml:space="preserve"> связанных с выполнением работ, оказанием услуг, в том числе  подрядных (при наличии).</w:t>
      </w:r>
      <w:proofErr w:type="gramEnd"/>
      <w:r>
        <w:rPr>
          <w:szCs w:val="28"/>
        </w:rPr>
        <w:t xml:space="preserve">  Сумма НДС и условия начисл</w:t>
      </w:r>
      <w:r>
        <w:rPr>
          <w:szCs w:val="28"/>
        </w:rPr>
        <w:t>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531"/>
        <w:gridCol w:w="1701"/>
        <w:gridCol w:w="2013"/>
      </w:tblGrid>
      <w:tr w:rsidR="00A52465" w:rsidRPr="00BD24C5" w:rsidTr="00E22653">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E22653">
        <w:tc>
          <w:tcPr>
            <w:tcW w:w="562" w:type="dxa"/>
            <w:tcBorders>
              <w:top w:val="single" w:sz="4" w:space="0" w:color="auto"/>
              <w:left w:val="single" w:sz="4" w:space="0" w:color="auto"/>
              <w:bottom w:val="single" w:sz="4" w:space="0" w:color="auto"/>
              <w:right w:val="single" w:sz="4" w:space="0" w:color="auto"/>
            </w:tcBorders>
            <w:hideMark/>
          </w:tcPr>
          <w:p w:rsidR="008F093E" w:rsidRDefault="0039473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F093E" w:rsidRDefault="00394737">
            <w:pPr>
              <w:snapToGrid w:val="0"/>
              <w:ind w:firstLine="0"/>
              <w:rPr>
                <w:snapToGrid/>
                <w:sz w:val="24"/>
                <w:szCs w:val="24"/>
                <w:lang w:val="en-US"/>
              </w:rPr>
            </w:pPr>
            <w:r>
              <w:rPr>
                <w:snapToGrid/>
                <w:sz w:val="24"/>
                <w:szCs w:val="24"/>
                <w:lang w:val="en-US"/>
              </w:rPr>
              <w:t>42</w:t>
            </w:r>
          </w:p>
        </w:tc>
        <w:tc>
          <w:tcPr>
            <w:tcW w:w="1984" w:type="dxa"/>
            <w:tcBorders>
              <w:top w:val="single" w:sz="4" w:space="0" w:color="auto"/>
              <w:left w:val="single" w:sz="4" w:space="0" w:color="auto"/>
              <w:bottom w:val="single" w:sz="4" w:space="0" w:color="auto"/>
              <w:right w:val="single" w:sz="4" w:space="0" w:color="auto"/>
            </w:tcBorders>
          </w:tcPr>
          <w:p w:rsidR="008F093E" w:rsidRDefault="00394737">
            <w:pPr>
              <w:snapToGrid w:val="0"/>
              <w:ind w:firstLine="0"/>
              <w:rPr>
                <w:snapToGrid/>
                <w:sz w:val="24"/>
                <w:szCs w:val="24"/>
              </w:rPr>
            </w:pPr>
            <w:r>
              <w:rPr>
                <w:snapToGrid/>
                <w:sz w:val="24"/>
                <w:szCs w:val="24"/>
                <w:lang w:val="en-US"/>
              </w:rPr>
              <w:t>42</w:t>
            </w:r>
          </w:p>
        </w:tc>
        <w:tc>
          <w:tcPr>
            <w:tcW w:w="1531" w:type="dxa"/>
            <w:tcBorders>
              <w:top w:val="single" w:sz="4" w:space="0" w:color="auto"/>
              <w:left w:val="single" w:sz="4" w:space="0" w:color="auto"/>
              <w:bottom w:val="single" w:sz="4" w:space="0" w:color="auto"/>
              <w:right w:val="single" w:sz="4" w:space="0" w:color="auto"/>
            </w:tcBorders>
          </w:tcPr>
          <w:p w:rsidR="008F093E" w:rsidRDefault="0039473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8F093E" w:rsidRDefault="0039473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hideMark/>
          </w:tcPr>
          <w:p w:rsidR="008F093E" w:rsidRDefault="00394737">
            <w:pPr>
              <w:snapToGrid w:val="0"/>
              <w:ind w:firstLine="0"/>
              <w:rPr>
                <w:snapToGrid/>
                <w:sz w:val="24"/>
                <w:szCs w:val="24"/>
              </w:rPr>
            </w:pPr>
            <w:r>
              <w:rPr>
                <w:snapToGrid/>
                <w:sz w:val="24"/>
                <w:szCs w:val="24"/>
              </w:rPr>
              <w:t>Строка годового плана закупок №357</w:t>
            </w:r>
          </w:p>
        </w:tc>
      </w:tr>
    </w:tbl>
    <w:p w:rsidR="008F093E" w:rsidRDefault="00394737">
      <w:pPr>
        <w:jc w:val="both"/>
        <w:rPr>
          <w:szCs w:val="28"/>
        </w:rPr>
      </w:pPr>
      <w:r>
        <w:rPr>
          <w:szCs w:val="28"/>
        </w:rPr>
        <w:t>Место поставки товара, выполнения работ, оказания услуг: Иркутская область, г. Иркутск, ст. Батарейная, контейнерный терминал Батарейная.</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8F093E" w:rsidRDefault="00394737">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«21» июня 2018 г. 20 час. 00 мин. по «12» июля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lastRenderedPageBreak/>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8F093E" w:rsidRDefault="00394737">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«12» июля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8F093E" w:rsidRDefault="00394737">
      <w:pPr>
        <w:jc w:val="both"/>
        <w:rPr>
          <w:b/>
        </w:rPr>
      </w:pP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«17» июля 2018 г. 10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8F093E" w:rsidRDefault="00394737">
      <w:pPr>
        <w:jc w:val="both"/>
      </w:pPr>
      <w:r>
        <w:t xml:space="preserve">Место: </w:t>
      </w:r>
      <w:r>
        <w:t>Российская Федерация, 664003, г. Иркутск, ул. Коммунаров, д. 1А.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8F093E" w:rsidRDefault="00394737">
      <w:pPr>
        <w:jc w:val="both"/>
        <w:rPr>
          <w:b/>
        </w:rPr>
      </w:pP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«24» июля 2018 г. 10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8F093E" w:rsidRDefault="00394737">
      <w:pPr>
        <w:jc w:val="both"/>
      </w:pPr>
      <w:r>
        <w:t>Место: Российская Федерация, 664003, г. Иркутск, ул. Коммунар</w:t>
      </w:r>
      <w:r>
        <w:t>ов, д. 1А.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E22653">
      <w:headerReference w:type="default" r:id="rId14"/>
      <w:headerReference w:type="first" r:id="rId15"/>
      <w:pgSz w:w="11906" w:h="16838"/>
      <w:pgMar w:top="567"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737" w:rsidRDefault="00394737" w:rsidP="00CB1C18">
      <w:r>
        <w:separator/>
      </w:r>
    </w:p>
  </w:endnote>
  <w:endnote w:type="continuationSeparator" w:id="0">
    <w:p w:rsidR="00394737" w:rsidRDefault="0039473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737" w:rsidRDefault="00394737" w:rsidP="00CB1C18">
      <w:r>
        <w:separator/>
      </w:r>
    </w:p>
  </w:footnote>
  <w:footnote w:type="continuationSeparator" w:id="0">
    <w:p w:rsidR="00394737" w:rsidRDefault="0039473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F093E">
    <w:pPr>
      <w:pStyle w:val="af0"/>
      <w:jc w:val="center"/>
    </w:pPr>
    <w:r>
      <w:fldChar w:fldCharType="begin"/>
    </w:r>
    <w:r w:rsidR="00052B26">
      <w:instrText xml:space="preserve"> PAGE   \* MERGEFORMAT </w:instrText>
    </w:r>
    <w:r>
      <w:fldChar w:fldCharType="separate"/>
    </w:r>
    <w:r w:rsidR="00DD700A">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94737"/>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93E"/>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2CDD"/>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D700A"/>
    <w:rsid w:val="00DE5F8C"/>
    <w:rsid w:val="00DF5B32"/>
    <w:rsid w:val="00E135F8"/>
    <w:rsid w:val="00E16968"/>
    <w:rsid w:val="00E22653"/>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4870D-9B9F-4F07-89FC-D6D1EA04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MokrovVL</cp:lastModifiedBy>
  <cp:revision>4</cp:revision>
  <cp:lastPrinted>2013-10-11T11:56:00Z</cp:lastPrinted>
  <dcterms:created xsi:type="dcterms:W3CDTF">2018-06-21T07:58:00Z</dcterms:created>
  <dcterms:modified xsi:type="dcterms:W3CDTF">2018-06-21T08:03:00Z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