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C21FA1" w:rsidRDefault="00BB7F80">
      <w:pPr>
        <w:tabs>
          <w:tab w:val="left" w:pos="4962"/>
        </w:tabs>
        <w:ind w:left="4820"/>
        <w:rPr>
          <w:b/>
          <w:bCs/>
          <w:sz w:val="28"/>
          <w:szCs w:val="28"/>
        </w:rPr>
      </w:pPr>
      <w:r>
        <w:rPr>
          <w:b/>
          <w:bCs/>
          <w:sz w:val="28"/>
          <w:szCs w:val="28"/>
        </w:rPr>
        <w:t xml:space="preserve">Председатель Конкурсной комиссии аппарата управления ПАО «ТрансКонтейнер»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C21FA1" w:rsidRDefault="00C21FA1">
      <w:pPr>
        <w:tabs>
          <w:tab w:val="left" w:pos="4962"/>
        </w:tabs>
        <w:ind w:left="4820"/>
        <w:rPr>
          <w:b/>
          <w:bCs/>
          <w:sz w:val="28"/>
          <w:szCs w:val="28"/>
        </w:rPr>
      </w:pPr>
    </w:p>
    <w:p w:rsidR="006F6D36" w:rsidRPr="006D2B87" w:rsidRDefault="006F6D36" w:rsidP="006F6D36">
      <w:pPr>
        <w:tabs>
          <w:tab w:val="left" w:pos="4962"/>
        </w:tabs>
        <w:ind w:left="4820"/>
        <w:rPr>
          <w:rFonts w:eastAsia="Arial Unicode MS"/>
        </w:rPr>
      </w:pPr>
    </w:p>
    <w:p w:rsidR="00C21FA1" w:rsidRDefault="00BB7F80">
      <w:pPr>
        <w:tabs>
          <w:tab w:val="left" w:pos="4962"/>
        </w:tabs>
        <w:ind w:left="4820"/>
        <w:rPr>
          <w:b/>
          <w:bCs/>
          <w:sz w:val="28"/>
        </w:rPr>
      </w:pPr>
      <w:r>
        <w:rPr>
          <w:b/>
          <w:bCs/>
          <w:sz w:val="28"/>
        </w:rPr>
        <w:t>«29» июня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Pr="00510148"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10148" w:rsidRDefault="007D6548">
      <w:pPr>
        <w:spacing w:after="120"/>
        <w:ind w:firstLine="709"/>
        <w:jc w:val="center"/>
        <w:rPr>
          <w:b/>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Default="00A81242" w:rsidP="00D72C8B">
      <w:pPr>
        <w:pStyle w:val="19"/>
        <w:numPr>
          <w:ilvl w:val="2"/>
          <w:numId w:val="1"/>
        </w:numPr>
        <w:ind w:left="0" w:firstLine="709"/>
      </w:pPr>
      <w:proofErr w:type="gramStart"/>
      <w:r>
        <w:rPr>
          <w:szCs w:val="28"/>
        </w:rPr>
        <w:t xml:space="preserve">Публичное акционерное общество </w:t>
      </w:r>
      <w:r w:rsidR="00BB7F80">
        <w:rPr>
          <w:szCs w:val="28"/>
        </w:rPr>
        <w:t>«</w:t>
      </w:r>
      <w:r>
        <w:rPr>
          <w:szCs w:val="28"/>
        </w:rPr>
        <w:t xml:space="preserve">Центр по перевозке грузов в контейнерах </w:t>
      </w:r>
      <w:r w:rsidR="00BB7F80">
        <w:rPr>
          <w:szCs w:val="28"/>
        </w:rPr>
        <w:t>«</w:t>
      </w:r>
      <w:r>
        <w:rPr>
          <w:szCs w:val="28"/>
        </w:rPr>
        <w:t>ТрансКонтейнер</w:t>
      </w:r>
      <w:r w:rsidR="00BB7F80">
        <w:rPr>
          <w:szCs w:val="28"/>
        </w:rPr>
        <w:t>»</w:t>
      </w:r>
      <w:r>
        <w:rPr>
          <w:szCs w:val="28"/>
        </w:rPr>
        <w:t xml:space="preserve"> (ПАО </w:t>
      </w:r>
      <w:r w:rsidR="00BB7F80">
        <w:rPr>
          <w:szCs w:val="28"/>
        </w:rPr>
        <w:t>«</w:t>
      </w:r>
      <w:r>
        <w:rPr>
          <w:szCs w:val="28"/>
        </w:rPr>
        <w:t>ТрансКонтейнер</w:t>
      </w:r>
      <w:r w:rsidR="00BB7F80">
        <w:rPr>
          <w:szCs w:val="28"/>
        </w:rPr>
        <w:t>»</w:t>
      </w:r>
      <w:r>
        <w:rPr>
          <w:szCs w:val="28"/>
        </w:rPr>
        <w:t xml:space="preserve">) (далее – Заказчик), руководствуясь положениями Федерального закона от 18 июля 2011 г. </w:t>
      </w:r>
      <w:r>
        <w:rPr>
          <w:szCs w:val="28"/>
        </w:rPr>
        <w:br/>
        <w:t xml:space="preserve">№ 223-ФЗ </w:t>
      </w:r>
      <w:r w:rsidR="00BB7F80">
        <w:rPr>
          <w:szCs w:val="28"/>
        </w:rPr>
        <w:t>«</w:t>
      </w:r>
      <w:r>
        <w:rPr>
          <w:szCs w:val="28"/>
        </w:rPr>
        <w:t>О закупках товаров, работ, услуг отдельными видами юридических лиц</w:t>
      </w:r>
      <w:r w:rsidR="00BB7F80">
        <w:rPr>
          <w:szCs w:val="28"/>
        </w:rPr>
        <w:t>»</w:t>
      </w:r>
      <w:r>
        <w:rPr>
          <w:szCs w:val="28"/>
        </w:rPr>
        <w:t xml:space="preserve"> и Положением о порядке закупки товаров, работ, услуг для нужд </w:t>
      </w:r>
      <w:r>
        <w:rPr>
          <w:szCs w:val="28"/>
        </w:rPr>
        <w:br/>
        <w:t xml:space="preserve">ПАО </w:t>
      </w:r>
      <w:r w:rsidR="00BB7F80">
        <w:rPr>
          <w:szCs w:val="28"/>
        </w:rPr>
        <w:t>«</w:t>
      </w:r>
      <w:r>
        <w:rPr>
          <w:szCs w:val="28"/>
        </w:rPr>
        <w:t>ТрансКонтейнер</w:t>
      </w:r>
      <w:r w:rsidR="00BB7F80">
        <w:rPr>
          <w:szCs w:val="28"/>
        </w:rPr>
        <w:t>»</w:t>
      </w:r>
      <w:r>
        <w:rPr>
          <w:szCs w:val="28"/>
        </w:rPr>
        <w:t xml:space="preserve">, </w:t>
      </w:r>
      <w:r>
        <w:t xml:space="preserve">утвержденным решением совета директоров </w:t>
      </w:r>
      <w:r>
        <w:br/>
        <w:t xml:space="preserve">ПАО </w:t>
      </w:r>
      <w:r w:rsidR="00BB7F80">
        <w:t>«</w:t>
      </w:r>
      <w:r>
        <w:t>ТрансКонтейнер</w:t>
      </w:r>
      <w:r w:rsidR="00BB7F80">
        <w:t>»</w:t>
      </w:r>
      <w:r>
        <w:t xml:space="preserve"> от 25 апреля 2018 г. </w:t>
      </w:r>
      <w:r>
        <w:rPr>
          <w:szCs w:val="28"/>
        </w:rPr>
        <w:t>(далее – Положение о закупках</w:t>
      </w:r>
      <w:proofErr w:type="gramEnd"/>
      <w:r>
        <w:rPr>
          <w:szCs w:val="28"/>
        </w:rPr>
        <w:t xml:space="preserve">), </w:t>
      </w:r>
      <w:proofErr w:type="gramStart"/>
      <w:r>
        <w:rPr>
          <w:szCs w:val="28"/>
        </w:rPr>
        <w:t>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roofErr w:type="gramEnd"/>
    </w:p>
    <w:p w:rsidR="00C21FA1" w:rsidRDefault="00BB7F80">
      <w:pPr>
        <w:pStyle w:val="19"/>
        <w:rPr>
          <w:szCs w:val="28"/>
        </w:rPr>
      </w:pPr>
      <w:r>
        <w:t>Открытый конкурс № ОК-ЦКПФ-18-0055 по предмету закупки «Оказание консультационных услуг по развитию Корпоративной системы управления рисками ПАО «ТрансКонтейнер»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rsidR="004E3AC2" w:rsidRPr="00422CFA" w:rsidRDefault="00167695" w:rsidP="00422CFA">
      <w:pPr>
        <w:pStyle w:val="19"/>
        <w:numPr>
          <w:ilvl w:val="2"/>
          <w:numId w:val="1"/>
        </w:numPr>
        <w:ind w:left="0" w:firstLine="709"/>
        <w:rPr>
          <w:szCs w:val="28"/>
        </w:rPr>
      </w:pPr>
      <w:r>
        <w:t>Информация об организаторе Открытого конкурса указана в пункте 2</w:t>
      </w:r>
      <w:r>
        <w:rPr>
          <w:szCs w:val="28"/>
        </w:rPr>
        <w:t xml:space="preserve"> раздела 5. </w:t>
      </w:r>
      <w:r w:rsidR="00BB7F80">
        <w:rPr>
          <w:szCs w:val="28"/>
        </w:rPr>
        <w:t>«</w:t>
      </w:r>
      <w:r>
        <w:rPr>
          <w:szCs w:val="28"/>
        </w:rPr>
        <w:t>Информационная карта</w:t>
      </w:r>
      <w:r w:rsidR="00BB7F80">
        <w:rPr>
          <w:szCs w:val="28"/>
        </w:rPr>
        <w:t>»</w:t>
      </w:r>
      <w:r>
        <w:rPr>
          <w:szCs w:val="28"/>
        </w:rPr>
        <w:t xml:space="preserve"> настоящей документации о закупке (далее – Информационная карта)</w:t>
      </w:r>
      <w:r>
        <w:t>.</w:t>
      </w:r>
    </w:p>
    <w:p w:rsidR="0019760E" w:rsidRPr="00D32FFA" w:rsidRDefault="0019760E" w:rsidP="00F356EB">
      <w:pPr>
        <w:pStyle w:val="19"/>
        <w:numPr>
          <w:ilvl w:val="2"/>
          <w:numId w:val="1"/>
        </w:numPr>
        <w:ind w:left="0" w:firstLine="709"/>
        <w:rPr>
          <w:szCs w:val="28"/>
        </w:rPr>
      </w:pPr>
      <w:r>
        <w:rPr>
          <w:szCs w:val="28"/>
        </w:rPr>
        <w:t xml:space="preserve">Дата опубликования извещения о проведении настоящего Открытого конкурса указана в пункте 3 Информационной карты. </w:t>
      </w:r>
    </w:p>
    <w:p w:rsidR="006E08A0" w:rsidRPr="00D32FFA" w:rsidRDefault="00991BDD" w:rsidP="00F356EB">
      <w:pPr>
        <w:pStyle w:val="19"/>
        <w:numPr>
          <w:ilvl w:val="2"/>
          <w:numId w:val="1"/>
        </w:numPr>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F356EB">
      <w:pPr>
        <w:pStyle w:val="19"/>
        <w:numPr>
          <w:ilvl w:val="2"/>
          <w:numId w:val="1"/>
        </w:numPr>
        <w:ind w:left="0" w:firstLine="709"/>
        <w:rPr>
          <w:szCs w:val="28"/>
        </w:rPr>
      </w:pPr>
      <w:proofErr w:type="gramStart"/>
      <w:r>
        <w:t>Наименование, количество, объем, характеристики, требования к выполнению работ, оказанию услуг, поставке товара и т.д. и места их выполнения, оказания, поставки и т.д., а также и</w:t>
      </w:r>
      <w:r>
        <w:rPr>
          <w:szCs w:val="28"/>
        </w:rPr>
        <w:t xml:space="preserve">нформация о начальной (максимальной) цене договора, состав, количественные и качественные характеристики товара, работ и услуг, сроки поставки товара, выполнения </w:t>
      </w:r>
      <w:r>
        <w:rPr>
          <w:szCs w:val="28"/>
        </w:rPr>
        <w:lastRenderedPageBreak/>
        <w:t>работ или оказания услуг, количество лотов, порядок, сроки направления документации о закупке, указаны в разделе</w:t>
      </w:r>
      <w:proofErr w:type="gramEnd"/>
      <w:r>
        <w:rPr>
          <w:szCs w:val="28"/>
        </w:rPr>
        <w:t xml:space="preserve"> 4. </w:t>
      </w:r>
      <w:r w:rsidR="00BB7F80">
        <w:rPr>
          <w:szCs w:val="28"/>
        </w:rPr>
        <w:t>«</w:t>
      </w:r>
      <w:r>
        <w:t>Техническое задание</w:t>
      </w:r>
      <w:r w:rsidR="00BB7F80">
        <w:t>»</w:t>
      </w:r>
      <w:r>
        <w:t xml:space="preserve"> настоящей документации о закупке (далее – Техническое задание) и Информационной карте.</w:t>
      </w:r>
    </w:p>
    <w:p w:rsidR="00A647EF" w:rsidRPr="00D32FFA"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7D6548" w:rsidRPr="00D32FFA" w:rsidRDefault="00E35BF3" w:rsidP="00F356EB">
      <w:pPr>
        <w:pStyle w:val="19"/>
        <w:numPr>
          <w:ilvl w:val="2"/>
          <w:numId w:val="1"/>
        </w:numPr>
        <w:ind w:left="0" w:firstLine="709"/>
      </w:pPr>
      <w:proofErr w:type="gramStart"/>
      <w:r>
        <w:t>Претендентом на участие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w:t>
      </w:r>
      <w:proofErr w:type="gramEnd"/>
      <w:r>
        <w:t xml:space="preserve"> закупки, которые получили в установленном порядке всю необходимую документацию о закупке.  </w:t>
      </w:r>
    </w:p>
    <w:p w:rsidR="007D6548" w:rsidRPr="00D32FFA" w:rsidRDefault="007D6548" w:rsidP="00F356EB">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F356EB">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rsidP="00045327">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rsidP="00045327">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D32FFA" w:rsidRDefault="007D6548" w:rsidP="00F356EB">
      <w:pPr>
        <w:pStyle w:val="19"/>
        <w:numPr>
          <w:ilvl w:val="2"/>
          <w:numId w:val="1"/>
        </w:numPr>
        <w:ind w:left="0" w:firstLine="709"/>
        <w:rPr>
          <w:szCs w:val="28"/>
        </w:rPr>
      </w:pPr>
      <w:r>
        <w:t xml:space="preserve">Заявки рассматриваются как обязательства претендентов.                 ПАО </w:t>
      </w:r>
      <w:r w:rsidR="00BB7F80">
        <w:t>«</w:t>
      </w:r>
      <w:r>
        <w:t>ТрансКонтейнер</w:t>
      </w:r>
      <w:r w:rsidR="00BB7F80">
        <w:t>»</w:t>
      </w:r>
      <w:r>
        <w:t xml:space="preserve"> вправе требовать от победителя/победителей Открытого конкурса заключения договора на условиях, предложенных в его Заявке. </w:t>
      </w:r>
      <w:r>
        <w:rPr>
          <w:szCs w:val="28"/>
        </w:rPr>
        <w:t xml:space="preserve">Для всех претендентов на участие в Открытом конкурсе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F356EB">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F356EB">
      <w:pPr>
        <w:pStyle w:val="19"/>
        <w:numPr>
          <w:ilvl w:val="2"/>
          <w:numId w:val="1"/>
        </w:numPr>
        <w:ind w:left="0" w:firstLine="709"/>
        <w:rPr>
          <w:szCs w:val="28"/>
        </w:rPr>
      </w:pPr>
      <w:proofErr w:type="gramStart"/>
      <w:r>
        <w:rPr>
          <w:szCs w:val="28"/>
        </w:rPr>
        <w:t xml:space="preserve">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w:t>
      </w:r>
      <w:r>
        <w:rPr>
          <w:szCs w:val="28"/>
        </w:rPr>
        <w:lastRenderedPageBreak/>
        <w:t xml:space="preserve">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 </w:t>
      </w:r>
      <w:proofErr w:type="gramEnd"/>
    </w:p>
    <w:p w:rsidR="007D6548" w:rsidRPr="00D32FFA" w:rsidRDefault="007D6548" w:rsidP="00F356EB">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D32FFA" w:rsidRDefault="007D6548" w:rsidP="00F356EB">
      <w:pPr>
        <w:pStyle w:val="19"/>
        <w:numPr>
          <w:ilvl w:val="2"/>
          <w:numId w:val="1"/>
        </w:numPr>
        <w:ind w:left="0" w:firstLine="709"/>
      </w:pPr>
      <w:r>
        <w:t>Документы, представленные претендентами в составе Заявок, возврату не подлежат.</w:t>
      </w:r>
    </w:p>
    <w:p w:rsidR="000224FB" w:rsidRPr="00D32FFA" w:rsidRDefault="00A62751" w:rsidP="00F356EB">
      <w:pPr>
        <w:pStyle w:val="19"/>
        <w:widowControl w:val="0"/>
        <w:numPr>
          <w:ilvl w:val="2"/>
          <w:numId w:val="1"/>
        </w:numPr>
        <w:ind w:left="0" w:firstLine="709"/>
        <w:rPr>
          <w:szCs w:val="28"/>
        </w:rPr>
      </w:pPr>
      <w:r>
        <w:rPr>
          <w:szCs w:val="28"/>
        </w:rPr>
        <w:t>Заявки с документацией предоставляются претендентами в сроки и на условиях, изложенных в пункте 6 Информационной карты.</w:t>
      </w:r>
    </w:p>
    <w:p w:rsidR="007D6548" w:rsidRPr="00D32FFA" w:rsidRDefault="007D6548" w:rsidP="00F356EB">
      <w:pPr>
        <w:pStyle w:val="19"/>
        <w:widowControl w:val="0"/>
        <w:numPr>
          <w:ilvl w:val="2"/>
          <w:numId w:val="1"/>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 xml:space="preserve">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3 (трех) дней со дня принятия решения об отмене проведения Открытого конкурса. При этом ПАО </w:t>
      </w:r>
      <w:r w:rsidR="00BB7F80">
        <w:rPr>
          <w:szCs w:val="28"/>
        </w:rPr>
        <w:t>«</w:t>
      </w:r>
      <w:r>
        <w:rPr>
          <w:szCs w:val="28"/>
        </w:rPr>
        <w:t>ТрансКонтейнер</w:t>
      </w:r>
      <w:r w:rsidR="00BB7F80">
        <w:rPr>
          <w:szCs w:val="28"/>
        </w:rPr>
        <w:t>»</w:t>
      </w:r>
      <w:r>
        <w:rPr>
          <w:szCs w:val="28"/>
        </w:rPr>
        <w:t xml:space="preserve">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A0514A"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настоящего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A0514A" w:rsidRDefault="00A0514A" w:rsidP="00510148">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A0514A" w:rsidRPr="00D32FFA" w:rsidRDefault="00A0514A" w:rsidP="00510148">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F356EB">
      <w:pPr>
        <w:pStyle w:val="19"/>
        <w:widowControl w:val="0"/>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C21FA1" w:rsidRDefault="00BB7F80">
      <w:pPr>
        <w:pStyle w:val="19"/>
        <w:widowControl w:val="0"/>
        <w:numPr>
          <w:ilvl w:val="2"/>
          <w:numId w:val="1"/>
        </w:numPr>
        <w:ind w:left="0" w:firstLine="709"/>
      </w:pPr>
      <w:r>
        <w:t xml:space="preserve">В случае участия нескольких лиц на стороне одного претендента </w:t>
      </w:r>
      <w:r>
        <w:lastRenderedPageBreak/>
        <w:t>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045327">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D32FFA"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D32FFA" w:rsidRDefault="00C51709" w:rsidP="00F356EB">
      <w:pPr>
        <w:pStyle w:val="19"/>
        <w:widowControl w:val="0"/>
        <w:numPr>
          <w:ilvl w:val="2"/>
          <w:numId w:val="1"/>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w:t>
      </w:r>
      <w:r>
        <w:br/>
        <w:t>18 Информационной карты.</w:t>
      </w:r>
    </w:p>
    <w:p w:rsidR="007D6548" w:rsidRPr="00D32FFA" w:rsidRDefault="007D6548" w:rsidP="00045327">
      <w:pPr>
        <w:pStyle w:val="19"/>
        <w:widowControl w:val="0"/>
        <w:ind w:firstLine="709"/>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Разъяснения положений документации о закупке.</w:t>
      </w:r>
    </w:p>
    <w:p w:rsidR="00146CC2" w:rsidRPr="00D32FFA" w:rsidRDefault="00445695"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Претендент вправе направить письменный запрос о разъяснении настоящей документации о закупке, с момента размещения извещения о проведении настоящего Открытого конкурса в СМИ и не позднее, чем за 3 (рабочих) дня до окончания срока подачи Заявок (пункт </w:t>
      </w:r>
      <w:r>
        <w:rPr>
          <w:sz w:val="28"/>
          <w:szCs w:val="28"/>
        </w:rPr>
        <w:t>6</w:t>
      </w:r>
      <w:r>
        <w:rPr>
          <w:rFonts w:eastAsia="MS Mincho"/>
          <w:sz w:val="28"/>
          <w:szCs w:val="28"/>
        </w:rPr>
        <w:t xml:space="preserve"> Информационной карты), подписанный уполномоченным представителем претендента по адрес</w:t>
      </w:r>
      <w:proofErr w:type="gramStart"/>
      <w:r>
        <w:rPr>
          <w:rFonts w:eastAsia="MS Mincho"/>
          <w:sz w:val="28"/>
          <w:szCs w:val="28"/>
        </w:rPr>
        <w:t>у(</w:t>
      </w:r>
      <w:proofErr w:type="spellStart"/>
      <w:proofErr w:type="gramEnd"/>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xml:space="preserve">) в пункте 2 Информационной карты. </w:t>
      </w:r>
    </w:p>
    <w:p w:rsidR="007D6548" w:rsidRPr="00D32FFA" w:rsidRDefault="00A0514A" w:rsidP="00F356EB">
      <w:pPr>
        <w:numPr>
          <w:ilvl w:val="2"/>
          <w:numId w:val="2"/>
        </w:numPr>
        <w:ind w:left="0" w:firstLine="709"/>
        <w:jc w:val="both"/>
        <w:rPr>
          <w:rFonts w:eastAsia="MS Mincho"/>
          <w:sz w:val="28"/>
          <w:szCs w:val="28"/>
        </w:rPr>
      </w:pPr>
      <w:r>
        <w:rPr>
          <w:rFonts w:eastAsia="MS Mincho"/>
          <w:sz w:val="28"/>
          <w:szCs w:val="28"/>
        </w:rPr>
        <w:t xml:space="preserve">Организатор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указанного запроса, но не позднее, чем за 1 (один) рабочий день до окончания срока подачи Заявок на участие в Открытом конкурсе, осуществляет разъяснение положений документации о закупке и размещает их в соответствии с пунктом 4 Информационной карты.</w:t>
      </w:r>
    </w:p>
    <w:p w:rsidR="007D6548" w:rsidRPr="00D32FFA" w:rsidRDefault="007D6548" w:rsidP="00F356EB">
      <w:pPr>
        <w:numPr>
          <w:ilvl w:val="2"/>
          <w:numId w:val="2"/>
        </w:numPr>
        <w:ind w:left="0" w:firstLine="709"/>
        <w:jc w:val="both"/>
        <w:rPr>
          <w:rFonts w:eastAsia="MS Mincho"/>
          <w:sz w:val="28"/>
          <w:szCs w:val="28"/>
        </w:rPr>
      </w:pPr>
      <w:r>
        <w:rPr>
          <w:rFonts w:eastAsia="MS Mincho"/>
          <w:sz w:val="28"/>
          <w:szCs w:val="28"/>
        </w:rPr>
        <w:t xml:space="preserve">Организатор обязан </w:t>
      </w:r>
      <w:proofErr w:type="gramStart"/>
      <w:r>
        <w:rPr>
          <w:rFonts w:eastAsia="MS Mincho"/>
          <w:sz w:val="28"/>
          <w:szCs w:val="28"/>
        </w:rPr>
        <w:t>разместить разъяснения</w:t>
      </w:r>
      <w:proofErr w:type="gramEnd"/>
      <w:r>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w:t>
      </w:r>
    </w:p>
    <w:p w:rsidR="007D6548" w:rsidRPr="00D32FFA" w:rsidRDefault="007D6548" w:rsidP="00F356EB">
      <w:pPr>
        <w:numPr>
          <w:ilvl w:val="2"/>
          <w:numId w:val="2"/>
        </w:numPr>
        <w:ind w:left="0" w:firstLine="709"/>
        <w:jc w:val="both"/>
        <w:rPr>
          <w:sz w:val="28"/>
          <w:szCs w:val="28"/>
        </w:rPr>
      </w:pPr>
      <w:r>
        <w:rPr>
          <w:sz w:val="28"/>
          <w:szCs w:val="28"/>
        </w:rPr>
        <w:t xml:space="preserve">Получение и ознакомление претендентов </w:t>
      </w:r>
      <w:proofErr w:type="gramStart"/>
      <w:r>
        <w:rPr>
          <w:sz w:val="28"/>
          <w:szCs w:val="28"/>
        </w:rPr>
        <w:t>на участие в Открытом конкурсе с разъяснениями положений настоящей документации о закупке по проведению</w:t>
      </w:r>
      <w:proofErr w:type="gramEnd"/>
      <w:r>
        <w:rPr>
          <w:sz w:val="28"/>
          <w:szCs w:val="28"/>
        </w:rPr>
        <w:t xml:space="preserve"> Открытого конкурса осуществляется через СМИ. </w:t>
      </w:r>
    </w:p>
    <w:p w:rsidR="007D6548" w:rsidRPr="00D32FFA" w:rsidRDefault="001C75ED" w:rsidP="00F356EB">
      <w:pPr>
        <w:numPr>
          <w:ilvl w:val="2"/>
          <w:numId w:val="2"/>
        </w:numPr>
        <w:ind w:left="0" w:firstLine="709"/>
        <w:jc w:val="both"/>
        <w:rPr>
          <w:sz w:val="28"/>
          <w:szCs w:val="28"/>
        </w:rPr>
      </w:pPr>
      <w:r>
        <w:rPr>
          <w:sz w:val="28"/>
          <w:szCs w:val="28"/>
        </w:rPr>
        <w:lastRenderedPageBreak/>
        <w:t>Организатор вправе не отвечать на запросы о разъяснении положений настоящей документации о закупке по проведению Открытого конкурса, поступившие позднее срока, установленного в пункте 1.2.1 настоящей документации о закупке.</w:t>
      </w:r>
    </w:p>
    <w:p w:rsidR="007D6548" w:rsidRPr="00D32FFA" w:rsidRDefault="007D6548" w:rsidP="00045327">
      <w:pPr>
        <w:ind w:firstLine="709"/>
        <w:jc w:val="both"/>
        <w:rPr>
          <w:rFonts w:eastAsia="MS Mincho"/>
          <w:sz w:val="28"/>
          <w:szCs w:val="28"/>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документацию о закупке</w:t>
      </w:r>
    </w:p>
    <w:p w:rsidR="00E81704" w:rsidRPr="00D32FFA" w:rsidRDefault="00E81704" w:rsidP="00F356EB">
      <w:pPr>
        <w:numPr>
          <w:ilvl w:val="0"/>
          <w:numId w:val="8"/>
        </w:numPr>
        <w:ind w:left="0" w:firstLine="709"/>
        <w:jc w:val="both"/>
        <w:rPr>
          <w:sz w:val="28"/>
          <w:szCs w:val="28"/>
        </w:rPr>
      </w:pPr>
      <w:r>
        <w:rPr>
          <w:sz w:val="28"/>
          <w:szCs w:val="28"/>
        </w:rPr>
        <w:t>В любое время, но не позднее, чем за 1 (один) день до окончания срока подачи Заявок, в том числе по запросу претендента, могут быть внесены дополнения и изменения в извещение Открытого конкурса и в настоящую документацию о закупке. Любые изменения, дополнения, вносимые в извещение о проведении Открытого конкурса, документацию о закупке по проведению Открытого конкурса является неотъемлемой ее частью.</w:t>
      </w:r>
    </w:p>
    <w:p w:rsidR="00E81704" w:rsidRPr="00D32FFA" w:rsidRDefault="00E81704" w:rsidP="00045327">
      <w:pPr>
        <w:ind w:firstLine="709"/>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w:t>
      </w:r>
    </w:p>
    <w:p w:rsidR="00E81704" w:rsidRPr="00D32FFA" w:rsidRDefault="00E81704" w:rsidP="00045327">
      <w:pPr>
        <w:pStyle w:val="af9"/>
        <w:rPr>
          <w:sz w:val="28"/>
          <w:szCs w:val="28"/>
        </w:rPr>
      </w:pPr>
      <w:r>
        <w:rPr>
          <w:sz w:val="28"/>
          <w:szCs w:val="28"/>
        </w:rPr>
        <w:t xml:space="preserve">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 </w:t>
      </w:r>
      <w:proofErr w:type="gramStart"/>
      <w:r>
        <w:rPr>
          <w:sz w:val="28"/>
          <w:szCs w:val="28"/>
        </w:rPr>
        <w:t>СМИ</w:t>
      </w:r>
      <w:proofErr w:type="gramEnd"/>
      <w:r>
        <w:rPr>
          <w:sz w:val="28"/>
          <w:szCs w:val="28"/>
        </w:rPr>
        <w:t xml:space="preserve"> внесенных в документацию о закупке изменений до даты окончания срока подачи Заявок оставалось не менее 15 (пятнадцати) дней.</w:t>
      </w:r>
    </w:p>
    <w:p w:rsidR="00E81704" w:rsidRPr="00D32FFA" w:rsidRDefault="009A2536" w:rsidP="00045327">
      <w:pPr>
        <w:pStyle w:val="af9"/>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655386" w:rsidP="00F356EB">
      <w:pPr>
        <w:numPr>
          <w:ilvl w:val="0"/>
          <w:numId w:val="8"/>
        </w:numPr>
        <w:ind w:left="0" w:firstLine="709"/>
        <w:jc w:val="both"/>
        <w:rPr>
          <w:sz w:val="28"/>
          <w:szCs w:val="28"/>
        </w:rPr>
      </w:pPr>
      <w:proofErr w:type="gramStart"/>
      <w:r>
        <w:rPr>
          <w:sz w:val="28"/>
          <w:szCs w:val="28"/>
        </w:rPr>
        <w:t>Организатор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w:t>
      </w:r>
      <w:proofErr w:type="gramEnd"/>
      <w:r>
        <w:rPr>
          <w:sz w:val="28"/>
          <w:szCs w:val="28"/>
        </w:rPr>
        <w:t xml:space="preserve"> внесенных </w:t>
      </w:r>
      <w:proofErr w:type="gramStart"/>
      <w:r>
        <w:rPr>
          <w:sz w:val="28"/>
          <w:szCs w:val="28"/>
        </w:rPr>
        <w:t>изменениях</w:t>
      </w:r>
      <w:proofErr w:type="gramEnd"/>
      <w:r>
        <w:rPr>
          <w:sz w:val="28"/>
          <w:szCs w:val="28"/>
        </w:rPr>
        <w:t>, дополнениях, разъяснениях, итогах Открытого конкурса при условии их надлежащего размещения в СМИ.</w:t>
      </w:r>
    </w:p>
    <w:p w:rsidR="00E81704" w:rsidRPr="00D32FFA" w:rsidRDefault="007D6548" w:rsidP="00F356EB">
      <w:pPr>
        <w:numPr>
          <w:ilvl w:val="0"/>
          <w:numId w:val="8"/>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034877" w:rsidRPr="00D32FFA" w:rsidRDefault="00034877" w:rsidP="00045327">
      <w:pPr>
        <w:pStyle w:val="af9"/>
        <w:rPr>
          <w:sz w:val="28"/>
          <w:szCs w:val="28"/>
        </w:rPr>
      </w:pPr>
    </w:p>
    <w:p w:rsidR="00034877" w:rsidRPr="00386466" w:rsidRDefault="00034877" w:rsidP="00034877">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rsidR="00034877" w:rsidRPr="00C25469" w:rsidRDefault="00034877" w:rsidP="00034877">
      <w:pPr>
        <w:pStyle w:val="af9"/>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w:t>
      </w:r>
      <w:r>
        <w:rPr>
          <w:sz w:val="28"/>
          <w:szCs w:val="28"/>
        </w:rPr>
        <w:lastRenderedPageBreak/>
        <w:t>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034877" w:rsidRPr="00C25469" w:rsidRDefault="00034877" w:rsidP="00034877">
      <w:pPr>
        <w:pStyle w:val="affa"/>
        <w:spacing w:before="0" w:after="0"/>
        <w:ind w:firstLine="709"/>
        <w:jc w:val="both"/>
        <w:rPr>
          <w:color w:val="000000"/>
          <w:sz w:val="28"/>
          <w:szCs w:val="28"/>
        </w:rPr>
      </w:pPr>
      <w:proofErr w:type="gramStart"/>
      <w:r>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034877" w:rsidRPr="00C25469" w:rsidRDefault="00034877" w:rsidP="00034877">
      <w:pPr>
        <w:pStyle w:val="affa"/>
        <w:spacing w:before="0" w:after="0"/>
        <w:ind w:firstLine="709"/>
        <w:jc w:val="both"/>
        <w:rPr>
          <w:color w:val="000000"/>
          <w:sz w:val="28"/>
          <w:szCs w:val="28"/>
        </w:rPr>
      </w:pPr>
      <w:r>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034877" w:rsidRPr="00C25469" w:rsidRDefault="00034877" w:rsidP="00034877">
      <w:pPr>
        <w:pStyle w:val="affa"/>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rsidR="00034877" w:rsidRPr="00C25469" w:rsidRDefault="00034877" w:rsidP="00034877">
      <w:pPr>
        <w:pStyle w:val="affa"/>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4" w:history="1">
        <w:r>
          <w:rPr>
            <w:rStyle w:val="a7"/>
            <w:sz w:val="28"/>
            <w:szCs w:val="28"/>
          </w:rPr>
          <w:t xml:space="preserve">Линия доверия </w:t>
        </w:r>
        <w:r w:rsidR="00BB7F80">
          <w:rPr>
            <w:rStyle w:val="a7"/>
            <w:sz w:val="28"/>
            <w:szCs w:val="28"/>
          </w:rPr>
          <w:t>«</w:t>
        </w:r>
        <w:r>
          <w:rPr>
            <w:rStyle w:val="a7"/>
            <w:sz w:val="28"/>
            <w:szCs w:val="28"/>
          </w:rPr>
          <w:t>стоп коррупция</w:t>
        </w:r>
        <w:r w:rsidR="00BB7F80">
          <w:rPr>
            <w:rStyle w:val="a7"/>
            <w:sz w:val="28"/>
            <w:szCs w:val="28"/>
          </w:rPr>
          <w:t>»</w:t>
        </w:r>
      </w:hyperlink>
      <w:r>
        <w:rPr>
          <w:color w:val="000000"/>
          <w:sz w:val="28"/>
          <w:szCs w:val="28"/>
        </w:rPr>
        <w:t xml:space="preserve">, электронная почта </w:t>
      </w:r>
      <w:hyperlink r:id="rId15" w:history="1">
        <w:r>
          <w:rPr>
            <w:rStyle w:val="a7"/>
            <w:sz w:val="28"/>
            <w:szCs w:val="28"/>
          </w:rPr>
          <w:t>anticorr@trcont.ru</w:t>
        </w:r>
      </w:hyperlink>
      <w:r>
        <w:rPr>
          <w:color w:val="000000"/>
          <w:sz w:val="28"/>
          <w:szCs w:val="28"/>
        </w:rPr>
        <w:t>.</w:t>
      </w:r>
    </w:p>
    <w:p w:rsidR="00034877" w:rsidRPr="00C25469" w:rsidRDefault="00034877" w:rsidP="00034877">
      <w:pPr>
        <w:pStyle w:val="affa"/>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034877" w:rsidRPr="00C25469" w:rsidRDefault="00034877" w:rsidP="00034877">
      <w:pPr>
        <w:pStyle w:val="affa"/>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034877" w:rsidRDefault="00034877" w:rsidP="00034877">
      <w:pPr>
        <w:pStyle w:val="affa"/>
        <w:spacing w:before="0" w:after="0"/>
        <w:ind w:firstLine="709"/>
        <w:jc w:val="both"/>
        <w:rPr>
          <w:color w:val="000000"/>
          <w:sz w:val="28"/>
          <w:szCs w:val="28"/>
        </w:rPr>
      </w:pPr>
      <w:r>
        <w:rPr>
          <w:color w:val="000000"/>
          <w:sz w:val="28"/>
          <w:szCs w:val="28"/>
        </w:rPr>
        <w:t xml:space="preserve">1.4.4. Договор, заключенный Заказчиком на основании решения Конкурсной комиссии, принятого в результате нарушения положений пункта </w:t>
      </w:r>
      <w:r>
        <w:rPr>
          <w:color w:val="000000"/>
          <w:sz w:val="28"/>
          <w:szCs w:val="28"/>
        </w:rPr>
        <w:lastRenderedPageBreak/>
        <w:t>1.4.1 настоящей документации о закупке может быть расторгнут по инициативе Заказчика в одностороннем порядке.</w:t>
      </w:r>
    </w:p>
    <w:p w:rsidR="007D6548" w:rsidRDefault="007D6548">
      <w:pPr>
        <w:pStyle w:val="19"/>
        <w:ind w:left="709" w:firstLine="0"/>
        <w:rPr>
          <w:szCs w:val="24"/>
        </w:rPr>
      </w:pPr>
    </w:p>
    <w:p w:rsidR="00510148" w:rsidRPr="00D32FFA" w:rsidRDefault="00510148">
      <w:pPr>
        <w:pStyle w:val="19"/>
        <w:ind w:left="709" w:firstLine="0"/>
        <w:rPr>
          <w:szCs w:val="24"/>
        </w:rPr>
      </w:pPr>
    </w:p>
    <w:p w:rsidR="007D6548" w:rsidRPr="00BE7854" w:rsidRDefault="006400A0" w:rsidP="00305BD2">
      <w:pPr>
        <w:spacing w:after="120"/>
        <w:jc w:val="center"/>
        <w:outlineLvl w:val="0"/>
        <w:rPr>
          <w:b/>
          <w:bCs/>
          <w:sz w:val="32"/>
          <w:szCs w:val="32"/>
        </w:rPr>
      </w:pPr>
      <w:r>
        <w:rPr>
          <w:b/>
          <w:bCs/>
          <w:sz w:val="32"/>
          <w:szCs w:val="32"/>
        </w:rPr>
        <w:t>Раздел 2. Обязательные и квалификационные требования к претендентам/участникам,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7D6548" w:rsidRPr="00D32FFA" w:rsidRDefault="007D6548" w:rsidP="00045327">
      <w:pPr>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претендента/участника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Открытом конкурсе поставщика (исполнителя, подрядчика) не принято;</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 xml:space="preserve">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 </w:t>
      </w:r>
    </w:p>
    <w:p w:rsidR="007D6548" w:rsidRDefault="00032BDE" w:rsidP="00045327">
      <w:pPr>
        <w:ind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w:t>
      </w:r>
      <w:r>
        <w:rPr>
          <w:sz w:val="28"/>
          <w:szCs w:val="28"/>
        </w:rPr>
        <w:lastRenderedPageBreak/>
        <w:t xml:space="preserve">(службы, функционирования), или иного срока по усмотрению ПАО </w:t>
      </w:r>
      <w:r w:rsidR="00BB7F80">
        <w:rPr>
          <w:sz w:val="28"/>
          <w:szCs w:val="28"/>
        </w:rPr>
        <w:t>«</w:t>
      </w:r>
      <w:r>
        <w:rPr>
          <w:sz w:val="28"/>
          <w:szCs w:val="28"/>
        </w:rPr>
        <w:t>ТрансКонтейнер</w:t>
      </w:r>
      <w:r w:rsidR="00BB7F80">
        <w:rPr>
          <w:sz w:val="28"/>
          <w:szCs w:val="28"/>
        </w:rPr>
        <w:t>»</w:t>
      </w:r>
      <w:r>
        <w:rPr>
          <w:sz w:val="28"/>
          <w:szCs w:val="28"/>
        </w:rPr>
        <w:t>;</w:t>
      </w:r>
    </w:p>
    <w:p w:rsidR="00655386" w:rsidRPr="00D32FFA" w:rsidRDefault="00655386" w:rsidP="00045327">
      <w:pPr>
        <w:ind w:firstLine="709"/>
        <w:jc w:val="both"/>
        <w:rPr>
          <w:sz w:val="28"/>
          <w:szCs w:val="28"/>
        </w:rPr>
      </w:pPr>
      <w:r>
        <w:rPr>
          <w:sz w:val="28"/>
          <w:szCs w:val="28"/>
        </w:rPr>
        <w:t xml:space="preserve">ж) не иметь просроченной задолженности по ранее заключенным договорам с ПАО </w:t>
      </w:r>
      <w:r w:rsidR="00BB7F80">
        <w:rPr>
          <w:sz w:val="28"/>
          <w:szCs w:val="28"/>
        </w:rPr>
        <w:t>«</w:t>
      </w:r>
      <w:r>
        <w:rPr>
          <w:sz w:val="28"/>
          <w:szCs w:val="28"/>
        </w:rPr>
        <w:t>ТрансКонтейнер</w:t>
      </w:r>
      <w:r w:rsidR="00BB7F80">
        <w:rPr>
          <w:sz w:val="28"/>
          <w:szCs w:val="28"/>
        </w:rPr>
        <w:t>»</w:t>
      </w:r>
      <w:r>
        <w:rPr>
          <w:sz w:val="28"/>
          <w:szCs w:val="28"/>
        </w:rPr>
        <w:t>;</w:t>
      </w:r>
    </w:p>
    <w:p w:rsidR="007D6548" w:rsidRDefault="00655386" w:rsidP="00045327">
      <w:pPr>
        <w:ind w:firstLine="709"/>
        <w:jc w:val="both"/>
        <w:rPr>
          <w:sz w:val="28"/>
          <w:szCs w:val="28"/>
        </w:rPr>
      </w:pPr>
      <w:r>
        <w:rPr>
          <w:sz w:val="28"/>
          <w:szCs w:val="28"/>
        </w:rPr>
        <w:t>з)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752FEB" w:rsidP="00045327">
      <w:pPr>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045327">
      <w:pPr>
        <w:pStyle w:val="af9"/>
        <w:tabs>
          <w:tab w:val="left" w:pos="1080"/>
        </w:tabs>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045327">
      <w:pPr>
        <w:pStyle w:val="af9"/>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00116C" w:rsidRDefault="0000116C" w:rsidP="00045327">
      <w:pPr>
        <w:suppressAutoHyphens w:val="0"/>
        <w:autoSpaceDE w:val="0"/>
        <w:autoSpaceDN w:val="0"/>
        <w:adjustRightInd w:val="0"/>
        <w:ind w:firstLine="70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w:t>
      </w:r>
      <w:r w:rsidR="00BB7F80">
        <w:rPr>
          <w:sz w:val="28"/>
          <w:szCs w:val="28"/>
        </w:rPr>
        <w:t>«</w:t>
      </w:r>
      <w:r>
        <w:rPr>
          <w:sz w:val="28"/>
          <w:szCs w:val="28"/>
        </w:rPr>
        <w:t>О закупках товаров, работ, услуг отдельными видами юридических лиц</w:t>
      </w:r>
      <w:r w:rsidR="00BB7F80">
        <w:rPr>
          <w:sz w:val="28"/>
          <w:szCs w:val="28"/>
        </w:rPr>
        <w:t>»</w:t>
      </w:r>
      <w:r>
        <w:rPr>
          <w:sz w:val="28"/>
          <w:szCs w:val="28"/>
        </w:rPr>
        <w:t xml:space="preserve"> и/или статьей 104 Федерального закона от </w:t>
      </w:r>
      <w:r>
        <w:rPr>
          <w:sz w:val="28"/>
          <w:szCs w:val="28"/>
          <w:lang w:eastAsia="ru-RU"/>
        </w:rPr>
        <w:t>05.04.2013 № 44-ФЗ</w:t>
      </w:r>
      <w:r>
        <w:rPr>
          <w:sz w:val="28"/>
          <w:szCs w:val="28"/>
        </w:rPr>
        <w:t xml:space="preserve"> </w:t>
      </w:r>
      <w:r w:rsidR="00BB7F80">
        <w:rPr>
          <w:sz w:val="28"/>
          <w:szCs w:val="28"/>
        </w:rPr>
        <w:t>«</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sidR="00BB7F80">
        <w:rPr>
          <w:sz w:val="28"/>
          <w:szCs w:val="28"/>
        </w:rPr>
        <w:t>»</w:t>
      </w:r>
      <w:r>
        <w:rPr>
          <w:sz w:val="28"/>
          <w:szCs w:val="28"/>
        </w:rPr>
        <w:t xml:space="preserve">, а также в реестр недобросовестных контрагентов ПАО </w:t>
      </w:r>
      <w:r w:rsidR="00BB7F80">
        <w:rPr>
          <w:sz w:val="28"/>
          <w:szCs w:val="28"/>
        </w:rPr>
        <w:t>«</w:t>
      </w:r>
      <w:r>
        <w:rPr>
          <w:sz w:val="28"/>
          <w:szCs w:val="28"/>
        </w:rPr>
        <w:t>ТрансКонтейнер</w:t>
      </w:r>
      <w:r w:rsidR="00BB7F80">
        <w:rPr>
          <w:sz w:val="28"/>
          <w:szCs w:val="28"/>
        </w:rPr>
        <w:t>»</w:t>
      </w:r>
      <w:r>
        <w:rPr>
          <w:sz w:val="28"/>
          <w:szCs w:val="28"/>
        </w:rPr>
        <w:t>;</w:t>
      </w:r>
      <w:r>
        <w:rPr>
          <w:sz w:val="28"/>
          <w:szCs w:val="28"/>
        </w:rPr>
        <w:tab/>
      </w:r>
      <w:proofErr w:type="gramEnd"/>
    </w:p>
    <w:p w:rsidR="00752FEB" w:rsidRPr="00914122" w:rsidRDefault="00032BDE" w:rsidP="00045327">
      <w:pPr>
        <w:pStyle w:val="af9"/>
        <w:tabs>
          <w:tab w:val="left" w:pos="1080"/>
        </w:tabs>
        <w:rPr>
          <w:sz w:val="28"/>
          <w:szCs w:val="28"/>
        </w:rPr>
      </w:pPr>
      <w:r>
        <w:rPr>
          <w:sz w:val="28"/>
          <w:szCs w:val="28"/>
        </w:rPr>
        <w:t>г) в пункте 17 Информационной карты могут быть установлены иные квалификационные требования к претендентам/участникам на участие в Открытом конкурсе.</w:t>
      </w:r>
    </w:p>
    <w:p w:rsidR="00997B7D" w:rsidRPr="00D32FFA" w:rsidRDefault="00997B7D" w:rsidP="00045327">
      <w:pPr>
        <w:pStyle w:val="af9"/>
        <w:tabs>
          <w:tab w:val="left" w:pos="1080"/>
        </w:tabs>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F356EB">
      <w:pPr>
        <w:pStyle w:val="aff6"/>
        <w:numPr>
          <w:ilvl w:val="0"/>
          <w:numId w:val="19"/>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7D6548" w:rsidRPr="00D32FFA" w:rsidRDefault="007D6548" w:rsidP="00F356EB">
      <w:pPr>
        <w:pStyle w:val="af9"/>
        <w:numPr>
          <w:ilvl w:val="0"/>
          <w:numId w:val="3"/>
        </w:numPr>
        <w:tabs>
          <w:tab w:val="left" w:pos="144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C21FA1" w:rsidRDefault="00BB7F80">
      <w:pPr>
        <w:pStyle w:val="af9"/>
        <w:numPr>
          <w:ilvl w:val="0"/>
          <w:numId w:val="3"/>
        </w:numPr>
        <w:tabs>
          <w:tab w:val="left" w:pos="1440"/>
        </w:tabs>
        <w:ind w:left="0" w:firstLine="709"/>
        <w:rPr>
          <w:sz w:val="28"/>
          <w:szCs w:val="28"/>
        </w:rPr>
      </w:pPr>
      <w:r>
        <w:rPr>
          <w:sz w:val="28"/>
          <w:szCs w:val="28"/>
        </w:rPr>
        <w:t xml:space="preserve">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w:t>
      </w:r>
      <w:r>
        <w:rPr>
          <w:sz w:val="28"/>
          <w:szCs w:val="28"/>
        </w:rPr>
        <w:lastRenderedPageBreak/>
        <w:t>требованиями Технического задания (раздел 4 настоящей документации о закупке);</w:t>
      </w:r>
    </w:p>
    <w:p w:rsidR="00902BC0" w:rsidRPr="00D32FFA" w:rsidRDefault="00902BC0" w:rsidP="00902BC0">
      <w:pPr>
        <w:pStyle w:val="af9"/>
        <w:numPr>
          <w:ilvl w:val="0"/>
          <w:numId w:val="3"/>
        </w:numPr>
        <w:tabs>
          <w:tab w:val="left" w:pos="1440"/>
        </w:tab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902BC0" w:rsidRPr="00D32FFA" w:rsidRDefault="00902BC0" w:rsidP="00902BC0">
      <w:pPr>
        <w:pStyle w:val="af9"/>
        <w:numPr>
          <w:ilvl w:val="0"/>
          <w:numId w:val="3"/>
        </w:numPr>
        <w:tabs>
          <w:tab w:val="left" w:pos="0"/>
          <w:tab w:val="left" w:pos="1440"/>
        </w:tabs>
        <w:ind w:left="0" w:firstLine="709"/>
        <w:rPr>
          <w:sz w:val="28"/>
        </w:rPr>
      </w:pPr>
      <w:r>
        <w:rPr>
          <w:sz w:val="28"/>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w:t>
      </w:r>
      <w:proofErr w:type="gramStart"/>
      <w:r>
        <w:rPr>
          <w:sz w:val="28"/>
        </w:rPr>
        <w:t>,</w:t>
      </w:r>
      <w:proofErr w:type="gramEnd"/>
      <w:r>
        <w:rPr>
          <w:sz w:val="28"/>
        </w:rPr>
        <w:t xml:space="preserve"> если представленный документ не содержит срок полномочий такого должностного лица дополнительно представляется устав претендента; </w:t>
      </w:r>
    </w:p>
    <w:p w:rsidR="00902BC0" w:rsidRPr="00D32FFA" w:rsidRDefault="00902BC0" w:rsidP="00902BC0">
      <w:pPr>
        <w:pStyle w:val="af9"/>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00902BC0" w:rsidRPr="00D32FFA" w:rsidRDefault="00902BC0" w:rsidP="00902BC0">
      <w:pPr>
        <w:pStyle w:val="af9"/>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902BC0" w:rsidRDefault="00902BC0" w:rsidP="00902BC0">
      <w:pPr>
        <w:pStyle w:val="af9"/>
        <w:numPr>
          <w:ilvl w:val="0"/>
          <w:numId w:val="3"/>
        </w:numPr>
        <w:tabs>
          <w:tab w:val="left" w:pos="0"/>
          <w:tab w:val="left" w:pos="1440"/>
        </w:tabs>
        <w:ind w:left="0" w:firstLine="709"/>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D32FFA" w:rsidRDefault="00B12B16" w:rsidP="00F356EB">
      <w:pPr>
        <w:pStyle w:val="aff6"/>
        <w:numPr>
          <w:ilvl w:val="0"/>
          <w:numId w:val="19"/>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B66FCB" w:rsidRPr="00D32FFA" w:rsidRDefault="00B66FCB" w:rsidP="00B66FCB">
      <w:pPr>
        <w:pStyle w:val="af9"/>
        <w:tabs>
          <w:tab w:val="left" w:pos="0"/>
          <w:tab w:val="left" w:pos="1440"/>
        </w:tabs>
        <w:ind w:firstLine="0"/>
        <w:rPr>
          <w:sz w:val="28"/>
        </w:rPr>
      </w:pPr>
    </w:p>
    <w:p w:rsidR="003C30F3" w:rsidRPr="00D20AD0" w:rsidRDefault="003C30F3" w:rsidP="00B66FCB">
      <w:pPr>
        <w:pStyle w:val="19"/>
        <w:numPr>
          <w:ilvl w:val="1"/>
          <w:numId w:val="18"/>
        </w:numPr>
        <w:ind w:left="0" w:firstLine="709"/>
        <w:outlineLvl w:val="1"/>
        <w:rPr>
          <w:b/>
          <w:szCs w:val="28"/>
        </w:rPr>
      </w:pPr>
      <w:r>
        <w:rPr>
          <w:b/>
          <w:szCs w:val="28"/>
        </w:rPr>
        <w:t>Заявка</w:t>
      </w:r>
    </w:p>
    <w:p w:rsidR="0001557C" w:rsidRPr="00D32FFA" w:rsidRDefault="007D6548" w:rsidP="00B66FCB">
      <w:pPr>
        <w:pStyle w:val="af9"/>
        <w:numPr>
          <w:ilvl w:val="2"/>
          <w:numId w:val="6"/>
        </w:numPr>
        <w:tabs>
          <w:tab w:val="left" w:pos="72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07720B" w:rsidRPr="00045327" w:rsidRDefault="0007720B" w:rsidP="00B66FCB">
      <w:pPr>
        <w:pStyle w:val="af9"/>
        <w:numPr>
          <w:ilvl w:val="2"/>
          <w:numId w:val="6"/>
        </w:numPr>
        <w:tabs>
          <w:tab w:val="left" w:pos="72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DE0A47" w:rsidRPr="00045327" w:rsidRDefault="007D6548" w:rsidP="00B66FCB">
      <w:pPr>
        <w:pStyle w:val="af9"/>
        <w:numPr>
          <w:ilvl w:val="2"/>
          <w:numId w:val="6"/>
        </w:numPr>
        <w:tabs>
          <w:tab w:val="left" w:pos="720"/>
        </w:tabs>
        <w:ind w:firstLine="709"/>
        <w:rPr>
          <w:sz w:val="28"/>
          <w:szCs w:val="28"/>
        </w:rPr>
      </w:pPr>
      <w:r>
        <w:rPr>
          <w:sz w:val="28"/>
          <w:szCs w:val="28"/>
        </w:rPr>
        <w:t>Каждый претендент может подать только одну Заявку. В случае если претендент подает более одной Заявки, а ранее поданная им Заявка не отозвана, все Заявки претендента отклоняются.</w:t>
      </w:r>
    </w:p>
    <w:p w:rsidR="00FF06F2" w:rsidRPr="00DE0A47" w:rsidRDefault="00FF06F2" w:rsidP="00B66FCB">
      <w:pPr>
        <w:pStyle w:val="af9"/>
        <w:numPr>
          <w:ilvl w:val="2"/>
          <w:numId w:val="6"/>
        </w:numPr>
        <w:tabs>
          <w:tab w:val="left" w:pos="720"/>
        </w:tabs>
        <w:ind w:firstLine="709"/>
        <w:rPr>
          <w:sz w:val="28"/>
          <w:szCs w:val="28"/>
        </w:rPr>
      </w:pPr>
      <w:r>
        <w:rPr>
          <w:sz w:val="28"/>
          <w:szCs w:val="28"/>
        </w:rPr>
        <w:t xml:space="preserve">Заявка должна действовать не менее срока, указанного в пункте </w:t>
      </w:r>
      <w:r>
        <w:rPr>
          <w:sz w:val="28"/>
          <w:szCs w:val="28"/>
        </w:rPr>
        <w:br/>
        <w:t>22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Открытом конкурсе.</w:t>
      </w:r>
    </w:p>
    <w:p w:rsidR="007D6548" w:rsidRPr="00045327" w:rsidRDefault="007D6548" w:rsidP="00B66FCB">
      <w:pPr>
        <w:pStyle w:val="af9"/>
        <w:numPr>
          <w:ilvl w:val="2"/>
          <w:numId w:val="6"/>
        </w:numPr>
        <w:tabs>
          <w:tab w:val="left" w:pos="720"/>
        </w:tabs>
        <w:ind w:firstLine="709"/>
        <w:rPr>
          <w:sz w:val="28"/>
          <w:szCs w:val="28"/>
        </w:rPr>
      </w:pPr>
      <w:r>
        <w:rPr>
          <w:sz w:val="28"/>
          <w:szCs w:val="28"/>
        </w:rPr>
        <w:lastRenderedPageBreak/>
        <w:t>Заявка оформляется в соответствии с разделом 3 настоящей документации о закупке. Заявка претендента, не соответствующая требованиям настоящей документации о закупке, отклоняется.</w:t>
      </w:r>
    </w:p>
    <w:p w:rsidR="00C6181A" w:rsidRPr="00797371" w:rsidRDefault="00860529" w:rsidP="00B66FCB">
      <w:pPr>
        <w:pStyle w:val="af9"/>
        <w:numPr>
          <w:ilvl w:val="2"/>
          <w:numId w:val="6"/>
        </w:numPr>
        <w:tabs>
          <w:tab w:val="left" w:pos="720"/>
        </w:tabs>
        <w:ind w:firstLine="709"/>
        <w:rPr>
          <w:sz w:val="28"/>
          <w:szCs w:val="28"/>
        </w:rPr>
      </w:pPr>
      <w:proofErr w:type="gramStart"/>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w:t>
      </w:r>
      <w:proofErr w:type="spellStart"/>
      <w:r>
        <w:rPr>
          <w:sz w:val="28"/>
          <w:szCs w:val="28"/>
        </w:rPr>
        <w:t>ых</w:t>
      </w:r>
      <w:proofErr w:type="spellEnd"/>
      <w:r>
        <w:rPr>
          <w:sz w:val="28"/>
          <w:szCs w:val="28"/>
        </w:rPr>
        <w:t xml:space="preserve"> в пункте </w:t>
      </w:r>
      <w:r>
        <w:rPr>
          <w:sz w:val="28"/>
          <w:szCs w:val="28"/>
        </w:rPr>
        <w:br/>
        <w:t>15 Информационной карты.</w:t>
      </w:r>
      <w:proofErr w:type="gramEnd"/>
    </w:p>
    <w:p w:rsidR="00D126A9" w:rsidRPr="00797371" w:rsidRDefault="00D126A9" w:rsidP="00B66FCB">
      <w:pPr>
        <w:pStyle w:val="af9"/>
        <w:numPr>
          <w:ilvl w:val="2"/>
          <w:numId w:val="6"/>
        </w:numPr>
        <w:tabs>
          <w:tab w:val="left" w:pos="720"/>
        </w:tabs>
        <w:ind w:firstLine="709"/>
        <w:rPr>
          <w:sz w:val="28"/>
          <w:szCs w:val="28"/>
        </w:rPr>
      </w:pPr>
      <w:r>
        <w:rPr>
          <w:sz w:val="28"/>
          <w:szCs w:val="28"/>
        </w:rPr>
        <w:t>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если иное не указано в пункте 18 Информационной карты.</w:t>
      </w:r>
    </w:p>
    <w:p w:rsidR="002E3DBF" w:rsidRPr="00D32FFA" w:rsidRDefault="00982C6F" w:rsidP="00B66FCB">
      <w:pPr>
        <w:pStyle w:val="af9"/>
        <w:numPr>
          <w:ilvl w:val="2"/>
          <w:numId w:val="6"/>
        </w:numPr>
        <w:tabs>
          <w:tab w:val="left" w:pos="72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 Начальная (максимальная) цена лота/лотов указывается в извещении о проведении Открытого конкурса и в пункте </w:t>
      </w:r>
      <w:r>
        <w:rPr>
          <w:sz w:val="28"/>
          <w:szCs w:val="28"/>
        </w:rPr>
        <w:br/>
        <w:t>5 Информационной карты.</w:t>
      </w:r>
    </w:p>
    <w:p w:rsidR="007D6548" w:rsidRPr="00045327" w:rsidRDefault="007D6548" w:rsidP="00B66FCB">
      <w:pPr>
        <w:pStyle w:val="af9"/>
        <w:numPr>
          <w:ilvl w:val="2"/>
          <w:numId w:val="6"/>
        </w:numPr>
        <w:tabs>
          <w:tab w:val="left" w:pos="720"/>
          <w:tab w:val="num" w:pos="2880"/>
        </w:tabs>
        <w:ind w:firstLine="709"/>
        <w:rPr>
          <w:sz w:val="28"/>
          <w:szCs w:val="28"/>
        </w:rPr>
      </w:pPr>
      <w:r>
        <w:rPr>
          <w:sz w:val="28"/>
          <w:szCs w:val="28"/>
        </w:rPr>
        <w:t xml:space="preserve">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r w:rsidR="00BB7F80">
        <w:rPr>
          <w:sz w:val="28"/>
          <w:szCs w:val="28"/>
        </w:rPr>
        <w:t>«</w:t>
      </w:r>
      <w:proofErr w:type="gramStart"/>
      <w:r>
        <w:rPr>
          <w:sz w:val="28"/>
          <w:szCs w:val="28"/>
        </w:rPr>
        <w:t>исправленному</w:t>
      </w:r>
      <w:proofErr w:type="gramEnd"/>
      <w:r>
        <w:rPr>
          <w:sz w:val="28"/>
          <w:szCs w:val="28"/>
        </w:rPr>
        <w:t xml:space="preserve"> верить</w:t>
      </w:r>
      <w:r w:rsidR="00BB7F80">
        <w:rPr>
          <w:sz w:val="28"/>
          <w:szCs w:val="28"/>
        </w:rPr>
        <w:t>»</w:t>
      </w:r>
      <w:r>
        <w:rPr>
          <w:sz w:val="28"/>
          <w:szCs w:val="28"/>
        </w:rPr>
        <w:t>,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w:t>
      </w:r>
    </w:p>
    <w:p w:rsidR="000F6875" w:rsidRPr="00045327" w:rsidRDefault="007D6548" w:rsidP="00B66FCB">
      <w:pPr>
        <w:pStyle w:val="af9"/>
        <w:numPr>
          <w:ilvl w:val="2"/>
          <w:numId w:val="6"/>
        </w:numPr>
        <w:tabs>
          <w:tab w:val="left" w:pos="720"/>
        </w:tabs>
        <w:ind w:firstLine="709"/>
        <w:rPr>
          <w:sz w:val="28"/>
          <w:szCs w:val="28"/>
        </w:rPr>
      </w:pPr>
      <w:r>
        <w:rPr>
          <w:sz w:val="28"/>
          <w:szCs w:val="28"/>
        </w:rPr>
        <w:t>Все суммы денежных сре</w:t>
      </w:r>
      <w:proofErr w:type="gramStart"/>
      <w:r>
        <w:rPr>
          <w:sz w:val="28"/>
          <w:szCs w:val="28"/>
        </w:rPr>
        <w:t>дств в З</w:t>
      </w:r>
      <w:proofErr w:type="gramEnd"/>
      <w:r>
        <w:rPr>
          <w:sz w:val="28"/>
          <w:szCs w:val="28"/>
        </w:rPr>
        <w:t>аявке должны быть выражены в валюте (валютах), установленной (</w:t>
      </w:r>
      <w:proofErr w:type="spellStart"/>
      <w:r>
        <w:rPr>
          <w:sz w:val="28"/>
          <w:szCs w:val="28"/>
        </w:rPr>
        <w:t>ых</w:t>
      </w:r>
      <w:proofErr w:type="spellEnd"/>
      <w:r>
        <w:rPr>
          <w:sz w:val="28"/>
          <w:szCs w:val="28"/>
        </w:rPr>
        <w:t>) в пункте 16 Информационной карты.</w:t>
      </w:r>
    </w:p>
    <w:p w:rsidR="007D6548" w:rsidRPr="000F6875" w:rsidRDefault="007D6548" w:rsidP="00045327">
      <w:pPr>
        <w:pStyle w:val="Default"/>
        <w:ind w:firstLine="709"/>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F356EB">
      <w:pPr>
        <w:pStyle w:val="af9"/>
        <w:numPr>
          <w:ilvl w:val="2"/>
          <w:numId w:val="6"/>
        </w:numPr>
        <w:ind w:firstLine="709"/>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претендентов/участников.</w:t>
      </w:r>
    </w:p>
    <w:p w:rsidR="007D6548" w:rsidRPr="00D32FFA" w:rsidRDefault="007D6548" w:rsidP="00045327">
      <w:pPr>
        <w:pStyle w:val="Default"/>
        <w:ind w:firstLine="709"/>
        <w:jc w:val="both"/>
      </w:pPr>
    </w:p>
    <w:p w:rsidR="003C30F3" w:rsidRPr="00D20AD0" w:rsidRDefault="003C30F3" w:rsidP="00F356EB">
      <w:pPr>
        <w:pStyle w:val="19"/>
        <w:numPr>
          <w:ilvl w:val="1"/>
          <w:numId w:val="18"/>
        </w:numPr>
        <w:ind w:left="0" w:firstLine="709"/>
        <w:outlineLvl w:val="1"/>
        <w:rPr>
          <w:b/>
          <w:szCs w:val="28"/>
        </w:rPr>
      </w:pPr>
      <w:r>
        <w:rPr>
          <w:b/>
          <w:szCs w:val="28"/>
        </w:rPr>
        <w:t xml:space="preserve">Срок и порядок подачи Заявок </w:t>
      </w:r>
    </w:p>
    <w:p w:rsidR="002D2D73" w:rsidRPr="002D2D73" w:rsidRDefault="004314C8" w:rsidP="00F356EB">
      <w:pPr>
        <w:pStyle w:val="af9"/>
        <w:numPr>
          <w:ilvl w:val="2"/>
          <w:numId w:val="4"/>
        </w:numPr>
        <w:ind w:left="0" w:firstLine="709"/>
        <w:rPr>
          <w:sz w:val="28"/>
        </w:rPr>
      </w:pPr>
      <w:r>
        <w:rPr>
          <w:sz w:val="28"/>
        </w:rPr>
        <w:lastRenderedPageBreak/>
        <w:t xml:space="preserve">Место, дата начала и окончания подачи заявок указаны в пункте 6 </w:t>
      </w:r>
      <w:r>
        <w:rPr>
          <w:sz w:val="28"/>
          <w:szCs w:val="28"/>
        </w:rPr>
        <w:t>Информационной карты.</w:t>
      </w:r>
    </w:p>
    <w:p w:rsidR="007D6548" w:rsidRPr="00C103CF" w:rsidRDefault="00C103CF" w:rsidP="00045327">
      <w:pPr>
        <w:pStyle w:val="af9"/>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Открытого конкурса и цели посещения) по адресу/</w:t>
      </w:r>
      <w:proofErr w:type="spellStart"/>
      <w:r>
        <w:rPr>
          <w:sz w:val="28"/>
          <w:szCs w:val="28"/>
        </w:rPr>
        <w:t>ам</w:t>
      </w:r>
      <w:proofErr w:type="spellEnd"/>
      <w:r>
        <w:rPr>
          <w:sz w:val="28"/>
          <w:szCs w:val="28"/>
        </w:rPr>
        <w:t xml:space="preserve"> электронной почты представителя/ей Организатора, указанному/</w:t>
      </w:r>
      <w:proofErr w:type="spellStart"/>
      <w:r>
        <w:rPr>
          <w:sz w:val="28"/>
          <w:szCs w:val="28"/>
        </w:rPr>
        <w:t>ым</w:t>
      </w:r>
      <w:proofErr w:type="spellEnd"/>
      <w:r>
        <w:rPr>
          <w:sz w:val="28"/>
          <w:szCs w:val="28"/>
        </w:rPr>
        <w:t xml:space="preserve"> в пункте 2 Информационной карты, не </w:t>
      </w:r>
      <w:proofErr w:type="gramStart"/>
      <w:r>
        <w:rPr>
          <w:sz w:val="28"/>
          <w:szCs w:val="28"/>
        </w:rPr>
        <w:t>позднее</w:t>
      </w:r>
      <w:proofErr w:type="gramEnd"/>
      <w:r>
        <w:rPr>
          <w:sz w:val="28"/>
          <w:szCs w:val="28"/>
        </w:rPr>
        <w:t xml:space="preserve">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7D6548" w:rsidRPr="002D2D73" w:rsidRDefault="007D6548" w:rsidP="00F356EB">
      <w:pPr>
        <w:pStyle w:val="af9"/>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Открытом конкурсе.</w:t>
      </w:r>
    </w:p>
    <w:p w:rsidR="007D6548" w:rsidRPr="00D32FFA" w:rsidRDefault="007D6548" w:rsidP="00F356EB">
      <w:pPr>
        <w:pStyle w:val="af9"/>
        <w:numPr>
          <w:ilvl w:val="2"/>
          <w:numId w:val="4"/>
        </w:numPr>
        <w:ind w:left="0" w:firstLine="709"/>
        <w:rPr>
          <w:sz w:val="28"/>
          <w:szCs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Заявки, полученные по почте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D32FFA" w:rsidRDefault="007D6548" w:rsidP="00F356EB">
      <w:pPr>
        <w:pStyle w:val="af9"/>
        <w:numPr>
          <w:ilvl w:val="2"/>
          <w:numId w:val="4"/>
        </w:numPr>
        <w:ind w:left="0" w:firstLine="709"/>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Default="007D6548" w:rsidP="00F356EB">
      <w:pPr>
        <w:pStyle w:val="af9"/>
        <w:numPr>
          <w:ilvl w:val="2"/>
          <w:numId w:val="4"/>
        </w:numPr>
        <w:ind w:left="0" w:firstLine="709"/>
        <w:rPr>
          <w:sz w:val="28"/>
        </w:rPr>
      </w:pPr>
      <w:r>
        <w:rPr>
          <w:sz w:val="28"/>
        </w:rPr>
        <w:t>Окончательная дата подачи Заявок и, соответственно, дата вскрытия, дата рассмотрения, оценки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w:t>
      </w:r>
    </w:p>
    <w:p w:rsidR="00CB3BBA" w:rsidRPr="00F85117" w:rsidRDefault="00CB3BBA" w:rsidP="00F356EB">
      <w:pPr>
        <w:pStyle w:val="af9"/>
        <w:numPr>
          <w:ilvl w:val="2"/>
          <w:numId w:val="4"/>
        </w:numPr>
        <w:ind w:left="0" w:firstLine="709"/>
        <w:rPr>
          <w:sz w:val="28"/>
        </w:rPr>
      </w:pPr>
      <w:r>
        <w:rPr>
          <w:sz w:val="28"/>
        </w:rPr>
        <w:t>Претенденты вправе отозвать свою Заявку в любой момент, но не менее</w:t>
      </w:r>
      <w:proofErr w:type="gramStart"/>
      <w:r>
        <w:rPr>
          <w:sz w:val="28"/>
        </w:rPr>
        <w:t>,</w:t>
      </w:r>
      <w:proofErr w:type="gramEnd"/>
      <w:r>
        <w:rPr>
          <w:sz w:val="28"/>
        </w:rPr>
        <w:t xml:space="preserve"> чем за 24 часа до окончания срока подачи Заявок, указанного в пункте </w:t>
      </w:r>
      <w:r>
        <w:rPr>
          <w:sz w:val="28"/>
        </w:rPr>
        <w:br/>
        <w:t xml:space="preserve">6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пунктом срок. </w:t>
      </w:r>
    </w:p>
    <w:p w:rsidR="007D6548" w:rsidRPr="00D32FFA" w:rsidRDefault="007D6548" w:rsidP="00045327">
      <w:pPr>
        <w:pStyle w:val="af9"/>
        <w:rPr>
          <w:sz w:val="28"/>
        </w:rPr>
      </w:pPr>
    </w:p>
    <w:p w:rsidR="002F1275" w:rsidRPr="004B366A" w:rsidRDefault="00CB3BBA" w:rsidP="00F356EB">
      <w:pPr>
        <w:pStyle w:val="19"/>
        <w:numPr>
          <w:ilvl w:val="1"/>
          <w:numId w:val="18"/>
        </w:numPr>
        <w:ind w:left="0" w:firstLine="709"/>
        <w:outlineLvl w:val="1"/>
        <w:rPr>
          <w:b/>
          <w:szCs w:val="28"/>
        </w:rPr>
      </w:pPr>
      <w:r>
        <w:rPr>
          <w:b/>
          <w:szCs w:val="28"/>
        </w:rPr>
        <w:t>Вскрытие Заявок</w:t>
      </w:r>
    </w:p>
    <w:p w:rsidR="00CB3BBA" w:rsidRPr="00CB3BBA" w:rsidRDefault="00CB3BBA" w:rsidP="00F356EB">
      <w:pPr>
        <w:pStyle w:val="af9"/>
        <w:numPr>
          <w:ilvl w:val="0"/>
          <w:numId w:val="17"/>
        </w:numPr>
        <w:ind w:left="0" w:firstLine="709"/>
        <w:rPr>
          <w:sz w:val="28"/>
        </w:rPr>
      </w:pPr>
      <w:r>
        <w:rPr>
          <w:sz w:val="28"/>
          <w:szCs w:val="28"/>
        </w:rPr>
        <w:t xml:space="preserve">По окончании срока подачи </w:t>
      </w:r>
      <w:proofErr w:type="gramStart"/>
      <w:r>
        <w:rPr>
          <w:sz w:val="28"/>
          <w:szCs w:val="28"/>
        </w:rPr>
        <w:t>Заявок</w:t>
      </w:r>
      <w:proofErr w:type="gramEnd"/>
      <w:r>
        <w:rPr>
          <w:sz w:val="28"/>
          <w:szCs w:val="28"/>
        </w:rPr>
        <w:t xml:space="preserve"> представленные претендентами конверты с Заявками вскрываются Организатором не позднее срока, указанного в пункте 7</w:t>
      </w:r>
      <w:r>
        <w:rPr>
          <w:sz w:val="28"/>
        </w:rPr>
        <w:t xml:space="preserve"> </w:t>
      </w:r>
      <w:r>
        <w:rPr>
          <w:sz w:val="28"/>
          <w:szCs w:val="28"/>
        </w:rPr>
        <w:t>Информационной карты.</w:t>
      </w:r>
    </w:p>
    <w:p w:rsidR="00CB3BBA" w:rsidRPr="00F85117" w:rsidRDefault="00CB3BBA" w:rsidP="00045327">
      <w:pPr>
        <w:ind w:firstLine="709"/>
        <w:jc w:val="both"/>
        <w:rPr>
          <w:sz w:val="28"/>
          <w:szCs w:val="28"/>
        </w:rPr>
      </w:pPr>
      <w:r>
        <w:rPr>
          <w:sz w:val="28"/>
          <w:szCs w:val="28"/>
        </w:rPr>
        <w:t>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w:t>
      </w:r>
    </w:p>
    <w:p w:rsidR="00CB3BBA" w:rsidRPr="00CB3BBA" w:rsidRDefault="00CB3BBA" w:rsidP="00F356EB">
      <w:pPr>
        <w:pStyle w:val="af9"/>
        <w:numPr>
          <w:ilvl w:val="0"/>
          <w:numId w:val="17"/>
        </w:numPr>
        <w:ind w:left="0" w:firstLine="709"/>
        <w:rPr>
          <w:sz w:val="28"/>
          <w:szCs w:val="28"/>
        </w:rPr>
      </w:pPr>
      <w:r>
        <w:rPr>
          <w:sz w:val="28"/>
          <w:szCs w:val="28"/>
        </w:rPr>
        <w:t>При вскрытии конвертов с Заявками объявляются:</w:t>
      </w:r>
    </w:p>
    <w:p w:rsidR="00CB3BBA" w:rsidRPr="00CB3BBA" w:rsidRDefault="00CB3BBA" w:rsidP="00045327">
      <w:pPr>
        <w:pStyle w:val="aff6"/>
        <w:ind w:left="0" w:firstLine="709"/>
        <w:jc w:val="both"/>
        <w:rPr>
          <w:sz w:val="28"/>
          <w:szCs w:val="28"/>
        </w:rPr>
      </w:pPr>
      <w:r>
        <w:rPr>
          <w:sz w:val="28"/>
          <w:szCs w:val="28"/>
        </w:rPr>
        <w:t>наименование претендента;</w:t>
      </w:r>
    </w:p>
    <w:p w:rsidR="00CB3BBA" w:rsidRPr="00CB3BBA" w:rsidRDefault="00CB3BBA" w:rsidP="00045327">
      <w:pPr>
        <w:pStyle w:val="aff6"/>
        <w:ind w:left="0" w:firstLine="709"/>
        <w:jc w:val="both"/>
        <w:rPr>
          <w:sz w:val="28"/>
          <w:szCs w:val="28"/>
        </w:rPr>
      </w:pPr>
      <w:r>
        <w:rPr>
          <w:sz w:val="28"/>
          <w:szCs w:val="28"/>
        </w:rPr>
        <w:lastRenderedPageBreak/>
        <w:t>сведения о наличии документов, перечень которых указан в настоящей документации о закупке;</w:t>
      </w:r>
    </w:p>
    <w:p w:rsidR="00CB3BBA" w:rsidRPr="00CB3BBA" w:rsidRDefault="00CB3BBA" w:rsidP="00045327">
      <w:pPr>
        <w:pStyle w:val="aff6"/>
        <w:ind w:left="0" w:firstLine="709"/>
        <w:jc w:val="both"/>
        <w:rPr>
          <w:sz w:val="28"/>
          <w:szCs w:val="28"/>
        </w:rPr>
      </w:pPr>
      <w:r>
        <w:rPr>
          <w:sz w:val="28"/>
          <w:szCs w:val="28"/>
        </w:rPr>
        <w:t>иная информация.</w:t>
      </w:r>
    </w:p>
    <w:p w:rsidR="00CB3BBA" w:rsidRPr="00045327" w:rsidRDefault="00CB3BBA" w:rsidP="00F356EB">
      <w:pPr>
        <w:pStyle w:val="af9"/>
        <w:numPr>
          <w:ilvl w:val="0"/>
          <w:numId w:val="17"/>
        </w:numPr>
        <w:ind w:left="0" w:firstLine="709"/>
        <w:rPr>
          <w:sz w:val="28"/>
          <w:szCs w:val="28"/>
        </w:rPr>
      </w:pPr>
      <w:r>
        <w:rPr>
          <w:sz w:val="28"/>
          <w:szCs w:val="28"/>
        </w:rPr>
        <w:t xml:space="preserve">По итогам вскрытия Заявок (конвертов) формируется протокол, который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w:t>
      </w:r>
    </w:p>
    <w:p w:rsidR="004B366A" w:rsidRPr="00CB3BBA" w:rsidRDefault="004B366A" w:rsidP="00045327">
      <w:pPr>
        <w:pStyle w:val="af9"/>
        <w:rPr>
          <w:sz w:val="28"/>
        </w:rPr>
      </w:pPr>
    </w:p>
    <w:p w:rsidR="00674404" w:rsidRPr="004B366A" w:rsidRDefault="00674404" w:rsidP="00F356EB">
      <w:pPr>
        <w:pStyle w:val="19"/>
        <w:numPr>
          <w:ilvl w:val="1"/>
          <w:numId w:val="18"/>
        </w:numPr>
        <w:ind w:left="0" w:firstLine="709"/>
        <w:outlineLvl w:val="1"/>
        <w:rPr>
          <w:b/>
          <w:szCs w:val="28"/>
        </w:rPr>
      </w:pPr>
      <w:r>
        <w:rPr>
          <w:b/>
          <w:szCs w:val="28"/>
        </w:rPr>
        <w:t xml:space="preserve">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BD5B44" w:rsidRPr="00D32FFA" w:rsidRDefault="00F41AE2" w:rsidP="00F356EB">
      <w:pPr>
        <w:numPr>
          <w:ilvl w:val="0"/>
          <w:numId w:val="13"/>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F356EB">
      <w:pPr>
        <w:numPr>
          <w:ilvl w:val="0"/>
          <w:numId w:val="13"/>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 </w:t>
      </w:r>
    </w:p>
    <w:p w:rsidR="00754AD8" w:rsidRPr="00D32FFA" w:rsidRDefault="00754AD8" w:rsidP="00F356EB">
      <w:pPr>
        <w:numPr>
          <w:ilvl w:val="0"/>
          <w:numId w:val="13"/>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F356EB">
      <w:pPr>
        <w:numPr>
          <w:ilvl w:val="0"/>
          <w:numId w:val="13"/>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F356EB">
      <w:pPr>
        <w:numPr>
          <w:ilvl w:val="0"/>
          <w:numId w:val="13"/>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F356EB">
      <w:pPr>
        <w:numPr>
          <w:ilvl w:val="0"/>
          <w:numId w:val="13"/>
        </w:numPr>
        <w:ind w:left="0" w:firstLine="709"/>
        <w:jc w:val="both"/>
        <w:rPr>
          <w:sz w:val="28"/>
          <w:szCs w:val="28"/>
        </w:rPr>
      </w:pPr>
      <w:r>
        <w:rPr>
          <w:sz w:val="28"/>
          <w:szCs w:val="28"/>
        </w:rPr>
        <w:t xml:space="preserve">Наличие в реестрах недобросовестных поставщиков, указанных в подпункте </w:t>
      </w:r>
      <w:r w:rsidR="00BB7F80">
        <w:rPr>
          <w:sz w:val="28"/>
          <w:szCs w:val="28"/>
        </w:rPr>
        <w:t>«</w:t>
      </w:r>
      <w:r>
        <w:rPr>
          <w:sz w:val="28"/>
          <w:szCs w:val="28"/>
        </w:rPr>
        <w:t>в</w:t>
      </w:r>
      <w:r w:rsidR="00BB7F80">
        <w:rPr>
          <w:sz w:val="28"/>
          <w:szCs w:val="28"/>
        </w:rPr>
        <w:t>»</w:t>
      </w:r>
      <w:r>
        <w:rPr>
          <w:sz w:val="28"/>
          <w:szCs w:val="28"/>
        </w:rPr>
        <w:t xml:space="preserve"> пункта 2.2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F356EB">
      <w:pPr>
        <w:numPr>
          <w:ilvl w:val="0"/>
          <w:numId w:val="13"/>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045327">
      <w:pPr>
        <w:ind w:firstLine="709"/>
        <w:jc w:val="both"/>
        <w:rPr>
          <w:sz w:val="28"/>
          <w:szCs w:val="28"/>
        </w:rPr>
      </w:pPr>
      <w:r>
        <w:rPr>
          <w:sz w:val="28"/>
          <w:szCs w:val="28"/>
        </w:rPr>
        <w:t xml:space="preserve">1) </w:t>
      </w:r>
      <w:r>
        <w:rPr>
          <w:sz w:val="28"/>
        </w:rPr>
        <w:t xml:space="preserve">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w:t>
      </w:r>
      <w:r>
        <w:rPr>
          <w:sz w:val="28"/>
        </w:rPr>
        <w:lastRenderedPageBreak/>
        <w:t>или о товарах, работах, услугах, на закупку которых размещается Открытый конкурс</w:t>
      </w:r>
      <w:r>
        <w:rPr>
          <w:sz w:val="28"/>
          <w:szCs w:val="28"/>
        </w:rPr>
        <w:t>;</w:t>
      </w:r>
    </w:p>
    <w:p w:rsidR="00243F0F" w:rsidRPr="00D32FFA" w:rsidRDefault="00754AD8" w:rsidP="00045327">
      <w:pPr>
        <w:pStyle w:val="af9"/>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D32FFA"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Default="00243F0F" w:rsidP="00045327">
      <w:pPr>
        <w:pStyle w:val="af9"/>
        <w:rPr>
          <w:sz w:val="28"/>
        </w:rPr>
      </w:pPr>
      <w:r>
        <w:rPr>
          <w:sz w:val="28"/>
        </w:rPr>
        <w:t>Заявка не соответствует форме, установленной настоящей документацией о закупке;</w:t>
      </w:r>
    </w:p>
    <w:p w:rsidR="000F6875" w:rsidRPr="00D32FFA" w:rsidRDefault="000F6875" w:rsidP="00045327">
      <w:pPr>
        <w:pStyle w:val="af9"/>
        <w:rPr>
          <w:sz w:val="28"/>
        </w:rPr>
      </w:pPr>
      <w:r>
        <w:rPr>
          <w:sz w:val="28"/>
        </w:rPr>
        <w:t>Заявка не соответствует положениям Технического задания документации о закупке;</w:t>
      </w:r>
    </w:p>
    <w:p w:rsidR="00243F0F" w:rsidRPr="00D32FFA" w:rsidRDefault="00B211C1" w:rsidP="00045327">
      <w:pPr>
        <w:pStyle w:val="af9"/>
        <w:rPr>
          <w:sz w:val="28"/>
        </w:rPr>
      </w:pPr>
      <w:r>
        <w:rPr>
          <w:sz w:val="28"/>
        </w:rPr>
        <w:t>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43F0F" w:rsidRPr="00D32FFA" w:rsidRDefault="00243F0F" w:rsidP="00045327">
      <w:pPr>
        <w:pStyle w:val="af9"/>
        <w:rPr>
          <w:sz w:val="28"/>
        </w:rPr>
      </w:pPr>
      <w:r>
        <w:rPr>
          <w:sz w:val="28"/>
        </w:rPr>
        <w:t>4) если предложение о цене договора превышает начальную (максимальную) цену договора (если такая цена установлена);</w:t>
      </w:r>
    </w:p>
    <w:p w:rsidR="00243F0F" w:rsidRPr="00D32FFA" w:rsidRDefault="00243F0F"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243F0F" w:rsidRPr="00D32FFA" w:rsidRDefault="00243F0F" w:rsidP="00045327">
      <w:pPr>
        <w:pStyle w:val="af9"/>
        <w:rPr>
          <w:sz w:val="28"/>
        </w:rPr>
      </w:pPr>
      <w:r>
        <w:rPr>
          <w:sz w:val="28"/>
        </w:rPr>
        <w:t>6)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F356EB">
      <w:pPr>
        <w:numPr>
          <w:ilvl w:val="0"/>
          <w:numId w:val="13"/>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D32FFA" w:rsidRDefault="00754AD8" w:rsidP="00F356EB">
      <w:pPr>
        <w:numPr>
          <w:ilvl w:val="0"/>
          <w:numId w:val="13"/>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D32FFA" w:rsidRDefault="00754AD8" w:rsidP="00F356EB">
      <w:pPr>
        <w:numPr>
          <w:ilvl w:val="0"/>
          <w:numId w:val="13"/>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F356EB">
      <w:pPr>
        <w:numPr>
          <w:ilvl w:val="0"/>
          <w:numId w:val="13"/>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655386" w:rsidRPr="00D32FFA" w:rsidRDefault="00655386" w:rsidP="00F356EB">
      <w:pPr>
        <w:numPr>
          <w:ilvl w:val="0"/>
          <w:numId w:val="13"/>
        </w:numPr>
        <w:ind w:left="0" w:firstLine="709"/>
        <w:jc w:val="both"/>
        <w:rPr>
          <w:sz w:val="28"/>
          <w:szCs w:val="28"/>
        </w:rPr>
      </w:pPr>
      <w:proofErr w:type="gramStart"/>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w:t>
      </w:r>
      <w:r w:rsidR="00BB7F80">
        <w:rPr>
          <w:sz w:val="28"/>
          <w:szCs w:val="28"/>
        </w:rPr>
        <w:t>«</w:t>
      </w:r>
      <w:r>
        <w:rPr>
          <w:sz w:val="28"/>
          <w:szCs w:val="28"/>
        </w:rPr>
        <w:t>Интернет</w:t>
      </w:r>
      <w:r w:rsidR="00BB7F80">
        <w:rPr>
          <w:sz w:val="28"/>
          <w:szCs w:val="28"/>
        </w:rPr>
        <w:t>»</w:t>
      </w:r>
      <w:r>
        <w:rPr>
          <w:sz w:val="28"/>
          <w:szCs w:val="28"/>
        </w:rPr>
        <w:t xml:space="preserve">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xml:space="preserve">,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w:t>
      </w:r>
      <w:r>
        <w:rPr>
          <w:sz w:val="28"/>
          <w:szCs w:val="28"/>
        </w:rPr>
        <w:lastRenderedPageBreak/>
        <w:t>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Открытом конкурсе, в равной степени.</w:t>
      </w:r>
    </w:p>
    <w:p w:rsidR="00F41AE2" w:rsidRPr="00D32FFA" w:rsidRDefault="00F41AE2" w:rsidP="00045327">
      <w:pPr>
        <w:pStyle w:val="Default"/>
        <w:ind w:firstLine="709"/>
        <w:jc w:val="both"/>
        <w:rPr>
          <w:sz w:val="28"/>
          <w:szCs w:val="28"/>
          <w:lang w:eastAsia="ru-RU"/>
        </w:rPr>
      </w:pPr>
    </w:p>
    <w:p w:rsidR="00370C44" w:rsidRPr="004B366A" w:rsidRDefault="00370C44" w:rsidP="00F356EB">
      <w:pPr>
        <w:pStyle w:val="19"/>
        <w:numPr>
          <w:ilvl w:val="1"/>
          <w:numId w:val="18"/>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состоится в срок, указанный в пункте 8 Информационной карты. </w:t>
      </w:r>
    </w:p>
    <w:p w:rsidR="00A161F5"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претендента обязательным и квалификационным требованиям.</w:t>
      </w:r>
    </w:p>
    <w:p w:rsidR="007D6548"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F356EB">
      <w:pPr>
        <w:numPr>
          <w:ilvl w:val="0"/>
          <w:numId w:val="14"/>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CA673D" w:rsidRPr="00CA673D" w:rsidRDefault="00CA673D" w:rsidP="00F356EB">
      <w:pPr>
        <w:numPr>
          <w:ilvl w:val="0"/>
          <w:numId w:val="14"/>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6" w:history="1">
        <w:r>
          <w:rPr>
            <w:rStyle w:val="a7"/>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w:t>
      </w:r>
      <w:r w:rsidR="00BB7F80">
        <w:rPr>
          <w:sz w:val="28"/>
          <w:szCs w:val="28"/>
        </w:rPr>
        <w:t>«</w:t>
      </w:r>
      <w:r>
        <w:rPr>
          <w:sz w:val="28"/>
          <w:szCs w:val="28"/>
        </w:rPr>
        <w:t>Интернет</w:t>
      </w:r>
      <w:r w:rsidR="00BB7F80">
        <w:rPr>
          <w:sz w:val="28"/>
          <w:szCs w:val="28"/>
        </w:rPr>
        <w:t>»</w:t>
      </w:r>
      <w:r>
        <w:rPr>
          <w:sz w:val="28"/>
          <w:szCs w:val="28"/>
        </w:rPr>
        <w:t xml:space="preserve"> (</w:t>
      </w:r>
      <w:hyperlink r:id="rId17" w:history="1">
        <w:r>
          <w:rPr>
            <w:rStyle w:val="a7"/>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ПАО </w:t>
      </w:r>
      <w:r w:rsidR="00BB7F80">
        <w:rPr>
          <w:sz w:val="28"/>
          <w:szCs w:val="28"/>
        </w:rPr>
        <w:t>«</w:t>
      </w:r>
      <w:r>
        <w:rPr>
          <w:sz w:val="28"/>
          <w:szCs w:val="28"/>
        </w:rPr>
        <w:t>ТрансКонтейнер</w:t>
      </w:r>
      <w:r w:rsidR="00BB7F80">
        <w:rPr>
          <w:sz w:val="28"/>
          <w:szCs w:val="28"/>
        </w:rPr>
        <w:t>»</w:t>
      </w:r>
      <w:r>
        <w:rPr>
          <w:sz w:val="28"/>
          <w:szCs w:val="28"/>
        </w:rPr>
        <w:t>), Организатор составляет протокол рассмотрения, оценки и сопоставления Заявок, в котором должна содержаться следующая информация:</w:t>
      </w:r>
    </w:p>
    <w:p w:rsidR="00760ECD" w:rsidRPr="00D32FFA" w:rsidRDefault="00760ECD" w:rsidP="00045327">
      <w:pPr>
        <w:pStyle w:val="Default"/>
        <w:ind w:firstLine="709"/>
        <w:jc w:val="both"/>
        <w:rPr>
          <w:sz w:val="28"/>
          <w:szCs w:val="28"/>
        </w:rPr>
      </w:pPr>
      <w:r>
        <w:rPr>
          <w:sz w:val="28"/>
          <w:szCs w:val="28"/>
        </w:rPr>
        <w:lastRenderedPageBreak/>
        <w:t>1) результаты рассмотрения,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760ECD" w:rsidRPr="00D32FFA" w:rsidRDefault="00760ECD" w:rsidP="00045327">
      <w:pPr>
        <w:pStyle w:val="Default"/>
        <w:ind w:firstLine="709"/>
        <w:jc w:val="both"/>
        <w:rPr>
          <w:sz w:val="28"/>
          <w:szCs w:val="28"/>
        </w:rPr>
      </w:pPr>
      <w:r>
        <w:rPr>
          <w:sz w:val="28"/>
          <w:szCs w:val="28"/>
        </w:rPr>
        <w:t>2) принятое Организатором решение;</w:t>
      </w:r>
    </w:p>
    <w:p w:rsidR="00760ECD" w:rsidRDefault="00760ECD" w:rsidP="00045327">
      <w:pPr>
        <w:ind w:firstLine="709"/>
        <w:jc w:val="both"/>
        <w:rPr>
          <w:sz w:val="28"/>
          <w:szCs w:val="28"/>
        </w:rPr>
      </w:pPr>
      <w:r>
        <w:rPr>
          <w:sz w:val="28"/>
          <w:szCs w:val="28"/>
        </w:rPr>
        <w:t xml:space="preserve">3) предложения для рассмотрения Конкурсной комиссией; </w:t>
      </w:r>
    </w:p>
    <w:p w:rsidR="00760ECD" w:rsidRDefault="00760ECD" w:rsidP="00045327">
      <w:pPr>
        <w:ind w:firstLine="709"/>
        <w:jc w:val="both"/>
        <w:rPr>
          <w:sz w:val="28"/>
          <w:szCs w:val="28"/>
        </w:rPr>
      </w:pPr>
      <w:r>
        <w:rPr>
          <w:sz w:val="28"/>
          <w:szCs w:val="28"/>
        </w:rPr>
        <w:t>4) иная информация при необходимости.</w:t>
      </w:r>
    </w:p>
    <w:p w:rsidR="00C15C57" w:rsidRPr="00C03380" w:rsidRDefault="00760ECD" w:rsidP="00045327">
      <w:pPr>
        <w:pStyle w:val="Default"/>
        <w:numPr>
          <w:ilvl w:val="0"/>
          <w:numId w:val="14"/>
        </w:numPr>
        <w:ind w:left="0" w:firstLine="709"/>
        <w:jc w:val="both"/>
        <w:rPr>
          <w:sz w:val="28"/>
          <w:szCs w:val="28"/>
        </w:rPr>
      </w:pPr>
      <w:r>
        <w:rPr>
          <w:sz w:val="28"/>
          <w:szCs w:val="28"/>
        </w:rPr>
        <w:t>По итогам рассмотрения, оценки и сопоставления Заявок формируется протокол, который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w:t>
      </w:r>
    </w:p>
    <w:p w:rsidR="0087611C" w:rsidRPr="00D32FFA" w:rsidRDefault="0087611C" w:rsidP="00045327">
      <w:pPr>
        <w:pStyle w:val="af9"/>
        <w:rPr>
          <w:sz w:val="28"/>
          <w:szCs w:val="28"/>
        </w:rPr>
      </w:pPr>
    </w:p>
    <w:p w:rsidR="00370C44" w:rsidRPr="004B366A" w:rsidRDefault="00370C44" w:rsidP="00F356EB">
      <w:pPr>
        <w:pStyle w:val="19"/>
        <w:numPr>
          <w:ilvl w:val="1"/>
          <w:numId w:val="18"/>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F356EB">
      <w:pPr>
        <w:numPr>
          <w:ilvl w:val="0"/>
          <w:numId w:val="15"/>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F356EB">
      <w:pPr>
        <w:numPr>
          <w:ilvl w:val="0"/>
          <w:numId w:val="15"/>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w:t>
      </w:r>
    </w:p>
    <w:p w:rsidR="007D6548" w:rsidRPr="00D32FFA" w:rsidRDefault="007D6548" w:rsidP="00F356EB">
      <w:pPr>
        <w:numPr>
          <w:ilvl w:val="0"/>
          <w:numId w:val="15"/>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50702D" w:rsidRPr="0050702D" w:rsidRDefault="0050702D" w:rsidP="00F356EB">
      <w:pPr>
        <w:numPr>
          <w:ilvl w:val="0"/>
          <w:numId w:val="15"/>
        </w:numPr>
        <w:ind w:left="0" w:firstLine="709"/>
        <w:jc w:val="both"/>
        <w:rPr>
          <w:sz w:val="28"/>
          <w:szCs w:val="28"/>
        </w:rPr>
      </w:pPr>
      <w:r>
        <w:rPr>
          <w:sz w:val="28"/>
          <w:szCs w:val="28"/>
        </w:rPr>
        <w:t xml:space="preserve">Протокол размещается в соответствии пунктом </w:t>
      </w:r>
      <w:r>
        <w:rPr>
          <w:sz w:val="28"/>
          <w:szCs w:val="28"/>
        </w:rPr>
        <w:br/>
        <w:t xml:space="preserve">4 Информационной карты в течение 3 (трех) дней </w:t>
      </w:r>
      <w:proofErr w:type="gramStart"/>
      <w:r>
        <w:rPr>
          <w:sz w:val="28"/>
          <w:szCs w:val="28"/>
        </w:rPr>
        <w:t>с даты</w:t>
      </w:r>
      <w:proofErr w:type="gramEnd"/>
      <w:r>
        <w:rPr>
          <w:sz w:val="28"/>
          <w:szCs w:val="28"/>
        </w:rPr>
        <w:t xml:space="preserve"> его подписания всеми членами Конкурсной комиссии, присутствовавшими при подведении итогов.</w:t>
      </w:r>
    </w:p>
    <w:p w:rsidR="007D6548" w:rsidRPr="00D32FFA" w:rsidRDefault="007D6548" w:rsidP="00F356EB">
      <w:pPr>
        <w:numPr>
          <w:ilvl w:val="0"/>
          <w:numId w:val="15"/>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порядковый номер. </w:t>
      </w:r>
      <w:proofErr w:type="gramEnd"/>
    </w:p>
    <w:p w:rsidR="007D6548" w:rsidRPr="00D32FFA" w:rsidRDefault="007D6548" w:rsidP="00F356EB">
      <w:pPr>
        <w:numPr>
          <w:ilvl w:val="0"/>
          <w:numId w:val="15"/>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8825E9" w:rsidP="00F356EB">
      <w:pPr>
        <w:numPr>
          <w:ilvl w:val="0"/>
          <w:numId w:val="15"/>
        </w:numPr>
        <w:ind w:left="0" w:firstLine="709"/>
        <w:jc w:val="both"/>
        <w:rPr>
          <w:sz w:val="28"/>
          <w:szCs w:val="28"/>
        </w:rPr>
      </w:pPr>
      <w:r>
        <w:rPr>
          <w:sz w:val="28"/>
          <w:szCs w:val="28"/>
        </w:rPr>
        <w:t xml:space="preserve"> 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5C5AB8" w:rsidRDefault="005C5AB8" w:rsidP="00510148">
      <w:pPr>
        <w:ind w:firstLine="709"/>
        <w:jc w:val="both"/>
        <w:rPr>
          <w:sz w:val="28"/>
          <w:szCs w:val="28"/>
        </w:rPr>
      </w:pPr>
      <w:r>
        <w:rPr>
          <w:sz w:val="28"/>
          <w:szCs w:val="28"/>
        </w:rPr>
        <w:lastRenderedPageBreak/>
        <w:t>Переторжка является дополнительным элементом Открытого конкурса и заключается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w:t>
      </w:r>
    </w:p>
    <w:p w:rsidR="007D6548" w:rsidRPr="00D32FFA" w:rsidRDefault="005C5AB8" w:rsidP="00510148">
      <w:pPr>
        <w:ind w:firstLine="709"/>
        <w:jc w:val="both"/>
        <w:rPr>
          <w:sz w:val="28"/>
          <w:szCs w:val="28"/>
        </w:rPr>
      </w:pPr>
      <w:r>
        <w:rPr>
          <w:sz w:val="28"/>
          <w:szCs w:val="28"/>
        </w:rPr>
        <w:t xml:space="preserve">В переторжке имеют право участвовать все участники закупки. Участник вправе не участвовать в переторжке, тогда его заявка остается действующей с ценой, указанной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w:t>
      </w:r>
    </w:p>
    <w:p w:rsidR="007D6548" w:rsidRPr="00D32FFA" w:rsidRDefault="002D2D73" w:rsidP="00F356EB">
      <w:pPr>
        <w:numPr>
          <w:ilvl w:val="0"/>
          <w:numId w:val="15"/>
        </w:numPr>
        <w:ind w:left="0" w:firstLine="709"/>
        <w:jc w:val="both"/>
        <w:rPr>
          <w:sz w:val="28"/>
          <w:szCs w:val="28"/>
        </w:rPr>
      </w:pPr>
      <w:r>
        <w:rPr>
          <w:sz w:val="28"/>
          <w:szCs w:val="28"/>
        </w:rPr>
        <w:t xml:space="preserve"> Открытый конкурс признается состоявшимся, если участниками Открытого конкурса признано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конкурсе подана одна Заявка;</w:t>
      </w:r>
    </w:p>
    <w:p w:rsidR="008825E9" w:rsidRPr="00D32FFA" w:rsidRDefault="008825E9"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признан участником.</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9"/>
        <w:tabs>
          <w:tab w:val="left" w:pos="1680"/>
        </w:tabs>
        <w:rPr>
          <w:sz w:val="28"/>
          <w:szCs w:val="28"/>
        </w:rPr>
      </w:pPr>
    </w:p>
    <w:p w:rsidR="001049C1" w:rsidRPr="004B366A" w:rsidRDefault="001049C1" w:rsidP="001049C1">
      <w:pPr>
        <w:pStyle w:val="19"/>
        <w:numPr>
          <w:ilvl w:val="1"/>
          <w:numId w:val="18"/>
        </w:numPr>
        <w:ind w:left="0" w:firstLine="709"/>
        <w:outlineLvl w:val="1"/>
        <w:rPr>
          <w:b/>
          <w:szCs w:val="28"/>
        </w:rPr>
      </w:pPr>
      <w:r>
        <w:rPr>
          <w:b/>
          <w:szCs w:val="28"/>
        </w:rPr>
        <w:t>Заключение договора</w:t>
      </w:r>
    </w:p>
    <w:p w:rsidR="001049C1" w:rsidRPr="00D32FFA" w:rsidRDefault="001049C1" w:rsidP="001049C1">
      <w:pPr>
        <w:numPr>
          <w:ilvl w:val="0"/>
          <w:numId w:val="16"/>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24 Информационной карты.</w:t>
      </w:r>
    </w:p>
    <w:p w:rsidR="001049C1" w:rsidRPr="00902129" w:rsidRDefault="001049C1" w:rsidP="001049C1">
      <w:pPr>
        <w:numPr>
          <w:ilvl w:val="0"/>
          <w:numId w:val="16"/>
        </w:numPr>
        <w:ind w:left="0" w:firstLine="709"/>
        <w:jc w:val="both"/>
        <w:rPr>
          <w:sz w:val="28"/>
          <w:szCs w:val="28"/>
        </w:rPr>
      </w:pPr>
      <w:r>
        <w:rPr>
          <w:sz w:val="28"/>
          <w:szCs w:val="28"/>
        </w:rPr>
        <w:t xml:space="preserve"> После опубликования протокола Конкурсной комиссии об итогах Открытого конкурса Заказчик направляет победителю (победителям) </w:t>
      </w:r>
      <w:r>
        <w:rPr>
          <w:sz w:val="28"/>
          <w:szCs w:val="28"/>
        </w:rPr>
        <w:lastRenderedPageBreak/>
        <w:t>Открытого конкурса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контактной информации приложения № 2 к настоящей документации о закупке.</w:t>
      </w:r>
    </w:p>
    <w:p w:rsidR="001049C1" w:rsidRPr="00D32FFA" w:rsidRDefault="001049C1" w:rsidP="001049C1">
      <w:pPr>
        <w:numPr>
          <w:ilvl w:val="0"/>
          <w:numId w:val="16"/>
        </w:numPr>
        <w:ind w:left="0" w:firstLine="709"/>
        <w:jc w:val="both"/>
        <w:rPr>
          <w:sz w:val="28"/>
          <w:szCs w:val="28"/>
        </w:rPr>
      </w:pPr>
      <w:r>
        <w:rPr>
          <w:sz w:val="28"/>
          <w:szCs w:val="28"/>
        </w:rPr>
        <w:t>Участник, признанный победителем Открытого конкурса, должен предоставить обеспечение исполнения договора (если такое обеспечение предусмотрено пунктом 24 Информационной карты) и подписать договор не позднее срока, указанного в направленном Заказчиком победителю уведомлении. 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32FFA" w:rsidRDefault="00B92730" w:rsidP="001049C1">
      <w:pPr>
        <w:numPr>
          <w:ilvl w:val="0"/>
          <w:numId w:val="16"/>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 Открытого конкурса, участнику,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Открытого конкурса,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дней </w:t>
      </w:r>
      <w:proofErr w:type="gramStart"/>
      <w:r>
        <w:rPr>
          <w:sz w:val="28"/>
          <w:szCs w:val="28"/>
        </w:rPr>
        <w:t>с даты опубликования</w:t>
      </w:r>
      <w:proofErr w:type="gramEnd"/>
      <w:r>
        <w:rPr>
          <w:sz w:val="28"/>
          <w:szCs w:val="28"/>
        </w:rPr>
        <w:t xml:space="preserve"> протокола Конкурсной комиссии об итогах Открытого конкурса.</w:t>
      </w:r>
    </w:p>
    <w:p w:rsidR="001049C1" w:rsidRPr="00D32FFA" w:rsidRDefault="001049C1" w:rsidP="001049C1">
      <w:pPr>
        <w:numPr>
          <w:ilvl w:val="0"/>
          <w:numId w:val="16"/>
        </w:numPr>
        <w:ind w:left="0" w:firstLine="709"/>
        <w:jc w:val="both"/>
        <w:rPr>
          <w:sz w:val="28"/>
          <w:szCs w:val="28"/>
        </w:rPr>
      </w:pPr>
      <w:r>
        <w:rPr>
          <w:sz w:val="28"/>
          <w:szCs w:val="28"/>
        </w:rPr>
        <w:t xml:space="preserve">Заказчик вправе отклонить такое предложение победителя/победителей. </w:t>
      </w:r>
      <w:proofErr w:type="gramStart"/>
      <w:r>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порядковый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победителем/победителями.</w:t>
      </w:r>
      <w:proofErr w:type="gramEnd"/>
      <w:r>
        <w:rPr>
          <w:sz w:val="28"/>
          <w:szCs w:val="28"/>
        </w:rPr>
        <w:t xml:space="preserve"> Участник Открытого конкурса, Заявке которого был присвоен второй порядковый номер, не вправе отказаться от заключения договора.</w:t>
      </w:r>
    </w:p>
    <w:p w:rsidR="00C21FA1" w:rsidRDefault="00BB7F80">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1049C1" w:rsidRPr="00D32FFA" w:rsidRDefault="001049C1" w:rsidP="001049C1">
      <w:pPr>
        <w:numPr>
          <w:ilvl w:val="0"/>
          <w:numId w:val="16"/>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порядковый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w:t>
      </w:r>
      <w:r>
        <w:rPr>
          <w:sz w:val="28"/>
          <w:szCs w:val="28"/>
        </w:rPr>
        <w:lastRenderedPageBreak/>
        <w:t xml:space="preserve">адрес указанного участника в срок, не превышающий 10 (десять)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1049C1" w:rsidRPr="00D32FFA" w:rsidRDefault="001049C1" w:rsidP="001049C1">
      <w:pPr>
        <w:numPr>
          <w:ilvl w:val="0"/>
          <w:numId w:val="16"/>
        </w:numPr>
        <w:ind w:left="0" w:firstLine="709"/>
        <w:jc w:val="both"/>
        <w:rPr>
          <w:sz w:val="28"/>
          <w:szCs w:val="28"/>
        </w:rPr>
      </w:pPr>
      <w:r>
        <w:rPr>
          <w:sz w:val="28"/>
          <w:szCs w:val="28"/>
        </w:rPr>
        <w:t>Участник, Заявке которого присвоен второй порядковый номер, обязан подписать договор и передать его Заказчику в порядке и в сроки, предусмотренные пунктом 2.10.3, 2.10.4 настоящей документации о закупке.</w:t>
      </w:r>
    </w:p>
    <w:p w:rsidR="001049C1" w:rsidRDefault="001049C1" w:rsidP="001049C1">
      <w:pPr>
        <w:numPr>
          <w:ilvl w:val="0"/>
          <w:numId w:val="16"/>
        </w:numPr>
        <w:ind w:left="0" w:firstLine="709"/>
        <w:jc w:val="both"/>
        <w:rPr>
          <w:sz w:val="28"/>
          <w:szCs w:val="28"/>
        </w:rPr>
      </w:pPr>
      <w:r>
        <w:rPr>
          <w:sz w:val="28"/>
          <w:szCs w:val="28"/>
        </w:rPr>
        <w:t xml:space="preserve"> </w:t>
      </w:r>
      <w:proofErr w:type="gramStart"/>
      <w:r>
        <w:rPr>
          <w:sz w:val="28"/>
          <w:szCs w:val="28"/>
        </w:rPr>
        <w:t xml:space="preserve">До заключения договора лицо, с которым заключается договор по итогам Открытого конкурса,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w:t>
      </w:r>
      <w:proofErr w:type="gramEnd"/>
      <w:r>
        <w:rPr>
          <w:sz w:val="28"/>
          <w:szCs w:val="28"/>
        </w:rPr>
        <w:t xml:space="preserve"> предусмотрено законодательством Российской Федерации.</w:t>
      </w:r>
    </w:p>
    <w:p w:rsidR="001049C1"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FE2342" w:rsidRDefault="001049C1" w:rsidP="001049C1">
      <w:pPr>
        <w:ind w:firstLine="709"/>
        <w:jc w:val="both"/>
        <w:rPr>
          <w:sz w:val="28"/>
          <w:szCs w:val="28"/>
        </w:rPr>
      </w:pPr>
      <w:r>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1049C1" w:rsidRDefault="001049C1" w:rsidP="001049C1">
      <w:pPr>
        <w:numPr>
          <w:ilvl w:val="0"/>
          <w:numId w:val="16"/>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 </w:t>
      </w:r>
    </w:p>
    <w:p w:rsidR="001049C1" w:rsidRDefault="001049C1" w:rsidP="001049C1">
      <w:pPr>
        <w:numPr>
          <w:ilvl w:val="0"/>
          <w:numId w:val="16"/>
        </w:numPr>
        <w:ind w:left="0" w:firstLine="709"/>
        <w:jc w:val="both"/>
        <w:rPr>
          <w:sz w:val="28"/>
          <w:szCs w:val="28"/>
        </w:rPr>
      </w:pPr>
      <w:r>
        <w:rPr>
          <w:sz w:val="28"/>
          <w:szCs w:val="28"/>
        </w:rPr>
        <w:t>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w:t>
      </w:r>
    </w:p>
    <w:p w:rsidR="001049C1" w:rsidRPr="00D32FFA" w:rsidRDefault="001049C1" w:rsidP="001049C1">
      <w:pPr>
        <w:ind w:left="709"/>
        <w:jc w:val="both"/>
        <w:rPr>
          <w:sz w:val="28"/>
          <w:szCs w:val="28"/>
        </w:rPr>
      </w:pPr>
    </w:p>
    <w:p w:rsidR="001049C1" w:rsidRDefault="001049C1" w:rsidP="001049C1">
      <w:pPr>
        <w:pStyle w:val="19"/>
        <w:numPr>
          <w:ilvl w:val="1"/>
          <w:numId w:val="18"/>
        </w:numPr>
        <w:ind w:left="0" w:firstLine="709"/>
        <w:outlineLvl w:val="1"/>
        <w:rPr>
          <w:b/>
          <w:szCs w:val="28"/>
        </w:rPr>
      </w:pPr>
      <w:r>
        <w:rPr>
          <w:b/>
          <w:szCs w:val="28"/>
        </w:rPr>
        <w:t>Обеспечение исполнения договора</w:t>
      </w:r>
    </w:p>
    <w:p w:rsidR="001049C1" w:rsidRPr="00CC064B" w:rsidRDefault="001049C1" w:rsidP="00CC064B">
      <w:pPr>
        <w:pStyle w:val="aff6"/>
        <w:numPr>
          <w:ilvl w:val="0"/>
          <w:numId w:val="29"/>
        </w:numPr>
        <w:ind w:left="0" w:firstLine="709"/>
        <w:jc w:val="both"/>
        <w:rPr>
          <w:sz w:val="28"/>
          <w:szCs w:val="28"/>
        </w:rPr>
      </w:pPr>
      <w:r>
        <w:rPr>
          <w:rFonts w:eastAsia="MS Mincho"/>
          <w:sz w:val="28"/>
          <w:szCs w:val="28"/>
        </w:rPr>
        <w:t>При формировании извещения о закупке Организатор имеет право установить требование об обеспечении надлежащего исполнения договора в виде предоставления независимой (банковской) гарантии или иных видов обеспечения в соответствии с пунктом 24 Информационной карты.</w:t>
      </w:r>
    </w:p>
    <w:p w:rsidR="001049C1" w:rsidRPr="00CC064B" w:rsidRDefault="001049C1" w:rsidP="00CC064B">
      <w:pPr>
        <w:pStyle w:val="aff6"/>
        <w:numPr>
          <w:ilvl w:val="0"/>
          <w:numId w:val="29"/>
        </w:numPr>
        <w:ind w:left="0" w:firstLine="709"/>
        <w:jc w:val="both"/>
        <w:rPr>
          <w:sz w:val="28"/>
          <w:szCs w:val="28"/>
        </w:rPr>
      </w:pPr>
      <w:r>
        <w:rPr>
          <w:rFonts w:eastAsia="MS Mincho"/>
          <w:sz w:val="28"/>
          <w:szCs w:val="28"/>
        </w:rPr>
        <w:t>Размер обеспечения указывается в пункте 24 Информационной карты в процентах к цене договора или в виде фиксированной суммы в рублях.</w:t>
      </w:r>
    </w:p>
    <w:p w:rsidR="001049C1" w:rsidRPr="0017674B" w:rsidRDefault="0017674B" w:rsidP="00CC064B">
      <w:pPr>
        <w:pStyle w:val="aff6"/>
        <w:numPr>
          <w:ilvl w:val="0"/>
          <w:numId w:val="29"/>
        </w:numPr>
        <w:ind w:left="0" w:firstLine="709"/>
        <w:jc w:val="both"/>
        <w:rPr>
          <w:sz w:val="28"/>
          <w:szCs w:val="28"/>
        </w:rPr>
      </w:pPr>
      <w:r>
        <w:rPr>
          <w:rFonts w:eastAsia="MS Mincho"/>
          <w:sz w:val="28"/>
          <w:szCs w:val="28"/>
        </w:rPr>
        <w:t xml:space="preserve">Подтверждающие документы о выполнении требований об </w:t>
      </w:r>
      <w:proofErr w:type="spellStart"/>
      <w:r>
        <w:rPr>
          <w:rFonts w:eastAsia="MS Mincho"/>
          <w:sz w:val="28"/>
          <w:szCs w:val="28"/>
        </w:rPr>
        <w:t>беспечение</w:t>
      </w:r>
      <w:proofErr w:type="spellEnd"/>
      <w:r>
        <w:rPr>
          <w:rFonts w:eastAsia="MS Mincho"/>
          <w:sz w:val="28"/>
          <w:szCs w:val="28"/>
        </w:rPr>
        <w:t xml:space="preserve"> исполнения договора предоставляется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 или Участником Открытого конкурса, Заявке которого был присвоен второй порядковый номер.</w:t>
      </w:r>
    </w:p>
    <w:p w:rsidR="007D6548" w:rsidRPr="00155E25" w:rsidRDefault="001049C1" w:rsidP="0017674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совпадать по сроку выполнения всех обязательств по договору.</w:t>
      </w:r>
    </w:p>
    <w:p w:rsidR="00155E25" w:rsidRPr="0017674B" w:rsidRDefault="00155E25" w:rsidP="00155E25">
      <w:pPr>
        <w:pStyle w:val="aff6"/>
        <w:ind w:left="709"/>
        <w:jc w:val="both"/>
        <w:rPr>
          <w:sz w:val="28"/>
          <w:szCs w:val="28"/>
        </w:rPr>
      </w:pPr>
    </w:p>
    <w:p w:rsidR="000954FB" w:rsidRPr="00D32FFA" w:rsidRDefault="006400A0" w:rsidP="00305BD2">
      <w:pPr>
        <w:spacing w:after="120"/>
        <w:jc w:val="center"/>
        <w:outlineLvl w:val="0"/>
        <w:rPr>
          <w:b/>
          <w:bCs/>
          <w:sz w:val="32"/>
          <w:szCs w:val="32"/>
        </w:rPr>
      </w:pPr>
      <w:r>
        <w:rPr>
          <w:b/>
          <w:bCs/>
          <w:sz w:val="32"/>
          <w:szCs w:val="32"/>
        </w:rPr>
        <w:t>Раздел 3. Порядок оформления Заявок</w:t>
      </w:r>
    </w:p>
    <w:p w:rsidR="000954FB" w:rsidRPr="00D32FFA" w:rsidRDefault="000954FB" w:rsidP="00F356EB">
      <w:pPr>
        <w:pStyle w:val="2"/>
        <w:numPr>
          <w:ilvl w:val="1"/>
          <w:numId w:val="9"/>
        </w:numPr>
        <w:tabs>
          <w:tab w:val="clear" w:pos="1260"/>
          <w:tab w:val="num" w:pos="-180"/>
          <w:tab w:val="num" w:pos="540"/>
        </w:tabs>
        <w:spacing w:before="0" w:after="0"/>
        <w:ind w:left="0" w:firstLine="709"/>
        <w:jc w:val="both"/>
        <w:rPr>
          <w:rFonts w:eastAsia="MS Mincho"/>
          <w:i w:val="0"/>
        </w:rPr>
      </w:pPr>
      <w:bookmarkStart w:id="15" w:name="_Toc515863146"/>
      <w:bookmarkStart w:id="16" w:name="_Toc34648361"/>
      <w:r>
        <w:rPr>
          <w:rFonts w:eastAsia="MS Mincho"/>
          <w:i w:val="0"/>
        </w:rPr>
        <w:t>О</w:t>
      </w:r>
      <w:bookmarkEnd w:id="15"/>
      <w:bookmarkEnd w:id="16"/>
      <w:r>
        <w:rPr>
          <w:rFonts w:eastAsia="MS Mincho"/>
          <w:i w:val="0"/>
        </w:rPr>
        <w:t xml:space="preserve">формление Заявки </w:t>
      </w:r>
    </w:p>
    <w:p w:rsidR="00C213FC" w:rsidRDefault="00C213FC" w:rsidP="00F356EB">
      <w:pPr>
        <w:pStyle w:val="af9"/>
        <w:numPr>
          <w:ilvl w:val="2"/>
          <w:numId w:val="9"/>
        </w:numPr>
        <w:ind w:left="0" w:firstLine="709"/>
        <w:rPr>
          <w:sz w:val="28"/>
          <w:szCs w:val="28"/>
        </w:rPr>
      </w:pPr>
      <w:r>
        <w:rPr>
          <w:sz w:val="28"/>
          <w:szCs w:val="28"/>
        </w:rPr>
        <w:t>Заявка должна быть представлена на бумажном носителе - письмом (в запечатанном конверте)</w:t>
      </w:r>
      <w:r>
        <w:rPr>
          <w:sz w:val="28"/>
        </w:rPr>
        <w:t xml:space="preserve"> по адресу Заказчика (пункт 2 Информационной карты)</w:t>
      </w:r>
      <w:r>
        <w:rPr>
          <w:sz w:val="28"/>
          <w:szCs w:val="28"/>
        </w:rPr>
        <w:t>.</w:t>
      </w:r>
    </w:p>
    <w:p w:rsidR="00C21FA1" w:rsidRDefault="00BB7F80">
      <w:pPr>
        <w:pStyle w:val="af9"/>
        <w:numPr>
          <w:ilvl w:val="2"/>
          <w:numId w:val="9"/>
        </w:numPr>
        <w:ind w:left="0" w:firstLine="709"/>
        <w:rPr>
          <w:sz w:val="28"/>
          <w:szCs w:val="28"/>
        </w:rPr>
      </w:pPr>
      <w:r>
        <w:rPr>
          <w:noProof/>
          <w:sz w:val="28"/>
          <w:szCs w:val="28"/>
          <w:lang w:eastAsia="ru-RU"/>
        </w:rPr>
        <mc:AlternateContent>
          <mc:Choice Requires="wps">
            <w:drawing>
              <wp:anchor distT="0" distB="0" distL="114300" distR="114300" simplePos="0" relativeHeight="251657728" behindDoc="1" locked="0" layoutInCell="1" allowOverlap="1" wp14:anchorId="5296C712" wp14:editId="7D5FDD85">
                <wp:simplePos x="0" y="0"/>
                <wp:positionH relativeFrom="column">
                  <wp:posOffset>-85725</wp:posOffset>
                </wp:positionH>
                <wp:positionV relativeFrom="paragraph">
                  <wp:posOffset>459105</wp:posOffset>
                </wp:positionV>
                <wp:extent cx="6120130" cy="1891030"/>
                <wp:effectExtent l="9525" t="11430" r="13970" b="12065"/>
                <wp:wrapTight wrapText="bothSides">
                  <wp:wrapPolygon edited="0">
                    <wp:start x="-34" y="-87"/>
                    <wp:lineTo x="-34" y="21600"/>
                    <wp:lineTo x="21634" y="21600"/>
                    <wp:lineTo x="21634" y="-87"/>
                    <wp:lineTo x="-34" y="-87"/>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891030"/>
                        </a:xfrm>
                        <a:prstGeom prst="rect">
                          <a:avLst/>
                        </a:prstGeom>
                        <a:solidFill>
                          <a:srgbClr val="FFFFFF"/>
                        </a:solidFill>
                        <a:ln w="19050">
                          <a:solidFill>
                            <a:srgbClr val="000000"/>
                          </a:solidFill>
                          <a:miter lim="800000"/>
                          <a:headEnd/>
                          <a:tailEnd/>
                        </a:ln>
                      </wps:spPr>
                      <wps:txbx>
                        <w:txbxContent>
                          <w:p w:rsidR="00BB7F80" w:rsidRPr="007E6DE4" w:rsidRDefault="00BB7F80" w:rsidP="000954FB">
                            <w:pPr>
                              <w:jc w:val="center"/>
                              <w:rPr>
                                <w:b/>
                                <w:sz w:val="28"/>
                                <w:szCs w:val="28"/>
                              </w:rPr>
                            </w:pPr>
                            <w:r w:rsidRPr="007E6DE4">
                              <w:rPr>
                                <w:b/>
                                <w:sz w:val="28"/>
                                <w:szCs w:val="28"/>
                              </w:rPr>
                              <w:t xml:space="preserve">_____________________________________________, </w:t>
                            </w:r>
                          </w:p>
                          <w:p w:rsidR="00BB7F80" w:rsidRDefault="00BB7F80"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BB7F80" w:rsidRPr="007E6DE4" w:rsidRDefault="00BB7F80" w:rsidP="000954FB">
                            <w:pPr>
                              <w:jc w:val="center"/>
                              <w:rPr>
                                <w:b/>
                                <w:sz w:val="28"/>
                                <w:szCs w:val="28"/>
                              </w:rPr>
                            </w:pPr>
                            <w:r w:rsidRPr="007E6DE4">
                              <w:rPr>
                                <w:b/>
                                <w:sz w:val="28"/>
                                <w:szCs w:val="28"/>
                              </w:rPr>
                              <w:t>________________________________________</w:t>
                            </w:r>
                          </w:p>
                          <w:p w:rsidR="00BB7F80" w:rsidRPr="007E6DE4" w:rsidRDefault="00BB7F80" w:rsidP="000954FB">
                            <w:pPr>
                              <w:jc w:val="center"/>
                              <w:rPr>
                                <w:i/>
                                <w:sz w:val="20"/>
                                <w:szCs w:val="20"/>
                              </w:rPr>
                            </w:pPr>
                            <w:r w:rsidRPr="007E6DE4">
                              <w:rPr>
                                <w:i/>
                                <w:sz w:val="20"/>
                                <w:szCs w:val="20"/>
                              </w:rPr>
                              <w:t>государство регистрации претендента</w:t>
                            </w:r>
                          </w:p>
                          <w:p w:rsidR="00BB7F80" w:rsidRPr="007E6DE4" w:rsidRDefault="00BB7F80" w:rsidP="000954FB">
                            <w:pPr>
                              <w:jc w:val="center"/>
                              <w:rPr>
                                <w:b/>
                                <w:sz w:val="28"/>
                                <w:szCs w:val="28"/>
                              </w:rPr>
                            </w:pPr>
                            <w:r w:rsidRPr="007E6DE4">
                              <w:rPr>
                                <w:b/>
                                <w:sz w:val="28"/>
                                <w:szCs w:val="28"/>
                              </w:rPr>
                              <w:t>_____________________________</w:t>
                            </w:r>
                            <w:r>
                              <w:rPr>
                                <w:b/>
                                <w:sz w:val="28"/>
                                <w:szCs w:val="28"/>
                              </w:rPr>
                              <w:t>__________________</w:t>
                            </w:r>
                          </w:p>
                          <w:p w:rsidR="00BB7F80" w:rsidRPr="007E6DE4" w:rsidRDefault="00BB7F80" w:rsidP="000954FB">
                            <w:pPr>
                              <w:jc w:val="center"/>
                              <w:rPr>
                                <w:i/>
                                <w:sz w:val="20"/>
                                <w:szCs w:val="20"/>
                              </w:rPr>
                            </w:pPr>
                            <w:r w:rsidRPr="007E6DE4">
                              <w:rPr>
                                <w:i/>
                                <w:sz w:val="20"/>
                                <w:szCs w:val="20"/>
                              </w:rPr>
                              <w:t>ИНН претендента (для претендентов-резидентов Российской Федерации)</w:t>
                            </w:r>
                          </w:p>
                          <w:p w:rsidR="00BB7F80" w:rsidRDefault="00BB7F80" w:rsidP="000954FB">
                            <w:pPr>
                              <w:jc w:val="both"/>
                            </w:pPr>
                          </w:p>
                          <w:p w:rsidR="00BB7F80" w:rsidRDefault="00BB7F80">
                            <w:pPr>
                              <w:jc w:val="center"/>
                              <w:rPr>
                                <w:b/>
                              </w:rPr>
                            </w:pPr>
                            <w:r>
                              <w:rPr>
                                <w:b/>
                              </w:rPr>
                              <w:t>ЗАЯВКА НА УЧАСТИЕ В ОТКРЫТОМ КОНКУРСЕ № ОК-ЦКПФ-18-0055</w:t>
                            </w:r>
                          </w:p>
                          <w:p w:rsidR="00BB7F80" w:rsidRPr="003C6269" w:rsidRDefault="00BB7F80" w:rsidP="000954FB">
                            <w:pPr>
                              <w:jc w:val="center"/>
                              <w:rPr>
                                <w:b/>
                              </w:rPr>
                            </w:pPr>
                            <w:r w:rsidRPr="003C6269">
                              <w:rPr>
                                <w:b/>
                              </w:rPr>
                              <w:t xml:space="preserve">(лот № _________) </w:t>
                            </w:r>
                          </w:p>
                          <w:p w:rsidR="00BB7F80" w:rsidRPr="00521EAB" w:rsidRDefault="00BB7F80" w:rsidP="000954FB">
                            <w:pPr>
                              <w:jc w:val="center"/>
                              <w:rPr>
                                <w:i/>
                              </w:rPr>
                            </w:pPr>
                            <w:r w:rsidRPr="003C6269">
                              <w:rPr>
                                <w:i/>
                              </w:rPr>
                              <w:t>(указывается номер лота)</w:t>
                            </w:r>
                          </w:p>
                          <w:p w:rsidR="00BB7F80" w:rsidRPr="00923E2D" w:rsidRDefault="00BB7F80" w:rsidP="000954FB">
                            <w:pPr>
                              <w:jc w:val="center"/>
                              <w:rPr>
                                <w:b/>
                              </w:rPr>
                            </w:pPr>
                          </w:p>
                          <w:p w:rsidR="00BB7F80" w:rsidRPr="00923E2D" w:rsidRDefault="00BB7F80" w:rsidP="000954FB">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75pt;margin-top:36.15pt;width:481.9pt;height:148.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" strokeweight="1.5pt">
                <v:textbox>
                  <w:txbxContent>
                    <w:p w:rsidR="00BB7F80" w:rsidRPr="007E6DE4" w:rsidRDefault="00BB7F80" w:rsidP="000954FB">
                      <w:pPr>
                        <w:jc w:val="center"/>
                        <w:rPr>
                          <w:b/>
                          <w:sz w:val="28"/>
                          <w:szCs w:val="28"/>
                        </w:rPr>
                      </w:pPr>
                      <w:r w:rsidRPr="007E6DE4">
                        <w:rPr>
                          <w:b/>
                          <w:sz w:val="28"/>
                          <w:szCs w:val="28"/>
                        </w:rPr>
                        <w:t xml:space="preserve">_____________________________________________, </w:t>
                      </w:r>
                    </w:p>
                    <w:p w:rsidR="00BB7F80" w:rsidRDefault="00BB7F80"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BB7F80" w:rsidRPr="007E6DE4" w:rsidRDefault="00BB7F80" w:rsidP="000954FB">
                      <w:pPr>
                        <w:jc w:val="center"/>
                        <w:rPr>
                          <w:b/>
                          <w:sz w:val="28"/>
                          <w:szCs w:val="28"/>
                        </w:rPr>
                      </w:pPr>
                      <w:r w:rsidRPr="007E6DE4">
                        <w:rPr>
                          <w:b/>
                          <w:sz w:val="28"/>
                          <w:szCs w:val="28"/>
                        </w:rPr>
                        <w:t>________________________________________</w:t>
                      </w:r>
                    </w:p>
                    <w:p w:rsidR="00BB7F80" w:rsidRPr="007E6DE4" w:rsidRDefault="00BB7F80" w:rsidP="000954FB">
                      <w:pPr>
                        <w:jc w:val="center"/>
                        <w:rPr>
                          <w:i/>
                          <w:sz w:val="20"/>
                          <w:szCs w:val="20"/>
                        </w:rPr>
                      </w:pPr>
                      <w:r w:rsidRPr="007E6DE4">
                        <w:rPr>
                          <w:i/>
                          <w:sz w:val="20"/>
                          <w:szCs w:val="20"/>
                        </w:rPr>
                        <w:t>государство регистрации претендента</w:t>
                      </w:r>
                    </w:p>
                    <w:p w:rsidR="00BB7F80" w:rsidRPr="007E6DE4" w:rsidRDefault="00BB7F80" w:rsidP="000954FB">
                      <w:pPr>
                        <w:jc w:val="center"/>
                        <w:rPr>
                          <w:b/>
                          <w:sz w:val="28"/>
                          <w:szCs w:val="28"/>
                        </w:rPr>
                      </w:pPr>
                      <w:r w:rsidRPr="007E6DE4">
                        <w:rPr>
                          <w:b/>
                          <w:sz w:val="28"/>
                          <w:szCs w:val="28"/>
                        </w:rPr>
                        <w:t>_____________________________</w:t>
                      </w:r>
                      <w:r>
                        <w:rPr>
                          <w:b/>
                          <w:sz w:val="28"/>
                          <w:szCs w:val="28"/>
                        </w:rPr>
                        <w:t>__________________</w:t>
                      </w:r>
                    </w:p>
                    <w:p w:rsidR="00BB7F80" w:rsidRPr="007E6DE4" w:rsidRDefault="00BB7F80" w:rsidP="000954FB">
                      <w:pPr>
                        <w:jc w:val="center"/>
                        <w:rPr>
                          <w:i/>
                          <w:sz w:val="20"/>
                          <w:szCs w:val="20"/>
                        </w:rPr>
                      </w:pPr>
                      <w:r w:rsidRPr="007E6DE4">
                        <w:rPr>
                          <w:i/>
                          <w:sz w:val="20"/>
                          <w:szCs w:val="20"/>
                        </w:rPr>
                        <w:t>ИНН претендента (для претендентов-резидентов Российской Федерации)</w:t>
                      </w:r>
                    </w:p>
                    <w:p w:rsidR="00BB7F80" w:rsidRDefault="00BB7F80" w:rsidP="000954FB">
                      <w:pPr>
                        <w:jc w:val="both"/>
                      </w:pPr>
                    </w:p>
                    <w:p w:rsidR="00BB7F80" w:rsidRDefault="00BB7F80">
                      <w:pPr>
                        <w:jc w:val="center"/>
                        <w:rPr>
                          <w:b/>
                        </w:rPr>
                      </w:pPr>
                      <w:r>
                        <w:rPr>
                          <w:b/>
                        </w:rPr>
                        <w:t>ЗАЯВКА НА УЧАСТИЕ В ОТКРЫТОМ КОНКУРСЕ № ОК-ЦКПФ-18-0055</w:t>
                      </w:r>
                    </w:p>
                    <w:p w:rsidR="00BB7F80" w:rsidRPr="003C6269" w:rsidRDefault="00BB7F80" w:rsidP="000954FB">
                      <w:pPr>
                        <w:jc w:val="center"/>
                        <w:rPr>
                          <w:b/>
                        </w:rPr>
                      </w:pPr>
                      <w:r w:rsidRPr="003C6269">
                        <w:rPr>
                          <w:b/>
                        </w:rPr>
                        <w:t xml:space="preserve">(лот № _________) </w:t>
                      </w:r>
                    </w:p>
                    <w:p w:rsidR="00BB7F80" w:rsidRPr="00521EAB" w:rsidRDefault="00BB7F80" w:rsidP="000954FB">
                      <w:pPr>
                        <w:jc w:val="center"/>
                        <w:rPr>
                          <w:i/>
                        </w:rPr>
                      </w:pPr>
                      <w:r w:rsidRPr="003C6269">
                        <w:rPr>
                          <w:i/>
                        </w:rPr>
                        <w:t>(указывается номер лота)</w:t>
                      </w:r>
                    </w:p>
                    <w:p w:rsidR="00BB7F80" w:rsidRPr="00923E2D" w:rsidRDefault="00BB7F80" w:rsidP="000954FB">
                      <w:pPr>
                        <w:jc w:val="center"/>
                        <w:rPr>
                          <w:b/>
                        </w:rPr>
                      </w:pPr>
                    </w:p>
                    <w:p w:rsidR="00BB7F80" w:rsidRPr="00923E2D" w:rsidRDefault="00BB7F80" w:rsidP="000954FB">
                      <w:pPr>
                        <w:ind w:left="2124" w:firstLine="708"/>
                        <w:rPr>
                          <w:i/>
                        </w:rPr>
                      </w:pPr>
                    </w:p>
                  </w:txbxContent>
                </v:textbox>
                <w10:wrap type="tight"/>
              </v:shape>
            </w:pict>
          </mc:Fallback>
        </mc:AlternateContent>
      </w:r>
      <w:r>
        <w:rPr>
          <w:sz w:val="28"/>
          <w:szCs w:val="28"/>
        </w:rPr>
        <w:t xml:space="preserve"> </w:t>
      </w:r>
      <w:r>
        <w:rPr>
          <w:sz w:val="28"/>
        </w:rPr>
        <w:t>Письмо (конверт) с Заявкой должно</w:t>
      </w:r>
      <w:r>
        <w:rPr>
          <w:sz w:val="28"/>
          <w:szCs w:val="28"/>
        </w:rPr>
        <w:t xml:space="preserve"> иметь следующую маркировку:</w:t>
      </w:r>
    </w:p>
    <w:p w:rsidR="000954FB" w:rsidRPr="007D00C3" w:rsidRDefault="00BC3E20" w:rsidP="00F356EB">
      <w:pPr>
        <w:pStyle w:val="af9"/>
        <w:numPr>
          <w:ilvl w:val="2"/>
          <w:numId w:val="9"/>
        </w:numPr>
        <w:ind w:left="0" w:firstLine="709"/>
        <w:rPr>
          <w:sz w:val="28"/>
          <w:szCs w:val="28"/>
        </w:rPr>
      </w:pPr>
      <w:r>
        <w:rPr>
          <w:sz w:val="28"/>
        </w:rPr>
        <w:t xml:space="preserve">Заявка </w:t>
      </w:r>
      <w:r>
        <w:rPr>
          <w:sz w:val="28"/>
          <w:szCs w:val="28"/>
        </w:rPr>
        <w:t>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C21FA1" w:rsidRDefault="00BB7F80">
      <w:pPr>
        <w:pStyle w:val="Default"/>
        <w:ind w:firstLine="709"/>
        <w:jc w:val="both"/>
        <w:rPr>
          <w:rFonts w:eastAsia="Times New Roman"/>
          <w:sz w:val="28"/>
          <w:szCs w:val="28"/>
        </w:rPr>
      </w:pPr>
      <w:r>
        <w:rPr>
          <w:rFonts w:eastAsia="Times New Roman"/>
          <w:sz w:val="28"/>
          <w:szCs w:val="28"/>
        </w:rPr>
        <w:t xml:space="preserve">В случае если претендент подает Заявки по нескольким лотам, надлежащим образом оформленные приложения к настоящей документации о закупке: № 1 (Заявка), № 3 (Финансово-коммерческое предложение с имеющимися приложениями, подготовленное в соответствии с требованиями Технического задания), предоставляются по каждому лоту отдельными пакетами (файлами) с подтверждающими документами, отнесенными к данному лоту. Документы, указанные в подпункте 2.3.1 (кроме уже </w:t>
      </w:r>
      <w:proofErr w:type="gramStart"/>
      <w:r>
        <w:rPr>
          <w:rFonts w:eastAsia="Times New Roman"/>
          <w:sz w:val="28"/>
          <w:szCs w:val="28"/>
        </w:rPr>
        <w:t>представленных</w:t>
      </w:r>
      <w:proofErr w:type="gramEnd"/>
      <w:r>
        <w:rPr>
          <w:rFonts w:eastAsia="Times New Roman"/>
          <w:sz w:val="28"/>
          <w:szCs w:val="28"/>
        </w:rPr>
        <w:t xml:space="preserve"> в соответствии с приложениями № 1 и № 3 по каждому лоту) настоящей документации о закупке,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0954FB" w:rsidRPr="00F05F07" w:rsidRDefault="000954FB" w:rsidP="006B2801">
      <w:pPr>
        <w:pStyle w:val="af9"/>
        <w:numPr>
          <w:ilvl w:val="2"/>
          <w:numId w:val="9"/>
        </w:numPr>
        <w:tabs>
          <w:tab w:val="left" w:pos="720"/>
        </w:tabs>
        <w:ind w:left="0" w:firstLine="709"/>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собственноручной подписью уполномоченного лица претендента.</w:t>
      </w:r>
    </w:p>
    <w:p w:rsidR="00F05F07" w:rsidRDefault="00F05F07" w:rsidP="006B2801">
      <w:pPr>
        <w:pStyle w:val="Default"/>
        <w:numPr>
          <w:ilvl w:val="2"/>
          <w:numId w:val="9"/>
        </w:numPr>
        <w:tabs>
          <w:tab w:val="left" w:pos="720"/>
        </w:tabs>
        <w:ind w:left="0" w:firstLine="709"/>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Default="00C318D3" w:rsidP="006B2801">
      <w:pPr>
        <w:pStyle w:val="Default"/>
        <w:numPr>
          <w:ilvl w:val="2"/>
          <w:numId w:val="9"/>
        </w:numPr>
        <w:tabs>
          <w:tab w:val="left" w:pos="720"/>
        </w:tabs>
        <w:ind w:left="0" w:firstLine="709"/>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письм</w:t>
      </w:r>
      <w:proofErr w:type="gramStart"/>
      <w:r>
        <w:rPr>
          <w:rFonts w:eastAsia="Times New Roman"/>
          <w:sz w:val="28"/>
          <w:szCs w:val="28"/>
        </w:rPr>
        <w:t>о(</w:t>
      </w:r>
      <w:proofErr w:type="gramEnd"/>
      <w:r>
        <w:rPr>
          <w:rFonts w:eastAsia="Times New Roman"/>
          <w:sz w:val="28"/>
          <w:szCs w:val="28"/>
        </w:rPr>
        <w:t>конверт) должен быть вложен электронный носитель информации (</w:t>
      </w:r>
      <w:proofErr w:type="spellStart"/>
      <w:r>
        <w:rPr>
          <w:rFonts w:eastAsia="Times New Roman"/>
          <w:sz w:val="28"/>
          <w:szCs w:val="28"/>
        </w:rPr>
        <w:t>флеш</w:t>
      </w:r>
      <w:proofErr w:type="spellEnd"/>
      <w:r>
        <w:rPr>
          <w:rFonts w:eastAsia="Times New Roman"/>
          <w:sz w:val="28"/>
          <w:szCs w:val="28"/>
        </w:rPr>
        <w:t>-память или компакт-диск), содержащий файлы в формате *.</w:t>
      </w:r>
      <w:r>
        <w:rPr>
          <w:rFonts w:eastAsia="Times New Roman"/>
          <w:sz w:val="28"/>
          <w:szCs w:val="28"/>
          <w:lang w:val="en-US"/>
        </w:rPr>
        <w:t>pdf</w:t>
      </w:r>
      <w:r>
        <w:rPr>
          <w:rFonts w:eastAsia="Times New Roman"/>
          <w:sz w:val="28"/>
          <w:szCs w:val="28"/>
        </w:rPr>
        <w:t xml:space="preserve"> с копиями всех включенных в письмо документов. При этом каждый из документов должен быть представлен </w:t>
      </w:r>
      <w:r>
        <w:rPr>
          <w:rFonts w:eastAsia="Times New Roman"/>
          <w:sz w:val="28"/>
          <w:szCs w:val="28"/>
        </w:rPr>
        <w:lastRenderedPageBreak/>
        <w:t>в виде одного отдельного файла, по названию которого можно сопоставить электронную копию с оригиналом документа (например: 1.Заявка.</w:t>
      </w:r>
      <w:r>
        <w:rPr>
          <w:rFonts w:eastAsia="Times New Roman"/>
          <w:sz w:val="28"/>
          <w:szCs w:val="28"/>
          <w:lang w:val="en-US"/>
        </w:rPr>
        <w:t>pdf</w:t>
      </w:r>
      <w:r>
        <w:rPr>
          <w:rFonts w:eastAsia="Times New Roman"/>
          <w:sz w:val="28"/>
          <w:szCs w:val="28"/>
        </w:rPr>
        <w:t>. (1.</w:t>
      </w:r>
      <w:proofErr w:type="spellStart"/>
      <w:r>
        <w:rPr>
          <w:rFonts w:eastAsia="Times New Roman"/>
          <w:sz w:val="28"/>
          <w:szCs w:val="28"/>
          <w:lang w:val="en-US"/>
        </w:rPr>
        <w:t>Zayavka</w:t>
      </w:r>
      <w:proofErr w:type="spellEnd"/>
      <w:r>
        <w:rPr>
          <w:rFonts w:eastAsia="Times New Roman"/>
          <w:sz w:val="28"/>
          <w:szCs w:val="28"/>
        </w:rPr>
        <w:t>.</w:t>
      </w:r>
      <w:r>
        <w:rPr>
          <w:rFonts w:eastAsia="Times New Roman"/>
          <w:sz w:val="28"/>
          <w:szCs w:val="28"/>
          <w:lang w:val="en-US"/>
        </w:rPr>
        <w:t>pdf</w:t>
      </w:r>
      <w:r>
        <w:rPr>
          <w:rFonts w:eastAsia="Times New Roman"/>
          <w:sz w:val="28"/>
          <w:szCs w:val="28"/>
        </w:rPr>
        <w:t>), 2.</w:t>
      </w:r>
      <w:r>
        <w:rPr>
          <w:sz w:val="28"/>
          <w:szCs w:val="28"/>
        </w:rPr>
        <w:t>Сведения</w:t>
      </w:r>
      <w:r>
        <w:rPr>
          <w:rFonts w:eastAsia="Times New Roman"/>
          <w:sz w:val="28"/>
          <w:szCs w:val="28"/>
        </w:rPr>
        <w:t>.</w:t>
      </w:r>
      <w:r>
        <w:rPr>
          <w:rFonts w:eastAsia="Times New Roman"/>
          <w:sz w:val="28"/>
          <w:szCs w:val="28"/>
          <w:lang w:val="en-US"/>
        </w:rPr>
        <w:t>pdf</w:t>
      </w:r>
      <w:r>
        <w:rPr>
          <w:rFonts w:eastAsia="Times New Roman"/>
          <w:sz w:val="28"/>
          <w:szCs w:val="28"/>
        </w:rPr>
        <w:t>., 3.П</w:t>
      </w:r>
      <w:r>
        <w:rPr>
          <w:sz w:val="28"/>
          <w:szCs w:val="28"/>
        </w:rPr>
        <w:t>редложение</w:t>
      </w:r>
      <w:r>
        <w:rPr>
          <w:rFonts w:eastAsia="Times New Roman"/>
          <w:sz w:val="28"/>
          <w:szCs w:val="28"/>
        </w:rPr>
        <w:t>.</w:t>
      </w:r>
      <w:r>
        <w:rPr>
          <w:rFonts w:eastAsia="Times New Roman"/>
          <w:sz w:val="28"/>
          <w:szCs w:val="28"/>
          <w:lang w:val="en-US"/>
        </w:rPr>
        <w:t>pdf</w:t>
      </w:r>
      <w:r>
        <w:rPr>
          <w:rFonts w:eastAsia="Times New Roman"/>
          <w:sz w:val="28"/>
          <w:szCs w:val="28"/>
        </w:rPr>
        <w:t xml:space="preserve"> и т.д.). Если документ содержит менее 10 страниц, не допускается его разбивка на несколько файлов.</w:t>
      </w:r>
    </w:p>
    <w:p w:rsidR="00EC4BDA" w:rsidRPr="00006894" w:rsidRDefault="00EC4BDA" w:rsidP="006B2801">
      <w:pPr>
        <w:pStyle w:val="Default"/>
        <w:ind w:firstLine="709"/>
        <w:jc w:val="both"/>
        <w:rPr>
          <w:rFonts w:eastAsia="Times New Roman"/>
          <w:sz w:val="28"/>
          <w:szCs w:val="28"/>
        </w:rPr>
      </w:pPr>
      <w:r>
        <w:rPr>
          <w:rFonts w:eastAsia="Times New Roman"/>
          <w:sz w:val="28"/>
          <w:szCs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Открытом конкурсе.</w:t>
      </w:r>
    </w:p>
    <w:p w:rsidR="000954FB" w:rsidRPr="00006894" w:rsidRDefault="000954FB" w:rsidP="006B2801">
      <w:pPr>
        <w:pStyle w:val="af9"/>
        <w:numPr>
          <w:ilvl w:val="2"/>
          <w:numId w:val="9"/>
        </w:numPr>
        <w:ind w:left="0" w:firstLine="709"/>
        <w:rPr>
          <w:sz w:val="28"/>
        </w:rPr>
      </w:pPr>
      <w:r>
        <w:rPr>
          <w:sz w:val="28"/>
        </w:rPr>
        <w:t>Заявка</w:t>
      </w:r>
      <w:r>
        <w:rPr>
          <w:bCs/>
          <w:sz w:val="28"/>
        </w:rPr>
        <w:t xml:space="preserve"> </w:t>
      </w:r>
      <w:r>
        <w:rPr>
          <w:sz w:val="28"/>
        </w:rPr>
        <w:t>должна быть собственноручно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6024DF" w:rsidRDefault="000954FB" w:rsidP="006B2801">
      <w:pPr>
        <w:pStyle w:val="af9"/>
        <w:numPr>
          <w:ilvl w:val="2"/>
          <w:numId w:val="9"/>
        </w:numPr>
        <w:ind w:left="0" w:firstLine="709"/>
        <w:rPr>
          <w:sz w:val="28"/>
          <w:szCs w:val="28"/>
        </w:rPr>
      </w:pPr>
      <w:r>
        <w:rPr>
          <w:sz w:val="28"/>
          <w:szCs w:val="28"/>
        </w:rPr>
        <w:t>Организатор принимает конверты с Заявками, за исключением конвертов, на которых отсутствует необходимая информация, до истечения срока подачи Заявок.</w:t>
      </w:r>
    </w:p>
    <w:p w:rsidR="000954FB" w:rsidRDefault="000954FB" w:rsidP="006B2801">
      <w:pPr>
        <w:pStyle w:val="af9"/>
        <w:rPr>
          <w:sz w:val="28"/>
        </w:rPr>
      </w:pPr>
    </w:p>
    <w:p w:rsidR="000954FB" w:rsidRDefault="000954FB" w:rsidP="006B2801">
      <w:pPr>
        <w:pStyle w:val="2"/>
        <w:keepNext w:val="0"/>
        <w:widowControl w:val="0"/>
        <w:numPr>
          <w:ilvl w:val="1"/>
          <w:numId w:val="9"/>
        </w:numPr>
        <w:tabs>
          <w:tab w:val="num" w:pos="1074"/>
        </w:tabs>
        <w:spacing w:before="0" w:after="0"/>
        <w:ind w:left="0" w:firstLine="709"/>
        <w:jc w:val="both"/>
        <w:rPr>
          <w:rFonts w:cs="Times New Roman"/>
          <w:i w:val="0"/>
          <w:iCs w:val="0"/>
        </w:rPr>
      </w:pPr>
      <w:r>
        <w:rPr>
          <w:rFonts w:cs="Times New Roman"/>
          <w:i w:val="0"/>
          <w:iCs w:val="0"/>
        </w:rPr>
        <w:t>Финансово-коммерческое предложение</w:t>
      </w:r>
    </w:p>
    <w:p w:rsidR="00C21FA1" w:rsidRDefault="00BB7F80">
      <w:pPr>
        <w:pStyle w:val="af9"/>
        <w:numPr>
          <w:ilvl w:val="2"/>
          <w:numId w:val="9"/>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0954FB" w:rsidRPr="000C37D3" w:rsidRDefault="000954FB" w:rsidP="006B2801">
      <w:pPr>
        <w:pStyle w:val="af9"/>
        <w:numPr>
          <w:ilvl w:val="2"/>
          <w:numId w:val="9"/>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C21FA1" w:rsidRDefault="00BB7F80">
      <w:pPr>
        <w:pStyle w:val="af9"/>
        <w:numPr>
          <w:ilvl w:val="2"/>
          <w:numId w:val="9"/>
        </w:numPr>
        <w:ind w:left="0" w:firstLine="709"/>
        <w:rPr>
          <w:sz w:val="28"/>
          <w:szCs w:val="28"/>
        </w:rPr>
      </w:pPr>
      <w:r>
        <w:rPr>
          <w:sz w:val="28"/>
          <w:szCs w:val="28"/>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954FB" w:rsidRPr="000C37D3" w:rsidRDefault="000954FB" w:rsidP="006B2801">
      <w:pPr>
        <w:pStyle w:val="af9"/>
        <w:numPr>
          <w:ilvl w:val="2"/>
          <w:numId w:val="9"/>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пунктами 1.1.22 и 1.1.23 настоящей документации о закупке. </w:t>
      </w:r>
    </w:p>
    <w:p w:rsidR="00C21FA1" w:rsidRDefault="00BB7F8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C21FA1" w:rsidRDefault="00BB7F80">
      <w:pPr>
        <w:pStyle w:val="af9"/>
        <w:numPr>
          <w:ilvl w:val="2"/>
          <w:numId w:val="9"/>
        </w:numPr>
        <w:ind w:left="0" w:firstLine="709"/>
        <w:rPr>
          <w:sz w:val="28"/>
          <w:szCs w:val="28"/>
        </w:rPr>
      </w:pPr>
      <w:r>
        <w:rPr>
          <w:sz w:val="28"/>
          <w:szCs w:val="28"/>
        </w:rPr>
        <w:t>Общая стоимость товаров, работ, услуг подтверждается расчетом, составленным на основании ведомостей объемов работ, услуг, товаров и других материалов, представленных в Техническом задании. Расчет оформляется в виде приложения к</w:t>
      </w:r>
      <w:proofErr w:type="gramStart"/>
      <w:r>
        <w:rPr>
          <w:sz w:val="28"/>
          <w:szCs w:val="28"/>
        </w:rPr>
        <w:t xml:space="preserve"> Ф</w:t>
      </w:r>
      <w:proofErr w:type="gramEnd"/>
      <w:r>
        <w:rPr>
          <w:sz w:val="28"/>
          <w:szCs w:val="28"/>
        </w:rPr>
        <w:t xml:space="preserve">инансово - коммерческому предложению. </w:t>
      </w:r>
    </w:p>
    <w:p w:rsidR="00C21FA1" w:rsidRDefault="00BB7F80">
      <w:pPr>
        <w:pStyle w:val="Default"/>
        <w:ind w:firstLine="709"/>
        <w:jc w:val="both"/>
        <w:rPr>
          <w:sz w:val="28"/>
          <w:szCs w:val="28"/>
        </w:rPr>
      </w:pPr>
      <w:r>
        <w:rPr>
          <w:sz w:val="28"/>
          <w:szCs w:val="28"/>
        </w:rPr>
        <w:lastRenderedPageBreak/>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bookmarkStart w:id="17" w:name="OLE_LINK5"/>
      <w:bookmarkStart w:id="18" w:name="OLE_LINK6"/>
      <w:bookmarkStart w:id="19" w:name="OLE_LINK7"/>
      <w:bookmarkStart w:id="20" w:name="OLE_LINK10"/>
      <w:bookmarkEnd w:id="17"/>
      <w:bookmarkEnd w:id="18"/>
      <w:bookmarkEnd w:id="19"/>
      <w:bookmarkEnd w:id="20"/>
    </w:p>
    <w:p w:rsidR="000954FB" w:rsidRPr="009A3ADF" w:rsidRDefault="000954FB" w:rsidP="006B2801">
      <w:pPr>
        <w:pStyle w:val="af9"/>
        <w:numPr>
          <w:ilvl w:val="2"/>
          <w:numId w:val="9"/>
        </w:numPr>
        <w:ind w:left="0" w:firstLine="709"/>
        <w:rPr>
          <w:sz w:val="28"/>
          <w:szCs w:val="28"/>
        </w:rPr>
      </w:pPr>
      <w:r>
        <w:rPr>
          <w:sz w:val="28"/>
          <w:szCs w:val="28"/>
        </w:rPr>
        <w:t xml:space="preserve">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C21FA1" w:rsidRDefault="00BB7F80" w:rsidP="00BB7F80">
      <w:pPr>
        <w:pStyle w:val="af9"/>
        <w:numPr>
          <w:ilvl w:val="2"/>
          <w:numId w:val="9"/>
        </w:numPr>
        <w:ind w:left="0" w:firstLine="1134"/>
        <w:rPr>
          <w:b/>
          <w:bCs/>
          <w:sz w:val="32"/>
          <w:szCs w:val="32"/>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 - 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7 к настоящей документации о закупке.</w:t>
      </w:r>
    </w:p>
    <w:p w:rsidR="006B2801" w:rsidRDefault="006B2801" w:rsidP="00BB7F80">
      <w:pPr>
        <w:pStyle w:val="af9"/>
        <w:spacing w:after="120"/>
        <w:ind w:firstLine="0"/>
        <w:jc w:val="center"/>
        <w:rPr>
          <w:b/>
          <w:bCs/>
          <w:sz w:val="32"/>
          <w:szCs w:val="32"/>
        </w:rPr>
      </w:pPr>
    </w:p>
    <w:p w:rsidR="000954FB" w:rsidRPr="008D5EFE" w:rsidRDefault="006400A0" w:rsidP="008D5EFE">
      <w:pPr>
        <w:pStyle w:val="af9"/>
        <w:spacing w:after="120"/>
        <w:ind w:firstLine="0"/>
        <w:jc w:val="center"/>
        <w:outlineLvl w:val="0"/>
        <w:rPr>
          <w:b/>
          <w:bCs/>
          <w:sz w:val="32"/>
          <w:szCs w:val="32"/>
        </w:rPr>
      </w:pPr>
      <w:r>
        <w:rPr>
          <w:b/>
          <w:bCs/>
          <w:sz w:val="32"/>
          <w:szCs w:val="32"/>
        </w:rPr>
        <w:t>Раздел 4. Техническое задание</w:t>
      </w:r>
    </w:p>
    <w:p w:rsidR="00D72C8B" w:rsidRPr="00305BD2" w:rsidRDefault="00D72C8B" w:rsidP="00D72C8B"/>
    <w:p w:rsidR="00BB7F80" w:rsidRPr="00F32C9E" w:rsidRDefault="00BB7F80" w:rsidP="00BB7F80">
      <w:pPr>
        <w:pStyle w:val="ConsNormal"/>
        <w:widowControl/>
        <w:ind w:firstLine="708"/>
        <w:jc w:val="both"/>
        <w:rPr>
          <w:rFonts w:ascii="Times New Roman" w:hAnsi="Times New Roman" w:cs="Times New Roman"/>
          <w:sz w:val="28"/>
          <w:szCs w:val="28"/>
        </w:rPr>
      </w:pPr>
      <w:r>
        <w:rPr>
          <w:rFonts w:ascii="Times New Roman" w:hAnsi="Times New Roman" w:cs="Times New Roman"/>
          <w:b/>
          <w:sz w:val="28"/>
          <w:szCs w:val="28"/>
        </w:rPr>
        <w:t>1. Цель Услуг:</w:t>
      </w:r>
      <w:r>
        <w:rPr>
          <w:rFonts w:ascii="Times New Roman" w:hAnsi="Times New Roman" w:cs="Times New Roman"/>
          <w:sz w:val="28"/>
          <w:szCs w:val="28"/>
        </w:rPr>
        <w:t xml:space="preserve"> </w:t>
      </w:r>
    </w:p>
    <w:p w:rsidR="00BB7F80" w:rsidRPr="00F32C9E" w:rsidRDefault="00BB7F80" w:rsidP="00BB7F80">
      <w:pPr>
        <w:pStyle w:val="ConsNormal"/>
        <w:widowControl/>
        <w:ind w:firstLine="708"/>
        <w:jc w:val="both"/>
        <w:rPr>
          <w:rFonts w:ascii="Times New Roman" w:hAnsi="Times New Roman" w:cs="Times New Roman"/>
          <w:sz w:val="28"/>
          <w:szCs w:val="28"/>
        </w:rPr>
      </w:pPr>
      <w:r>
        <w:rPr>
          <w:rFonts w:ascii="Times New Roman" w:hAnsi="Times New Roman" w:cs="Times New Roman"/>
          <w:sz w:val="28"/>
          <w:szCs w:val="28"/>
        </w:rPr>
        <w:t>Развитие корпоративной системы управления рисками ПАО »ТрансКонтейнер» (далее - КСУР) в соответствии с международным стандартом ISO 31000:2018 и концепцией COSO ERM:2017.</w:t>
      </w:r>
    </w:p>
    <w:p w:rsidR="00BB7F80" w:rsidRDefault="00BB7F80" w:rsidP="00BB7F80">
      <w:pPr>
        <w:pStyle w:val="ConsNormal"/>
        <w:widowControl/>
        <w:ind w:firstLine="708"/>
        <w:jc w:val="both"/>
        <w:rPr>
          <w:rFonts w:ascii="Times New Roman" w:hAnsi="Times New Roman" w:cs="Times New Roman"/>
          <w:b/>
          <w:sz w:val="28"/>
          <w:szCs w:val="28"/>
        </w:rPr>
      </w:pPr>
    </w:p>
    <w:p w:rsidR="00BB7F80" w:rsidRPr="00F32C9E" w:rsidRDefault="00BB7F80" w:rsidP="00BB7F80">
      <w:pPr>
        <w:pStyle w:val="ConsNormal"/>
        <w:widowControl/>
        <w:ind w:firstLine="708"/>
        <w:jc w:val="both"/>
        <w:rPr>
          <w:rFonts w:ascii="Times New Roman" w:hAnsi="Times New Roman" w:cs="Times New Roman"/>
          <w:b/>
          <w:sz w:val="28"/>
          <w:szCs w:val="28"/>
        </w:rPr>
      </w:pPr>
      <w:r>
        <w:rPr>
          <w:rFonts w:ascii="Times New Roman" w:hAnsi="Times New Roman" w:cs="Times New Roman"/>
          <w:b/>
          <w:sz w:val="28"/>
          <w:szCs w:val="28"/>
        </w:rPr>
        <w:t>2. Требования к качеству Услуг:</w:t>
      </w:r>
    </w:p>
    <w:p w:rsidR="00BB7F80" w:rsidRPr="00F32C9E" w:rsidRDefault="00BB7F80" w:rsidP="00BB7F80">
      <w:pPr>
        <w:pStyle w:val="ConsNormal"/>
        <w:widowControl/>
        <w:ind w:firstLine="708"/>
        <w:jc w:val="both"/>
        <w:rPr>
          <w:rFonts w:ascii="Times New Roman" w:hAnsi="Times New Roman" w:cs="Times New Roman"/>
          <w:sz w:val="28"/>
          <w:szCs w:val="28"/>
        </w:rPr>
      </w:pPr>
      <w:r>
        <w:rPr>
          <w:rFonts w:ascii="Times New Roman" w:hAnsi="Times New Roman" w:cs="Times New Roman"/>
          <w:sz w:val="28"/>
          <w:szCs w:val="28"/>
        </w:rPr>
        <w:t>Проведение анализа действующей системы управления рисками и предоставление отчетов, презентаций, рекомендаций для развития КСУР должно осуществляться в соответствии с международным стандартом ISO31000:2018 и концепцией COSO ERM:2017.</w:t>
      </w:r>
    </w:p>
    <w:p w:rsidR="00BB7F80" w:rsidRDefault="00BB7F80" w:rsidP="00BB7F80">
      <w:pPr>
        <w:pStyle w:val="ConsNormal"/>
        <w:widowControl/>
        <w:ind w:firstLine="708"/>
        <w:jc w:val="both"/>
        <w:rPr>
          <w:rFonts w:ascii="Times New Roman" w:hAnsi="Times New Roman" w:cs="Times New Roman"/>
          <w:b/>
          <w:sz w:val="28"/>
          <w:szCs w:val="28"/>
        </w:rPr>
      </w:pPr>
    </w:p>
    <w:p w:rsidR="00BB7F80" w:rsidRPr="00F32C9E" w:rsidRDefault="00BB7F80" w:rsidP="00BB7F80">
      <w:pPr>
        <w:pStyle w:val="ConsNormal"/>
        <w:widowControl/>
        <w:ind w:firstLine="708"/>
        <w:jc w:val="both"/>
        <w:rPr>
          <w:rFonts w:ascii="Times New Roman" w:hAnsi="Times New Roman" w:cs="Times New Roman"/>
          <w:sz w:val="28"/>
          <w:szCs w:val="28"/>
        </w:rPr>
      </w:pPr>
      <w:r>
        <w:rPr>
          <w:rFonts w:ascii="Times New Roman" w:hAnsi="Times New Roman" w:cs="Times New Roman"/>
          <w:b/>
          <w:sz w:val="28"/>
          <w:szCs w:val="28"/>
        </w:rPr>
        <w:t>3. Начальная (максимальная) цена договора</w:t>
      </w:r>
      <w:r>
        <w:rPr>
          <w:rFonts w:ascii="Times New Roman" w:hAnsi="Times New Roman" w:cs="Times New Roman"/>
          <w:sz w:val="28"/>
          <w:szCs w:val="28"/>
        </w:rPr>
        <w:t xml:space="preserve"> – 12 500 000 рублей с учетом всех налогов (кроме НДС)</w:t>
      </w:r>
      <w:r>
        <w:rPr>
          <w:sz w:val="28"/>
          <w:szCs w:val="28"/>
        </w:rPr>
        <w:t xml:space="preserve">, </w:t>
      </w:r>
      <w:r>
        <w:rPr>
          <w:rFonts w:ascii="Times New Roman" w:hAnsi="Times New Roman" w:cs="Times New Roman"/>
          <w:sz w:val="28"/>
          <w:szCs w:val="28"/>
        </w:rPr>
        <w:t>стоимости материалов, изделий, конструкций и оборудования, командировочных расходов, а также всех иных затрат, расходов, связанных с оказанием Услуг, в том числе услуг соисполнителей.</w:t>
      </w:r>
      <w:r>
        <w:rPr>
          <w:sz w:val="28"/>
          <w:szCs w:val="28"/>
        </w:rPr>
        <w:t xml:space="preserve"> </w:t>
      </w:r>
      <w:r>
        <w:rPr>
          <w:rFonts w:ascii="Times New Roman" w:hAnsi="Times New Roman" w:cs="Times New Roman"/>
          <w:sz w:val="28"/>
          <w:szCs w:val="28"/>
        </w:rPr>
        <w:t>Сумма НДС и условия начисления определяются в соответствии с законодательством Российской Федерации.</w:t>
      </w:r>
    </w:p>
    <w:p w:rsidR="00BB7F80" w:rsidRDefault="00BB7F80" w:rsidP="00BB7F80">
      <w:pPr>
        <w:pStyle w:val="ConsNormal"/>
        <w:widowControl/>
        <w:ind w:firstLine="708"/>
        <w:jc w:val="both"/>
        <w:rPr>
          <w:rFonts w:ascii="Times New Roman" w:hAnsi="Times New Roman" w:cs="Times New Roman"/>
          <w:b/>
          <w:sz w:val="28"/>
          <w:szCs w:val="28"/>
        </w:rPr>
      </w:pPr>
    </w:p>
    <w:p w:rsidR="00BB7F80" w:rsidRPr="00F32C9E" w:rsidRDefault="00BB7F80" w:rsidP="00BB7F80">
      <w:pPr>
        <w:pStyle w:val="ConsNormal"/>
        <w:widowControl/>
        <w:ind w:firstLine="708"/>
        <w:jc w:val="both"/>
        <w:rPr>
          <w:rFonts w:ascii="Times New Roman" w:hAnsi="Times New Roman" w:cs="Times New Roman"/>
          <w:b/>
          <w:sz w:val="28"/>
          <w:szCs w:val="28"/>
        </w:rPr>
      </w:pPr>
      <w:r>
        <w:rPr>
          <w:rFonts w:ascii="Times New Roman" w:hAnsi="Times New Roman" w:cs="Times New Roman"/>
          <w:b/>
          <w:sz w:val="28"/>
          <w:szCs w:val="28"/>
        </w:rPr>
        <w:t>4. Форма, сроки и порядок оплаты Услуги:</w:t>
      </w:r>
    </w:p>
    <w:p w:rsidR="00BB7F80" w:rsidRPr="00F32C9E" w:rsidRDefault="00BB7F80" w:rsidP="00BB7F80">
      <w:pPr>
        <w:pStyle w:val="ConsNormal"/>
        <w:widowControl/>
        <w:ind w:firstLine="708"/>
        <w:jc w:val="both"/>
        <w:rPr>
          <w:rFonts w:ascii="Times New Roman" w:hAnsi="Times New Roman" w:cs="Times New Roman"/>
          <w:sz w:val="28"/>
          <w:szCs w:val="28"/>
        </w:rPr>
      </w:pPr>
      <w:r>
        <w:rPr>
          <w:rFonts w:ascii="Times New Roman" w:hAnsi="Times New Roman" w:cs="Times New Roman"/>
          <w:sz w:val="28"/>
          <w:szCs w:val="28"/>
        </w:rPr>
        <w:t xml:space="preserve">Оплата  Услуг производится поэтапно, в соответствии с сроками этапа оказания Услуг, после подписания Сторонами акта сдачи–приемки этапа Услуг </w:t>
      </w:r>
      <w:r>
        <w:rPr>
          <w:rFonts w:ascii="Times New Roman" w:hAnsi="Times New Roman" w:cs="Times New Roman"/>
          <w:sz w:val="28"/>
          <w:szCs w:val="28"/>
        </w:rPr>
        <w:lastRenderedPageBreak/>
        <w:t>на основании счета, счета-фактуры Исполнителя в течение 30 (тридцати) календарных дней с даты получения Заказчиком счета-фактуры.</w:t>
      </w:r>
    </w:p>
    <w:p w:rsidR="00BB7F80" w:rsidRDefault="00BB7F80" w:rsidP="00BB7F80">
      <w:pPr>
        <w:pStyle w:val="ConsNormal"/>
        <w:widowControl/>
        <w:ind w:firstLine="708"/>
        <w:jc w:val="both"/>
        <w:rPr>
          <w:rFonts w:ascii="Times New Roman" w:hAnsi="Times New Roman" w:cs="Times New Roman"/>
          <w:b/>
          <w:sz w:val="28"/>
          <w:szCs w:val="28"/>
        </w:rPr>
      </w:pPr>
    </w:p>
    <w:p w:rsidR="00BB7F80" w:rsidRPr="00F32C9E" w:rsidRDefault="00BB7F80" w:rsidP="00BB7F80">
      <w:pPr>
        <w:pStyle w:val="ConsNormal"/>
        <w:widowControl/>
        <w:ind w:firstLine="708"/>
        <w:jc w:val="both"/>
        <w:rPr>
          <w:rFonts w:ascii="Times New Roman" w:hAnsi="Times New Roman" w:cs="Times New Roman"/>
          <w:b/>
          <w:sz w:val="28"/>
          <w:szCs w:val="28"/>
        </w:rPr>
      </w:pPr>
      <w:r>
        <w:rPr>
          <w:rFonts w:ascii="Times New Roman" w:hAnsi="Times New Roman" w:cs="Times New Roman"/>
          <w:b/>
          <w:sz w:val="28"/>
          <w:szCs w:val="28"/>
        </w:rPr>
        <w:t>5. Содержание Услуг.</w:t>
      </w:r>
    </w:p>
    <w:p w:rsidR="00BB7F80" w:rsidRPr="00F32C9E" w:rsidRDefault="00BB7F80" w:rsidP="00BB7F80">
      <w:pPr>
        <w:pStyle w:val="ConsNormal"/>
        <w:widowControl/>
        <w:ind w:firstLine="0"/>
        <w:jc w:val="both"/>
        <w:rPr>
          <w:rFonts w:ascii="Times New Roman" w:hAnsi="Times New Roman" w:cs="Times New Roman"/>
          <w:sz w:val="28"/>
          <w:szCs w:val="28"/>
        </w:rPr>
      </w:pPr>
    </w:p>
    <w:tbl>
      <w:tblPr>
        <w:tblStyle w:val="afff1"/>
        <w:tblW w:w="9371" w:type="dxa"/>
        <w:tblLook w:val="04A0" w:firstRow="1" w:lastRow="0" w:firstColumn="1" w:lastColumn="0" w:noHBand="0" w:noVBand="1"/>
      </w:tblPr>
      <w:tblGrid>
        <w:gridCol w:w="960"/>
        <w:gridCol w:w="6710"/>
        <w:gridCol w:w="1827"/>
      </w:tblGrid>
      <w:tr w:rsidR="00BB7F80" w:rsidRPr="002D15D8" w:rsidTr="00BB7F80">
        <w:trPr>
          <w:trHeight w:val="20"/>
        </w:trPr>
        <w:tc>
          <w:tcPr>
            <w:tcW w:w="960" w:type="dxa"/>
            <w:noWrap/>
            <w:hideMark/>
          </w:tcPr>
          <w:p w:rsidR="00BB7F80" w:rsidRPr="00F32C9E" w:rsidRDefault="00BB7F80" w:rsidP="00BB7F80">
            <w:pPr>
              <w:suppressAutoHyphens w:val="0"/>
              <w:jc w:val="center"/>
              <w:rPr>
                <w:b/>
                <w:bCs/>
                <w:sz w:val="28"/>
                <w:szCs w:val="28"/>
                <w:lang w:eastAsia="ru-RU"/>
              </w:rPr>
            </w:pPr>
            <w:r>
              <w:rPr>
                <w:b/>
                <w:bCs/>
                <w:sz w:val="28"/>
                <w:szCs w:val="28"/>
                <w:lang w:eastAsia="ru-RU"/>
              </w:rPr>
              <w:t>Этап</w:t>
            </w:r>
          </w:p>
        </w:tc>
        <w:tc>
          <w:tcPr>
            <w:tcW w:w="6710" w:type="dxa"/>
            <w:noWrap/>
            <w:hideMark/>
          </w:tcPr>
          <w:p w:rsidR="00BB7F80" w:rsidRPr="00F32C9E" w:rsidRDefault="00BB7F80" w:rsidP="00BB7F80">
            <w:pPr>
              <w:suppressAutoHyphens w:val="0"/>
              <w:jc w:val="center"/>
              <w:rPr>
                <w:b/>
                <w:bCs/>
                <w:sz w:val="28"/>
                <w:szCs w:val="28"/>
                <w:lang w:eastAsia="ru-RU"/>
              </w:rPr>
            </w:pPr>
            <w:r>
              <w:rPr>
                <w:b/>
                <w:bCs/>
                <w:sz w:val="28"/>
                <w:szCs w:val="28"/>
                <w:lang w:eastAsia="ru-RU"/>
              </w:rPr>
              <w:t>Содержание этапа оказания Услуг</w:t>
            </w:r>
          </w:p>
          <w:p w:rsidR="00BB7F80" w:rsidRPr="00F32C9E" w:rsidRDefault="00BB7F80" w:rsidP="00BB7F80">
            <w:pPr>
              <w:suppressAutoHyphens w:val="0"/>
              <w:jc w:val="center"/>
              <w:rPr>
                <w:b/>
                <w:bCs/>
                <w:sz w:val="28"/>
                <w:szCs w:val="28"/>
                <w:lang w:eastAsia="ru-RU"/>
              </w:rPr>
            </w:pPr>
          </w:p>
        </w:tc>
        <w:tc>
          <w:tcPr>
            <w:tcW w:w="1701" w:type="dxa"/>
            <w:hideMark/>
          </w:tcPr>
          <w:p w:rsidR="00BB7F80" w:rsidRPr="00F32C9E" w:rsidRDefault="00BB7F80" w:rsidP="00BB7F80">
            <w:pPr>
              <w:suppressAutoHyphens w:val="0"/>
              <w:jc w:val="center"/>
              <w:rPr>
                <w:b/>
                <w:bCs/>
                <w:sz w:val="28"/>
                <w:szCs w:val="28"/>
                <w:lang w:eastAsia="ru-RU"/>
              </w:rPr>
            </w:pPr>
            <w:r>
              <w:rPr>
                <w:b/>
                <w:bCs/>
                <w:sz w:val="28"/>
                <w:szCs w:val="28"/>
                <w:lang w:eastAsia="ru-RU"/>
              </w:rPr>
              <w:t>Предельный срок оказания Услуг</w:t>
            </w:r>
          </w:p>
        </w:tc>
      </w:tr>
      <w:tr w:rsidR="00BB7F80" w:rsidRPr="002D15D8" w:rsidTr="00BB7F80">
        <w:trPr>
          <w:trHeight w:val="20"/>
        </w:trPr>
        <w:tc>
          <w:tcPr>
            <w:tcW w:w="960" w:type="dxa"/>
            <w:noWrap/>
            <w:hideMark/>
          </w:tcPr>
          <w:p w:rsidR="00BB7F80" w:rsidRPr="00F32C9E" w:rsidRDefault="00BB7F80" w:rsidP="00BB7F80">
            <w:pPr>
              <w:suppressAutoHyphens w:val="0"/>
              <w:rPr>
                <w:sz w:val="28"/>
                <w:szCs w:val="28"/>
              </w:rPr>
            </w:pPr>
            <w:r>
              <w:rPr>
                <w:sz w:val="28"/>
                <w:szCs w:val="28"/>
              </w:rPr>
              <w:t>1 этап</w:t>
            </w:r>
          </w:p>
        </w:tc>
        <w:tc>
          <w:tcPr>
            <w:tcW w:w="6710" w:type="dxa"/>
            <w:hideMark/>
          </w:tcPr>
          <w:p w:rsidR="00BB7F80" w:rsidRPr="00F32C9E" w:rsidRDefault="00BB7F80" w:rsidP="00BB7F80">
            <w:pPr>
              <w:suppressAutoHyphens w:val="0"/>
              <w:rPr>
                <w:sz w:val="28"/>
                <w:szCs w:val="28"/>
              </w:rPr>
            </w:pPr>
            <w:r>
              <w:rPr>
                <w:sz w:val="28"/>
                <w:szCs w:val="28"/>
              </w:rPr>
              <w:t>1. Анализ актуальных внутренних нормативных документов Общества в области управления рисками, включая Корпоративную карту рисков.</w:t>
            </w:r>
            <w:r>
              <w:rPr>
                <w:sz w:val="28"/>
                <w:szCs w:val="28"/>
              </w:rPr>
              <w:br/>
              <w:t xml:space="preserve">2. Подготовка предложений по изменению КСУР с учетом международного стандарта ISO31000:2018 и концепции COSO ERM:2017. Определение влияния КСУР на эффективность деятельности Общества в случае внедрения предлагаемых изменений (в т.ч. экономическая </w:t>
            </w:r>
            <w:proofErr w:type="gramStart"/>
            <w:r>
              <w:rPr>
                <w:sz w:val="28"/>
                <w:szCs w:val="28"/>
              </w:rPr>
              <w:t>эффективность</w:t>
            </w:r>
            <w:proofErr w:type="gramEnd"/>
            <w:r>
              <w:rPr>
                <w:sz w:val="28"/>
                <w:szCs w:val="28"/>
              </w:rPr>
              <w:t xml:space="preserve"> выраженная в конкретных цифрах).</w:t>
            </w:r>
            <w:r>
              <w:rPr>
                <w:sz w:val="28"/>
                <w:szCs w:val="28"/>
              </w:rPr>
              <w:br/>
              <w:t>2. Подготовка отчета и презентации по результатам анализа КСУР с рекомендациями по развитию КСУР  в соответствии с международным стандартом ISO31000:2018 и концепцией COSO ERM:2017.</w:t>
            </w:r>
          </w:p>
        </w:tc>
        <w:tc>
          <w:tcPr>
            <w:tcW w:w="1701" w:type="dxa"/>
            <w:hideMark/>
          </w:tcPr>
          <w:p w:rsidR="00BB7F80" w:rsidRPr="00F32C9E" w:rsidRDefault="00BB7F80" w:rsidP="00BB7F80">
            <w:pPr>
              <w:suppressAutoHyphens w:val="0"/>
              <w:rPr>
                <w:sz w:val="28"/>
                <w:szCs w:val="28"/>
              </w:rPr>
            </w:pPr>
            <w:r>
              <w:rPr>
                <w:sz w:val="28"/>
                <w:szCs w:val="28"/>
              </w:rPr>
              <w:t>в течение 14 дней с даты подписания Договора</w:t>
            </w:r>
          </w:p>
        </w:tc>
      </w:tr>
      <w:tr w:rsidR="00BB7F80" w:rsidRPr="002D15D8" w:rsidTr="00BB7F80">
        <w:trPr>
          <w:trHeight w:val="20"/>
        </w:trPr>
        <w:tc>
          <w:tcPr>
            <w:tcW w:w="960" w:type="dxa"/>
            <w:noWrap/>
            <w:hideMark/>
          </w:tcPr>
          <w:p w:rsidR="00BB7F80" w:rsidRPr="00F32C9E" w:rsidRDefault="00BB7F80" w:rsidP="00BB7F80">
            <w:pPr>
              <w:suppressAutoHyphens w:val="0"/>
              <w:rPr>
                <w:sz w:val="28"/>
                <w:szCs w:val="28"/>
              </w:rPr>
            </w:pPr>
            <w:r>
              <w:rPr>
                <w:sz w:val="28"/>
                <w:szCs w:val="28"/>
              </w:rPr>
              <w:t>2 этап</w:t>
            </w:r>
          </w:p>
        </w:tc>
        <w:tc>
          <w:tcPr>
            <w:tcW w:w="6710" w:type="dxa"/>
            <w:hideMark/>
          </w:tcPr>
          <w:p w:rsidR="00BB7F80" w:rsidRPr="00F32C9E" w:rsidRDefault="00BB7F80" w:rsidP="00BB7F80">
            <w:pPr>
              <w:suppressAutoHyphens w:val="0"/>
              <w:rPr>
                <w:sz w:val="28"/>
                <w:szCs w:val="28"/>
              </w:rPr>
            </w:pPr>
            <w:r>
              <w:rPr>
                <w:sz w:val="28"/>
                <w:szCs w:val="28"/>
              </w:rPr>
              <w:t>1. Анализ текущего состояния КСУР и процессов верхнего уровня, утвержденных в Обществе, и установление необходимых изменений с целью интеграции управления рисками в процессы верхнего уровня Общества. Определение экономической эффективности при внедрении предлагаемых изменений.</w:t>
            </w:r>
            <w:r>
              <w:rPr>
                <w:sz w:val="28"/>
                <w:szCs w:val="28"/>
              </w:rPr>
              <w:br/>
              <w:t>2. Формирование целевой модели интеграции процесса управления рисками в процессы верхнего уровня Общества.</w:t>
            </w:r>
            <w:r>
              <w:rPr>
                <w:sz w:val="28"/>
                <w:szCs w:val="28"/>
              </w:rPr>
              <w:br/>
              <w:t xml:space="preserve">3. Подготовка отчета и презентации по результатам этапа </w:t>
            </w:r>
          </w:p>
        </w:tc>
        <w:tc>
          <w:tcPr>
            <w:tcW w:w="1701" w:type="dxa"/>
            <w:hideMark/>
          </w:tcPr>
          <w:p w:rsidR="00BB7F80" w:rsidRPr="00F32C9E" w:rsidRDefault="00BB7F80" w:rsidP="00BB7F80">
            <w:pPr>
              <w:suppressAutoHyphens w:val="0"/>
              <w:rPr>
                <w:sz w:val="28"/>
                <w:szCs w:val="28"/>
              </w:rPr>
            </w:pPr>
            <w:r>
              <w:rPr>
                <w:sz w:val="28"/>
                <w:szCs w:val="28"/>
              </w:rPr>
              <w:t>в течение 45 дней с даты подписания Договора</w:t>
            </w:r>
          </w:p>
        </w:tc>
      </w:tr>
      <w:tr w:rsidR="00BB7F80" w:rsidRPr="002D15D8" w:rsidTr="00BB7F80">
        <w:trPr>
          <w:trHeight w:val="20"/>
        </w:trPr>
        <w:tc>
          <w:tcPr>
            <w:tcW w:w="960" w:type="dxa"/>
            <w:noWrap/>
            <w:hideMark/>
          </w:tcPr>
          <w:p w:rsidR="00BB7F80" w:rsidRPr="00F32C9E" w:rsidRDefault="00BB7F80" w:rsidP="00BB7F80">
            <w:pPr>
              <w:suppressAutoHyphens w:val="0"/>
              <w:rPr>
                <w:sz w:val="28"/>
                <w:szCs w:val="28"/>
              </w:rPr>
            </w:pPr>
            <w:r>
              <w:rPr>
                <w:sz w:val="28"/>
                <w:szCs w:val="28"/>
              </w:rPr>
              <w:t>3 этап</w:t>
            </w:r>
          </w:p>
        </w:tc>
        <w:tc>
          <w:tcPr>
            <w:tcW w:w="6710" w:type="dxa"/>
            <w:hideMark/>
          </w:tcPr>
          <w:p w:rsidR="00BB7F80" w:rsidRPr="00F32C9E" w:rsidRDefault="00BB7F80" w:rsidP="00BB7F80">
            <w:pPr>
              <w:suppressAutoHyphens w:val="0"/>
              <w:spacing w:after="240"/>
              <w:rPr>
                <w:sz w:val="28"/>
                <w:szCs w:val="28"/>
              </w:rPr>
            </w:pPr>
            <w:r>
              <w:rPr>
                <w:sz w:val="28"/>
                <w:szCs w:val="28"/>
              </w:rPr>
              <w:t>1. Анализ существующего процесса идентификации и оценки рисков.</w:t>
            </w:r>
            <w:r>
              <w:rPr>
                <w:sz w:val="28"/>
                <w:szCs w:val="28"/>
              </w:rPr>
              <w:br/>
              <w:t xml:space="preserve">2. Разработка целевого подхода к идентификации и оценке рисков, в т.ч. качественные и количественные методики определения прогнозов вероятности и ущерба от реализации рисков, апробирование целевого подхода. </w:t>
            </w:r>
            <w:r>
              <w:rPr>
                <w:sz w:val="28"/>
                <w:szCs w:val="28"/>
              </w:rPr>
              <w:br/>
              <w:t xml:space="preserve">3. Подготовка отчета и презентации по результатам анализа процесса идентификации рисков с </w:t>
            </w:r>
            <w:r>
              <w:rPr>
                <w:sz w:val="28"/>
                <w:szCs w:val="28"/>
              </w:rPr>
              <w:lastRenderedPageBreak/>
              <w:t>рекомендациями по совершенствованию процесса идентификации и оценки риска, в т.ч. целевой подход к идентификации и оценке рисков.</w:t>
            </w:r>
          </w:p>
        </w:tc>
        <w:tc>
          <w:tcPr>
            <w:tcW w:w="1701" w:type="dxa"/>
            <w:hideMark/>
          </w:tcPr>
          <w:p w:rsidR="00BB7F80" w:rsidRPr="00F32C9E" w:rsidRDefault="00BB7F80" w:rsidP="00BB7F80">
            <w:pPr>
              <w:suppressAutoHyphens w:val="0"/>
              <w:rPr>
                <w:sz w:val="28"/>
                <w:szCs w:val="28"/>
              </w:rPr>
            </w:pPr>
            <w:r>
              <w:rPr>
                <w:sz w:val="28"/>
                <w:szCs w:val="28"/>
              </w:rPr>
              <w:lastRenderedPageBreak/>
              <w:t>в течение  45 дней с даты подписания Договора</w:t>
            </w:r>
          </w:p>
        </w:tc>
      </w:tr>
      <w:tr w:rsidR="00BB7F80" w:rsidRPr="002D15D8" w:rsidTr="00BB7F80">
        <w:trPr>
          <w:trHeight w:val="20"/>
        </w:trPr>
        <w:tc>
          <w:tcPr>
            <w:tcW w:w="960" w:type="dxa"/>
            <w:noWrap/>
            <w:hideMark/>
          </w:tcPr>
          <w:p w:rsidR="00BB7F80" w:rsidRPr="00F32C9E" w:rsidRDefault="00BB7F80" w:rsidP="00BB7F80">
            <w:pPr>
              <w:suppressAutoHyphens w:val="0"/>
              <w:rPr>
                <w:sz w:val="28"/>
                <w:szCs w:val="28"/>
              </w:rPr>
            </w:pPr>
            <w:r>
              <w:rPr>
                <w:sz w:val="28"/>
                <w:szCs w:val="28"/>
              </w:rPr>
              <w:lastRenderedPageBreak/>
              <w:t>4 этап</w:t>
            </w:r>
          </w:p>
        </w:tc>
        <w:tc>
          <w:tcPr>
            <w:tcW w:w="6710" w:type="dxa"/>
            <w:hideMark/>
          </w:tcPr>
          <w:p w:rsidR="00BB7F80" w:rsidRPr="00F32C9E" w:rsidRDefault="00BB7F80" w:rsidP="00BB7F80">
            <w:pPr>
              <w:suppressAutoHyphens w:val="0"/>
              <w:rPr>
                <w:sz w:val="28"/>
                <w:szCs w:val="28"/>
              </w:rPr>
            </w:pPr>
            <w:r>
              <w:rPr>
                <w:sz w:val="28"/>
                <w:szCs w:val="28"/>
              </w:rPr>
              <w:t>1. Анализ существующей в Обществе финансовой модели, ее исходных и конечных данных и заложенных в ней драйверов, в т.ч. анализ влияния рисков на драйверы, заложенные в финансовую модель.</w:t>
            </w:r>
            <w:r>
              <w:rPr>
                <w:sz w:val="28"/>
                <w:szCs w:val="28"/>
              </w:rPr>
              <w:br/>
              <w:t xml:space="preserve">2. Анализ существующей статистики/исторических данных по реализовавшимся рискам. </w:t>
            </w:r>
            <w:r>
              <w:rPr>
                <w:sz w:val="28"/>
                <w:szCs w:val="28"/>
              </w:rPr>
              <w:br/>
              <w:t xml:space="preserve">3. Анализ идентифицированных рисков финансово-экономического блока и актуализация реестра рисков финансово-экономического блока. </w:t>
            </w:r>
            <w:r>
              <w:rPr>
                <w:sz w:val="28"/>
                <w:szCs w:val="28"/>
              </w:rPr>
              <w:br/>
              <w:t>4. Разработка методологии (модели) оценки рисков финансового блока, в т.ч. количественный метод оценки.</w:t>
            </w:r>
            <w:r>
              <w:rPr>
                <w:sz w:val="28"/>
                <w:szCs w:val="28"/>
              </w:rPr>
              <w:br/>
              <w:t xml:space="preserve">5. Разработка рекомендаций по внедрению процессов управления рисками в систему бюджетирования и </w:t>
            </w:r>
            <w:proofErr w:type="gramStart"/>
            <w:r>
              <w:rPr>
                <w:sz w:val="28"/>
                <w:szCs w:val="28"/>
              </w:rPr>
              <w:t>риск-ориентированного</w:t>
            </w:r>
            <w:proofErr w:type="gramEnd"/>
            <w:r>
              <w:rPr>
                <w:sz w:val="28"/>
                <w:szCs w:val="28"/>
              </w:rPr>
              <w:t xml:space="preserve"> планирования деятельности с учетом влияния рисков на денежные потоки, бюджет, основные драйверы финансовой модели и ключевые показатели эффективности при принятии управленческих решений на примере рисков финансового блока</w:t>
            </w:r>
            <w:r>
              <w:rPr>
                <w:sz w:val="28"/>
                <w:szCs w:val="28"/>
              </w:rPr>
              <w:br/>
              <w:t xml:space="preserve">6. Подготовка отчета и презентации по результатам выполнения этапа. </w:t>
            </w:r>
          </w:p>
        </w:tc>
        <w:tc>
          <w:tcPr>
            <w:tcW w:w="1701" w:type="dxa"/>
            <w:hideMark/>
          </w:tcPr>
          <w:p w:rsidR="00BB7F80" w:rsidRPr="00F32C9E" w:rsidRDefault="00BB7F80" w:rsidP="00BB7F80">
            <w:pPr>
              <w:suppressAutoHyphens w:val="0"/>
              <w:rPr>
                <w:sz w:val="28"/>
                <w:szCs w:val="28"/>
              </w:rPr>
            </w:pPr>
            <w:r>
              <w:rPr>
                <w:sz w:val="28"/>
                <w:szCs w:val="28"/>
              </w:rPr>
              <w:t>в течение  90 дней с даты подписания Договора</w:t>
            </w:r>
          </w:p>
        </w:tc>
      </w:tr>
      <w:tr w:rsidR="00BB7F80" w:rsidRPr="002D15D8" w:rsidTr="00BB7F80">
        <w:trPr>
          <w:trHeight w:val="20"/>
        </w:trPr>
        <w:tc>
          <w:tcPr>
            <w:tcW w:w="960" w:type="dxa"/>
            <w:noWrap/>
            <w:hideMark/>
          </w:tcPr>
          <w:p w:rsidR="00BB7F80" w:rsidRPr="00F32C9E" w:rsidRDefault="00BB7F80" w:rsidP="00BB7F80">
            <w:pPr>
              <w:suppressAutoHyphens w:val="0"/>
              <w:rPr>
                <w:sz w:val="28"/>
                <w:szCs w:val="28"/>
              </w:rPr>
            </w:pPr>
            <w:r>
              <w:rPr>
                <w:sz w:val="28"/>
                <w:szCs w:val="28"/>
              </w:rPr>
              <w:t>5 этап</w:t>
            </w:r>
          </w:p>
        </w:tc>
        <w:tc>
          <w:tcPr>
            <w:tcW w:w="6710" w:type="dxa"/>
            <w:hideMark/>
          </w:tcPr>
          <w:p w:rsidR="00BB7F80" w:rsidRPr="00F32C9E" w:rsidRDefault="00BB7F80" w:rsidP="00BB7F80">
            <w:pPr>
              <w:suppressAutoHyphens w:val="0"/>
              <w:rPr>
                <w:sz w:val="28"/>
                <w:szCs w:val="28"/>
              </w:rPr>
            </w:pPr>
            <w:r>
              <w:rPr>
                <w:sz w:val="28"/>
                <w:szCs w:val="28"/>
              </w:rPr>
              <w:t>1. Анализ макета Корпоративной карты рисков на 2019 год и принципов ее формирования.</w:t>
            </w:r>
            <w:r>
              <w:rPr>
                <w:sz w:val="28"/>
                <w:szCs w:val="28"/>
              </w:rPr>
              <w:br/>
              <w:t>2. Корректировка макета Корпоративной карты рисков на 2019 год.</w:t>
            </w:r>
            <w:r>
              <w:rPr>
                <w:sz w:val="28"/>
                <w:szCs w:val="28"/>
              </w:rPr>
              <w:br/>
              <w:t xml:space="preserve">3. Подготовка отчета и презентации по результатам анализа макета Корпоративной карты рисков с рекомендациями по актуализации содержания макета Корпоративной карты рисков на 2019 год. </w:t>
            </w:r>
          </w:p>
        </w:tc>
        <w:tc>
          <w:tcPr>
            <w:tcW w:w="1701" w:type="dxa"/>
            <w:hideMark/>
          </w:tcPr>
          <w:p w:rsidR="00BB7F80" w:rsidRPr="00F32C9E" w:rsidRDefault="00BB7F80" w:rsidP="00BB7F80">
            <w:pPr>
              <w:suppressAutoHyphens w:val="0"/>
              <w:rPr>
                <w:sz w:val="28"/>
                <w:szCs w:val="28"/>
              </w:rPr>
            </w:pPr>
            <w:r>
              <w:rPr>
                <w:sz w:val="28"/>
                <w:szCs w:val="28"/>
              </w:rPr>
              <w:t>в течение 105 дней с даты подписания Договора</w:t>
            </w:r>
          </w:p>
        </w:tc>
      </w:tr>
      <w:tr w:rsidR="00BB7F80" w:rsidRPr="002D15D8" w:rsidTr="00BB7F80">
        <w:trPr>
          <w:trHeight w:val="20"/>
        </w:trPr>
        <w:tc>
          <w:tcPr>
            <w:tcW w:w="960" w:type="dxa"/>
            <w:noWrap/>
            <w:hideMark/>
          </w:tcPr>
          <w:p w:rsidR="00BB7F80" w:rsidRPr="00F32C9E" w:rsidRDefault="00BB7F80" w:rsidP="00BB7F80">
            <w:pPr>
              <w:suppressAutoHyphens w:val="0"/>
              <w:rPr>
                <w:sz w:val="28"/>
                <w:szCs w:val="28"/>
              </w:rPr>
            </w:pPr>
            <w:r>
              <w:rPr>
                <w:sz w:val="28"/>
                <w:szCs w:val="28"/>
              </w:rPr>
              <w:t>6 этап</w:t>
            </w:r>
          </w:p>
        </w:tc>
        <w:tc>
          <w:tcPr>
            <w:tcW w:w="6710" w:type="dxa"/>
            <w:hideMark/>
          </w:tcPr>
          <w:p w:rsidR="00BB7F80" w:rsidRPr="00F32C9E" w:rsidRDefault="00BB7F80" w:rsidP="00BB7F80">
            <w:pPr>
              <w:suppressAutoHyphens w:val="0"/>
              <w:rPr>
                <w:sz w:val="28"/>
                <w:szCs w:val="28"/>
              </w:rPr>
            </w:pPr>
            <w:r>
              <w:rPr>
                <w:sz w:val="28"/>
                <w:szCs w:val="28"/>
              </w:rPr>
              <w:t xml:space="preserve">1. Анализ существующего </w:t>
            </w:r>
            <w:proofErr w:type="gramStart"/>
            <w:r>
              <w:rPr>
                <w:sz w:val="28"/>
                <w:szCs w:val="28"/>
              </w:rPr>
              <w:t>процесса определения порогов принятия решений</w:t>
            </w:r>
            <w:proofErr w:type="gramEnd"/>
            <w:r>
              <w:rPr>
                <w:sz w:val="28"/>
                <w:szCs w:val="28"/>
              </w:rPr>
              <w:t xml:space="preserve"> для уровней системы управления рисками </w:t>
            </w:r>
            <w:r>
              <w:rPr>
                <w:sz w:val="28"/>
                <w:szCs w:val="28"/>
              </w:rPr>
              <w:br/>
              <w:t>(«порог принятия решения» - максимальна величина риска, при превышении которой решение по риску передается на уровень выше в соответствии с иерархией корпоративной системы управления рисками);</w:t>
            </w:r>
            <w:r>
              <w:rPr>
                <w:sz w:val="28"/>
                <w:szCs w:val="28"/>
              </w:rPr>
              <w:br/>
              <w:t xml:space="preserve">2. Формирование методических рекомендаций по </w:t>
            </w:r>
            <w:r>
              <w:rPr>
                <w:sz w:val="28"/>
                <w:szCs w:val="28"/>
              </w:rPr>
              <w:lastRenderedPageBreak/>
              <w:t>определению порогов принятия решений для уровней корпоративной системы управления рисками.</w:t>
            </w:r>
            <w:r>
              <w:rPr>
                <w:sz w:val="28"/>
                <w:szCs w:val="28"/>
              </w:rPr>
              <w:br/>
              <w:t>3. Подготовка отчета и презентации по результатам анализа процесса по определению порогов принятия решений для уровней корпоративной системы управления рисками с рекомендациями по совершенствованию данного процесса.</w:t>
            </w:r>
          </w:p>
        </w:tc>
        <w:tc>
          <w:tcPr>
            <w:tcW w:w="1701" w:type="dxa"/>
            <w:hideMark/>
          </w:tcPr>
          <w:p w:rsidR="00BB7F80" w:rsidRPr="00F32C9E" w:rsidRDefault="00BB7F80" w:rsidP="00BB7F80">
            <w:pPr>
              <w:suppressAutoHyphens w:val="0"/>
              <w:rPr>
                <w:sz w:val="28"/>
                <w:szCs w:val="28"/>
              </w:rPr>
            </w:pPr>
            <w:r>
              <w:rPr>
                <w:sz w:val="28"/>
                <w:szCs w:val="28"/>
              </w:rPr>
              <w:lastRenderedPageBreak/>
              <w:t>в течение 120 дней с даты подписания Договора</w:t>
            </w:r>
          </w:p>
        </w:tc>
      </w:tr>
    </w:tbl>
    <w:p w:rsidR="00BB7F80" w:rsidRDefault="00BB7F80" w:rsidP="00BB7F80">
      <w:pPr>
        <w:suppressAutoHyphens w:val="0"/>
        <w:rPr>
          <w:b/>
          <w:bCs/>
          <w:sz w:val="32"/>
          <w:szCs w:val="32"/>
        </w:rPr>
      </w:pPr>
    </w:p>
    <w:p w:rsidR="00BB7F80" w:rsidRDefault="00BB7F80" w:rsidP="00BB7F80">
      <w:pPr>
        <w:suppressAutoHyphens w:val="0"/>
        <w:rPr>
          <w:b/>
          <w:bCs/>
          <w:sz w:val="32"/>
          <w:szCs w:val="32"/>
        </w:rPr>
      </w:pPr>
    </w:p>
    <w:p w:rsidR="002E18D3" w:rsidRPr="00BB7F80" w:rsidRDefault="002E18D3" w:rsidP="00BB7F80">
      <w:pPr>
        <w:pStyle w:val="af9"/>
        <w:spacing w:after="120"/>
        <w:ind w:firstLine="0"/>
        <w:jc w:val="center"/>
        <w:outlineLvl w:val="0"/>
        <w:rPr>
          <w:b/>
          <w:bCs/>
          <w:sz w:val="32"/>
          <w:szCs w:val="32"/>
        </w:rPr>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D72C8B" w:rsidRDefault="002E18D3" w:rsidP="00D72C8B">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п/п</w:t>
            </w:r>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Наименование п/п</w:t>
            </w:r>
          </w:p>
        </w:tc>
        <w:tc>
          <w:tcPr>
            <w:tcW w:w="6768"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Открытого конкурса</w:t>
            </w:r>
          </w:p>
          <w:p w:rsidR="002E18D3" w:rsidRPr="00F86FAA" w:rsidRDefault="002E18D3">
            <w:pPr>
              <w:pStyle w:val="Default"/>
              <w:rPr>
                <w:b/>
                <w:color w:val="auto"/>
              </w:rPr>
            </w:pPr>
          </w:p>
        </w:tc>
        <w:tc>
          <w:tcPr>
            <w:tcW w:w="6768" w:type="dxa"/>
          </w:tcPr>
          <w:p w:rsidR="00C21FA1" w:rsidRDefault="00BB7F80" w:rsidP="00BB7F80">
            <w:pPr>
              <w:pStyle w:val="19"/>
              <w:ind w:firstLine="284"/>
              <w:rPr>
                <w:sz w:val="24"/>
                <w:szCs w:val="24"/>
              </w:rPr>
            </w:pPr>
            <w:r>
              <w:rPr>
                <w:sz w:val="24"/>
                <w:szCs w:val="24"/>
              </w:rPr>
              <w:t xml:space="preserve">Открытый конкурс № ОК-ЦКПФ-18-0055 по предмету закупки «Оказание консультационных услуг по развитию Корпоративной системы управления рисками </w:t>
            </w:r>
            <w:r>
              <w:rPr>
                <w:sz w:val="24"/>
                <w:szCs w:val="24"/>
              </w:rPr>
              <w:br/>
              <w:t>ПАО «ТрансКонтейнер»</w:t>
            </w:r>
          </w:p>
        </w:tc>
      </w:tr>
      <w:tr w:rsidR="00EF2E59" w:rsidRPr="00F86FAA" w:rsidTr="00EF779C">
        <w:tc>
          <w:tcPr>
            <w:tcW w:w="534" w:type="dxa"/>
          </w:tcPr>
          <w:p w:rsidR="00EF2E59" w:rsidRPr="00F86FAA" w:rsidRDefault="00EF2E59" w:rsidP="00804946">
            <w:pPr>
              <w:pStyle w:val="19"/>
              <w:ind w:firstLine="0"/>
              <w:rPr>
                <w:b/>
                <w:sz w:val="24"/>
                <w:szCs w:val="24"/>
              </w:rPr>
            </w:pPr>
            <w:r>
              <w:rPr>
                <w:b/>
                <w:sz w:val="24"/>
                <w:szCs w:val="24"/>
              </w:rPr>
              <w:t>2.</w:t>
            </w:r>
          </w:p>
        </w:tc>
        <w:tc>
          <w:tcPr>
            <w:tcW w:w="2551"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rsidR="00DD3B11" w:rsidRDefault="00DD3B11" w:rsidP="00BB7F80">
            <w:pPr>
              <w:pStyle w:val="19"/>
              <w:ind w:firstLine="284"/>
              <w:rPr>
                <w:sz w:val="24"/>
                <w:szCs w:val="24"/>
              </w:rPr>
            </w:pPr>
            <w:r>
              <w:rPr>
                <w:sz w:val="24"/>
                <w:szCs w:val="24"/>
              </w:rPr>
              <w:t xml:space="preserve">Организатором является ПАО </w:t>
            </w:r>
            <w:r w:rsidR="00BB7F80">
              <w:rPr>
                <w:sz w:val="24"/>
                <w:szCs w:val="24"/>
              </w:rPr>
              <w:t>«</w:t>
            </w:r>
            <w:r>
              <w:rPr>
                <w:sz w:val="24"/>
                <w:szCs w:val="24"/>
              </w:rPr>
              <w:t>ТрансКонтейнер</w:t>
            </w:r>
            <w:r w:rsidR="00BB7F80">
              <w:rPr>
                <w:sz w:val="24"/>
                <w:szCs w:val="24"/>
              </w:rPr>
              <w:t>»</w:t>
            </w:r>
            <w:r>
              <w:rPr>
                <w:sz w:val="24"/>
                <w:szCs w:val="24"/>
              </w:rPr>
              <w:t xml:space="preserve">. Функции Организатора выполняет:   </w:t>
            </w:r>
          </w:p>
          <w:p w:rsidR="00DD3B11" w:rsidRDefault="00DD3B11" w:rsidP="00BB7F80">
            <w:pPr>
              <w:pStyle w:val="19"/>
              <w:ind w:firstLine="284"/>
              <w:rPr>
                <w:sz w:val="24"/>
                <w:szCs w:val="24"/>
              </w:rPr>
            </w:pPr>
            <w:r>
              <w:rPr>
                <w:sz w:val="24"/>
                <w:szCs w:val="24"/>
              </w:rPr>
              <w:t xml:space="preserve">Постоянная рабочая группа Конкурсной комиссии аппарата управления ПАО </w:t>
            </w:r>
            <w:r w:rsidR="00BB7F80">
              <w:rPr>
                <w:sz w:val="24"/>
                <w:szCs w:val="24"/>
              </w:rPr>
              <w:t>«</w:t>
            </w:r>
            <w:r>
              <w:rPr>
                <w:sz w:val="24"/>
                <w:szCs w:val="24"/>
              </w:rPr>
              <w:t>ТрансКонтейнер</w:t>
            </w:r>
            <w:r w:rsidR="00BB7F80">
              <w:rPr>
                <w:sz w:val="24"/>
                <w:szCs w:val="24"/>
              </w:rPr>
              <w:t>»</w:t>
            </w:r>
            <w:r>
              <w:rPr>
                <w:sz w:val="24"/>
                <w:szCs w:val="24"/>
              </w:rPr>
              <w:t>.</w:t>
            </w:r>
          </w:p>
          <w:p w:rsidR="00DD3B11" w:rsidRDefault="00DD3B11" w:rsidP="00BB7F80">
            <w:pPr>
              <w:pStyle w:val="19"/>
              <w:ind w:firstLine="284"/>
              <w:rPr>
                <w:sz w:val="24"/>
                <w:szCs w:val="24"/>
              </w:rPr>
            </w:pPr>
            <w:r>
              <w:rPr>
                <w:sz w:val="24"/>
                <w:szCs w:val="24"/>
              </w:rPr>
              <w:t xml:space="preserve">Адрес: 125047, Москва, Оружейный переулок, д.19. </w:t>
            </w:r>
          </w:p>
          <w:p w:rsidR="00BB7F80" w:rsidRDefault="00BB7F80" w:rsidP="00BB7F80">
            <w:pPr>
              <w:ind w:firstLine="284"/>
            </w:pPr>
          </w:p>
          <w:p w:rsidR="00C21FA1" w:rsidRDefault="00BB7F80" w:rsidP="00BB7F80">
            <w:pPr>
              <w:ind w:firstLine="284"/>
              <w:rPr>
                <w:rFonts w:ascii="Calibri" w:hAnsi="Calibri" w:cs="Calibri"/>
                <w:color w:val="000000"/>
                <w:sz w:val="22"/>
                <w:szCs w:val="22"/>
                <w:lang w:eastAsia="ru-RU"/>
              </w:rPr>
            </w:pPr>
            <w:r>
              <w:t>Контактно</w:t>
            </w:r>
            <w:proofErr w:type="gramStart"/>
            <w:r>
              <w:t>е(</w:t>
            </w:r>
            <w:proofErr w:type="spellStart"/>
            <w:proofErr w:type="gramEnd"/>
            <w:r>
              <w:t>ые</w:t>
            </w:r>
            <w:proofErr w:type="spellEnd"/>
            <w:r>
              <w:t xml:space="preserve">) лицо(а) Заказчика: </w:t>
            </w:r>
            <w:proofErr w:type="spellStart"/>
            <w:r>
              <w:t>Хвастов</w:t>
            </w:r>
            <w:proofErr w:type="spellEnd"/>
            <w:r>
              <w:t xml:space="preserve"> Иван Валентинович, тел. +7(495)7881717(1390), электронный адрес </w:t>
            </w:r>
            <w:hyperlink r:id="rId18" w:history="1">
              <w:r w:rsidRPr="004B2A75">
                <w:rPr>
                  <w:rStyle w:val="a7"/>
                </w:rPr>
                <w:t>khvastoviv@trcont.ru</w:t>
              </w:r>
            </w:hyperlink>
            <w:r>
              <w:t>.</w:t>
            </w:r>
          </w:p>
          <w:p w:rsidR="00BB7F80" w:rsidRDefault="00BB7F80" w:rsidP="00BB7F80">
            <w:pPr>
              <w:pStyle w:val="19"/>
              <w:ind w:firstLine="284"/>
              <w:rPr>
                <w:sz w:val="24"/>
                <w:szCs w:val="24"/>
              </w:rPr>
            </w:pPr>
          </w:p>
          <w:p w:rsidR="00D412F3" w:rsidRDefault="00DD3B11" w:rsidP="00BB7F80">
            <w:pPr>
              <w:pStyle w:val="19"/>
              <w:ind w:firstLine="284"/>
            </w:pPr>
            <w:r>
              <w:rPr>
                <w:sz w:val="24"/>
                <w:szCs w:val="24"/>
              </w:rPr>
              <w:t>Контактно</w:t>
            </w:r>
            <w:proofErr w:type="gramStart"/>
            <w:r>
              <w:rPr>
                <w:sz w:val="24"/>
                <w:szCs w:val="24"/>
              </w:rPr>
              <w:t>е(</w:t>
            </w:r>
            <w:proofErr w:type="spellStart"/>
            <w:proofErr w:type="gramEnd"/>
            <w:r>
              <w:rPr>
                <w:sz w:val="24"/>
                <w:szCs w:val="24"/>
              </w:rPr>
              <w:t>ые</w:t>
            </w:r>
            <w:proofErr w:type="spellEnd"/>
            <w:r>
              <w:rPr>
                <w:sz w:val="24"/>
                <w:szCs w:val="24"/>
              </w:rPr>
              <w:t>) лицо(а) Организатора:</w:t>
            </w:r>
          </w:p>
          <w:p w:rsidR="00D412F3" w:rsidRDefault="004774CF" w:rsidP="00BB7F80">
            <w:pPr>
              <w:pStyle w:val="19"/>
              <w:ind w:firstLine="284"/>
              <w:rPr>
                <w:sz w:val="24"/>
                <w:szCs w:val="24"/>
              </w:rPr>
            </w:pPr>
            <w:r>
              <w:rPr>
                <w:sz w:val="24"/>
                <w:szCs w:val="24"/>
              </w:rPr>
              <w:t xml:space="preserve">Аксютина Кира Михайловна, тел. +7 (495) 788-1717 доб. 16-42, электронный адрес </w:t>
            </w:r>
            <w:hyperlink r:id="rId19" w:history="1">
              <w:r w:rsidR="00BB7F80" w:rsidRPr="004B2A75">
                <w:rPr>
                  <w:rStyle w:val="a7"/>
                  <w:sz w:val="24"/>
                  <w:szCs w:val="24"/>
                </w:rPr>
                <w:t>AksiutinaKM@trcont.ru</w:t>
              </w:r>
            </w:hyperlink>
            <w:r>
              <w:rPr>
                <w:sz w:val="24"/>
                <w:szCs w:val="24"/>
              </w:rPr>
              <w:t>;</w:t>
            </w:r>
          </w:p>
          <w:p w:rsidR="00D412F3" w:rsidRDefault="00D412F3" w:rsidP="00BB7F80">
            <w:pPr>
              <w:pStyle w:val="19"/>
              <w:ind w:firstLine="284"/>
              <w:rPr>
                <w:sz w:val="24"/>
                <w:szCs w:val="24"/>
              </w:rPr>
            </w:pPr>
            <w:r>
              <w:rPr>
                <w:sz w:val="24"/>
                <w:szCs w:val="24"/>
              </w:rPr>
              <w:t xml:space="preserve">Курицын Александр Евгеньевич, тел. +7 (495) 788-1717 доб. 16-41, электронный адрес </w:t>
            </w:r>
            <w:hyperlink r:id="rId20" w:history="1">
              <w:r w:rsidR="00BB7F80" w:rsidRPr="004B2A75">
                <w:rPr>
                  <w:rStyle w:val="a7"/>
                  <w:sz w:val="24"/>
                  <w:szCs w:val="24"/>
                </w:rPr>
                <w:t>KuritsynAE@trcont.ru</w:t>
              </w:r>
            </w:hyperlink>
            <w:r w:rsidR="00BB7F80">
              <w:rPr>
                <w:sz w:val="24"/>
                <w:szCs w:val="24"/>
              </w:rPr>
              <w:t xml:space="preserve"> </w:t>
            </w:r>
          </w:p>
        </w:tc>
      </w:tr>
      <w:tr w:rsidR="000A679F" w:rsidRPr="00F86FAA" w:rsidTr="00EF779C">
        <w:tc>
          <w:tcPr>
            <w:tcW w:w="534" w:type="dxa"/>
          </w:tcPr>
          <w:p w:rsidR="000A679F" w:rsidRPr="00F86FAA" w:rsidRDefault="00690B2B" w:rsidP="00736D40">
            <w:pPr>
              <w:pStyle w:val="19"/>
              <w:ind w:firstLine="0"/>
              <w:rPr>
                <w:b/>
                <w:sz w:val="24"/>
                <w:szCs w:val="24"/>
              </w:rPr>
            </w:pPr>
            <w:r>
              <w:rPr>
                <w:b/>
                <w:sz w:val="24"/>
                <w:szCs w:val="24"/>
              </w:rPr>
              <w:t>3.</w:t>
            </w:r>
          </w:p>
        </w:tc>
        <w:tc>
          <w:tcPr>
            <w:tcW w:w="2551"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6768" w:type="dxa"/>
          </w:tcPr>
          <w:p w:rsidR="00C21FA1" w:rsidRDefault="00BB7F80" w:rsidP="00BB7F80">
            <w:pPr>
              <w:ind w:firstLine="284"/>
              <w:jc w:val="both"/>
              <w:rPr>
                <w:b/>
              </w:rPr>
            </w:pPr>
            <w:bookmarkStart w:id="21" w:name="OLE_LINK8"/>
            <w:bookmarkStart w:id="22" w:name="OLE_LINK9"/>
            <w:bookmarkStart w:id="23" w:name="OLE_LINK23"/>
            <w:bookmarkStart w:id="24" w:name="OLE_LINK24"/>
            <w:bookmarkStart w:id="25" w:name="OLE_LINK37"/>
            <w:bookmarkStart w:id="26" w:name="OLE_LINK60"/>
            <w:bookmarkStart w:id="27" w:name="OLE_LINK61"/>
            <w:bookmarkStart w:id="28" w:name="OLE_LINK75"/>
            <w:bookmarkStart w:id="29" w:name="OLE_LINK76"/>
            <w:bookmarkStart w:id="30" w:name="OLE_LINK89"/>
            <w:bookmarkStart w:id="31" w:name="OLE_LINK90"/>
            <w:bookmarkStart w:id="32" w:name="OLE_LINK101"/>
            <w:bookmarkStart w:id="33" w:name="OLE_LINK102"/>
            <w:bookmarkStart w:id="34" w:name="OLE_LINK49"/>
            <w:bookmarkStart w:id="35" w:name="OLE_LINK50"/>
            <w:r>
              <w:t>«29» июня 2018 года</w:t>
            </w:r>
            <w:bookmarkStart w:id="36" w:name="OLE_LINK111"/>
            <w:bookmarkStart w:id="37" w:name="OLE_LINK112"/>
            <w:bookmarkStart w:id="38" w:name="OLE_LINK113"/>
            <w:bookmarkStart w:id="39" w:name="OLE_LINK114"/>
            <w:bookmarkEnd w:id="21"/>
            <w:bookmarkEnd w:id="22"/>
            <w:bookmarkEnd w:id="23"/>
            <w:bookmarkEnd w:id="24"/>
            <w:bookmarkEnd w:id="25"/>
            <w:bookmarkEnd w:id="26"/>
            <w:bookmarkEnd w:id="27"/>
            <w:bookmarkEnd w:id="28"/>
            <w:bookmarkEnd w:id="29"/>
            <w:bookmarkEnd w:id="30"/>
            <w:bookmarkEnd w:id="31"/>
            <w:bookmarkEnd w:id="32"/>
            <w:bookmarkEnd w:id="33"/>
            <w:bookmarkEnd w:id="36"/>
            <w:bookmarkEnd w:id="37"/>
            <w:bookmarkEnd w:id="38"/>
            <w:bookmarkEnd w:id="39"/>
            <w:bookmarkEnd w:id="34"/>
            <w:bookmarkEnd w:id="35"/>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 xml:space="preserve">Средства массовой информации (СМИ), используемые в целях информационного обеспечения проведения </w:t>
            </w:r>
            <w:r>
              <w:rPr>
                <w:b/>
                <w:color w:val="auto"/>
              </w:rPr>
              <w:lastRenderedPageBreak/>
              <w:t>процедуры Открытого конкурса</w:t>
            </w:r>
          </w:p>
          <w:p w:rsidR="00783AD5" w:rsidRPr="00F86FAA" w:rsidRDefault="00783AD5" w:rsidP="00783AD5">
            <w:pPr>
              <w:pStyle w:val="Default"/>
              <w:rPr>
                <w:b/>
                <w:color w:val="auto"/>
              </w:rPr>
            </w:pPr>
          </w:p>
        </w:tc>
        <w:tc>
          <w:tcPr>
            <w:tcW w:w="6768" w:type="dxa"/>
          </w:tcPr>
          <w:p w:rsidR="00C61887" w:rsidRDefault="00C61887" w:rsidP="00BB7F80">
            <w:pPr>
              <w:pStyle w:val="19"/>
              <w:ind w:firstLine="284"/>
              <w:rPr>
                <w:sz w:val="24"/>
                <w:szCs w:val="24"/>
              </w:rPr>
            </w:pPr>
            <w:proofErr w:type="gramStart"/>
            <w:r>
              <w:rPr>
                <w:sz w:val="24"/>
                <w:szCs w:val="24"/>
              </w:rPr>
              <w:lastRenderedPageBreak/>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w:t>
            </w:r>
            <w:r>
              <w:rPr>
                <w:sz w:val="24"/>
                <w:szCs w:val="24"/>
              </w:rPr>
              <w:lastRenderedPageBreak/>
              <w:t xml:space="preserve">телекоммуникационной сети </w:t>
            </w:r>
            <w:r w:rsidR="00BB7F80">
              <w:rPr>
                <w:sz w:val="24"/>
                <w:szCs w:val="24"/>
              </w:rPr>
              <w:t>«</w:t>
            </w:r>
            <w:r>
              <w:rPr>
                <w:sz w:val="24"/>
                <w:szCs w:val="24"/>
              </w:rPr>
              <w:t>Интернет</w:t>
            </w:r>
            <w:r w:rsidR="00BB7F80">
              <w:rPr>
                <w:sz w:val="24"/>
                <w:szCs w:val="24"/>
              </w:rPr>
              <w:t>»</w:t>
            </w:r>
            <w:r>
              <w:rPr>
                <w:sz w:val="24"/>
                <w:szCs w:val="24"/>
              </w:rPr>
              <w:t xml:space="preserve"> на сайте </w:t>
            </w:r>
            <w:r>
              <w:rPr>
                <w:sz w:val="24"/>
                <w:szCs w:val="24"/>
              </w:rPr>
              <w:br/>
              <w:t xml:space="preserve">ПАО </w:t>
            </w:r>
            <w:r w:rsidR="00BB7F80">
              <w:rPr>
                <w:sz w:val="24"/>
                <w:szCs w:val="24"/>
              </w:rPr>
              <w:t>«</w:t>
            </w:r>
            <w:r>
              <w:rPr>
                <w:sz w:val="24"/>
                <w:szCs w:val="24"/>
              </w:rPr>
              <w:t>ТрансКонтейнер</w:t>
            </w:r>
            <w:r w:rsidR="00BB7F80">
              <w:rPr>
                <w:sz w:val="24"/>
                <w:szCs w:val="24"/>
              </w:rPr>
              <w:t>»</w:t>
            </w:r>
            <w:r>
              <w:rPr>
                <w:sz w:val="24"/>
                <w:szCs w:val="24"/>
              </w:rPr>
              <w:t xml:space="preserve"> (</w:t>
            </w:r>
            <w:hyperlink r:id="rId21" w:history="1">
              <w:r>
                <w:rPr>
                  <w:rStyle w:val="a7"/>
                  <w:sz w:val="24"/>
                  <w:szCs w:val="24"/>
                </w:rPr>
                <w:t>www.trcont.com</w:t>
              </w:r>
            </w:hyperlink>
            <w:r>
              <w:rPr>
                <w:sz w:val="24"/>
                <w:szCs w:val="24"/>
              </w:rPr>
              <w:t>) и, в 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w:t>
            </w:r>
            <w:r w:rsidR="00BB7F80">
              <w:rPr>
                <w:sz w:val="24"/>
                <w:szCs w:val="24"/>
              </w:rPr>
              <w:t>«</w:t>
            </w:r>
            <w:r>
              <w:rPr>
                <w:sz w:val="24"/>
                <w:szCs w:val="24"/>
              </w:rPr>
              <w:t>Интернет</w:t>
            </w:r>
            <w:r w:rsidR="00BB7F80">
              <w:rPr>
                <w:sz w:val="24"/>
                <w:szCs w:val="24"/>
              </w:rPr>
              <w:t>»</w:t>
            </w:r>
            <w:r>
              <w:rPr>
                <w:sz w:val="24"/>
                <w:szCs w:val="24"/>
              </w:rPr>
              <w:t xml:space="preserve"> (</w:t>
            </w:r>
            <w:hyperlink r:id="rId22" w:history="1">
              <w:r>
                <w:rPr>
                  <w:rStyle w:val="a7"/>
                  <w:sz w:val="24"/>
                  <w:szCs w:val="24"/>
                </w:rPr>
                <w:t>www.zakupki.gov.ru</w:t>
              </w:r>
            </w:hyperlink>
            <w:r>
              <w:rPr>
                <w:sz w:val="24"/>
                <w:szCs w:val="24"/>
              </w:rPr>
              <w:t>) (далее – Официальный сайт).</w:t>
            </w:r>
          </w:p>
          <w:p w:rsidR="005834BA" w:rsidRPr="00CD3643" w:rsidRDefault="001356F1" w:rsidP="00BB7F80">
            <w:pPr>
              <w:pStyle w:val="19"/>
              <w:ind w:firstLine="284"/>
              <w:rPr>
                <w:sz w:val="24"/>
                <w:szCs w:val="24"/>
              </w:rPr>
            </w:pPr>
            <w:proofErr w:type="gramStart"/>
            <w:r>
              <w:rPr>
                <w:sz w:val="24"/>
                <w:szCs w:val="24"/>
              </w:rPr>
              <w:t xml:space="preserve">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w:t>
            </w:r>
            <w:r w:rsidR="00BB7F80">
              <w:rPr>
                <w:sz w:val="24"/>
                <w:szCs w:val="24"/>
              </w:rPr>
              <w:t>«</w:t>
            </w:r>
            <w:r>
              <w:rPr>
                <w:sz w:val="24"/>
                <w:szCs w:val="24"/>
              </w:rPr>
              <w:t>ТрансКонтейнер</w:t>
            </w:r>
            <w:r w:rsidR="00BB7F80">
              <w:rPr>
                <w:sz w:val="24"/>
                <w:szCs w:val="24"/>
              </w:rPr>
              <w:t>»</w:t>
            </w:r>
            <w:r>
              <w:rPr>
                <w:sz w:val="24"/>
                <w:szCs w:val="24"/>
              </w:rPr>
              <w:t xml:space="preserve">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w:t>
            </w:r>
            <w:proofErr w:type="gramEnd"/>
            <w:r>
              <w:rPr>
                <w:sz w:val="24"/>
                <w:szCs w:val="24"/>
              </w:rPr>
              <w:t xml:space="preserve"> считается размещенной в установленном порядке.</w:t>
            </w:r>
          </w:p>
        </w:tc>
      </w:tr>
      <w:tr w:rsidR="002B6BE9" w:rsidRPr="00F86FAA" w:rsidTr="00EF779C">
        <w:tc>
          <w:tcPr>
            <w:tcW w:w="534" w:type="dxa"/>
          </w:tcPr>
          <w:p w:rsidR="002B6BE9" w:rsidRPr="00F86FAA" w:rsidRDefault="002B6BE9" w:rsidP="002B6BE9">
            <w:pPr>
              <w:pStyle w:val="19"/>
              <w:ind w:firstLine="0"/>
              <w:rPr>
                <w:b/>
                <w:sz w:val="24"/>
                <w:szCs w:val="24"/>
              </w:rPr>
            </w:pPr>
            <w:r>
              <w:rPr>
                <w:b/>
                <w:sz w:val="24"/>
                <w:szCs w:val="24"/>
              </w:rPr>
              <w:lastRenderedPageBreak/>
              <w:t>5.</w:t>
            </w:r>
          </w:p>
        </w:tc>
        <w:tc>
          <w:tcPr>
            <w:tcW w:w="2551"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768" w:type="dxa"/>
          </w:tcPr>
          <w:p w:rsidR="00BB7F80" w:rsidRDefault="00BB7F80" w:rsidP="00BB7F80">
            <w:pPr>
              <w:pStyle w:val="19"/>
              <w:ind w:firstLine="284"/>
              <w:rPr>
                <w:sz w:val="24"/>
                <w:szCs w:val="24"/>
              </w:rPr>
            </w:pPr>
            <w:r>
              <w:rPr>
                <w:sz w:val="24"/>
                <w:szCs w:val="24"/>
              </w:rPr>
              <w:t xml:space="preserve">Начальная (максимальная) цена договора составляет 12500000 (двенадцать миллионов пятьсот тысяч) рублей 00 копеек с учетом всех налогов (кроме НДС), стоимости материалов, изделий, конструкций и оборудования, командировочных расходов, а также всех иных затрат, расходов, связанных с оказанием Услуг, в том числе услуг соисполнителей. </w:t>
            </w:r>
          </w:p>
          <w:p w:rsidR="00C21FA1" w:rsidRDefault="00BB7F80" w:rsidP="00BB7F80">
            <w:pPr>
              <w:pStyle w:val="19"/>
              <w:ind w:firstLine="284"/>
              <w:rPr>
                <w:sz w:val="24"/>
                <w:szCs w:val="24"/>
              </w:rPr>
            </w:pPr>
            <w:r>
              <w:rPr>
                <w:sz w:val="24"/>
                <w:szCs w:val="24"/>
              </w:rPr>
              <w:t>Сумма НДС и условия начисления определяются в соответствии с законодательством Российской Федерации</w:t>
            </w:r>
            <w:proofErr w:type="gramStart"/>
            <w:r>
              <w:rPr>
                <w:sz w:val="24"/>
                <w:szCs w:val="24"/>
              </w:rPr>
              <w:t>..</w:t>
            </w:r>
            <w:proofErr w:type="gramEnd"/>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C21FA1" w:rsidRDefault="00BB7F80" w:rsidP="00BB7F80">
            <w:pPr>
              <w:pStyle w:val="19"/>
              <w:ind w:firstLine="284"/>
              <w:rPr>
                <w:b/>
                <w:sz w:val="24"/>
                <w:szCs w:val="24"/>
              </w:rPr>
            </w:pPr>
            <w:proofErr w:type="gramStart"/>
            <w:r>
              <w:rPr>
                <w:sz w:val="24"/>
                <w:szCs w:val="24"/>
              </w:rPr>
              <w:t xml:space="preserve">Заявки принимаются по рабочим дням с 09 часов 30 минут до 12 часов 00 минут и с 13 часов 00 минут до 17 часов 00 минут (по пятницам до 16 часов 00 минут) местного времени с даты, указанной в пункте 3 Информационной карты и до </w:t>
            </w:r>
            <w:r>
              <w:rPr>
                <w:sz w:val="24"/>
                <w:szCs w:val="24"/>
              </w:rPr>
              <w:br/>
              <w:t>«20» июля 2018 г. 14 час. 00 мин. по адресу, указанному в пункте 2 настоящей</w:t>
            </w:r>
            <w:proofErr w:type="gramEnd"/>
            <w:r>
              <w:rPr>
                <w:sz w:val="24"/>
                <w:szCs w:val="24"/>
              </w:rPr>
              <w:t xml:space="preserve"> </w:t>
            </w:r>
            <w:proofErr w:type="gramStart"/>
            <w:r>
              <w:rPr>
                <w:sz w:val="24"/>
                <w:szCs w:val="24"/>
              </w:rPr>
              <w:t>Информационной</w:t>
            </w:r>
            <w:proofErr w:type="gramEnd"/>
            <w:r>
              <w:rPr>
                <w:sz w:val="24"/>
                <w:szCs w:val="24"/>
              </w:rPr>
              <w:t xml:space="preserve"> </w:t>
            </w:r>
            <w:proofErr w:type="gramStart"/>
            <w:r>
              <w:rPr>
                <w:sz w:val="24"/>
                <w:szCs w:val="24"/>
              </w:rPr>
              <w:t>карты.</w:t>
            </w:r>
            <w:proofErr w:type="gramEnd"/>
          </w:p>
        </w:tc>
      </w:tr>
      <w:tr w:rsidR="000A679F" w:rsidRPr="00811548" w:rsidTr="00EF779C">
        <w:tc>
          <w:tcPr>
            <w:tcW w:w="534" w:type="dxa"/>
          </w:tcPr>
          <w:p w:rsidR="000A679F" w:rsidRPr="00F86FAA" w:rsidRDefault="00B02654" w:rsidP="00736D40">
            <w:pPr>
              <w:pStyle w:val="19"/>
              <w:ind w:firstLine="0"/>
              <w:rPr>
                <w:b/>
                <w:sz w:val="24"/>
                <w:szCs w:val="24"/>
              </w:rPr>
            </w:pPr>
            <w:r>
              <w:rPr>
                <w:b/>
                <w:sz w:val="24"/>
                <w:szCs w:val="24"/>
              </w:rPr>
              <w:t>7.</w:t>
            </w:r>
          </w:p>
        </w:tc>
        <w:tc>
          <w:tcPr>
            <w:tcW w:w="2551" w:type="dxa"/>
          </w:tcPr>
          <w:p w:rsidR="000A679F" w:rsidRPr="00F86FAA" w:rsidRDefault="00DF7C35" w:rsidP="003D2759">
            <w:pPr>
              <w:pStyle w:val="Default"/>
              <w:rPr>
                <w:b/>
                <w:color w:val="auto"/>
              </w:rPr>
            </w:pPr>
            <w:r>
              <w:rPr>
                <w:b/>
                <w:color w:val="auto"/>
              </w:rPr>
              <w:t>Место, дата и время вскрытия Заявок</w:t>
            </w:r>
            <w:r>
              <w:rPr>
                <w:b/>
                <w:color w:val="auto"/>
              </w:rPr>
              <w:tab/>
            </w:r>
          </w:p>
        </w:tc>
        <w:tc>
          <w:tcPr>
            <w:tcW w:w="6768" w:type="dxa"/>
          </w:tcPr>
          <w:p w:rsidR="00C21FA1" w:rsidRDefault="00BB7F80" w:rsidP="00BB7F80">
            <w:pPr>
              <w:pStyle w:val="19"/>
              <w:ind w:firstLine="284"/>
              <w:rPr>
                <w:sz w:val="24"/>
                <w:szCs w:val="24"/>
              </w:rPr>
            </w:pPr>
            <w:r>
              <w:rPr>
                <w:sz w:val="24"/>
                <w:szCs w:val="24"/>
              </w:rPr>
              <w:t xml:space="preserve">Вскрытие Заявок состоится </w:t>
            </w:r>
            <w:bookmarkStart w:id="40" w:name="OLE_LINK77"/>
            <w:bookmarkStart w:id="41" w:name="OLE_LINK78"/>
            <w:bookmarkStart w:id="42" w:name="OLE_LINK91"/>
            <w:r>
              <w:rPr>
                <w:sz w:val="24"/>
                <w:szCs w:val="24"/>
              </w:rPr>
              <w:t>«20» июля 2018 г. 14 час. 00 мин.</w:t>
            </w:r>
            <w:bookmarkEnd w:id="40"/>
            <w:bookmarkEnd w:id="41"/>
            <w:bookmarkEnd w:id="42"/>
            <w:r>
              <w:rPr>
                <w:sz w:val="24"/>
                <w:szCs w:val="24"/>
              </w:rPr>
              <w:t xml:space="preserve"> местного времени по адресу, указанному в пункте 2 настоящей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6768" w:type="dxa"/>
          </w:tcPr>
          <w:p w:rsidR="00C21FA1" w:rsidRDefault="00BB7F80" w:rsidP="00BB7F80">
            <w:pPr>
              <w:pStyle w:val="19"/>
              <w:ind w:firstLine="284"/>
              <w:rPr>
                <w:sz w:val="24"/>
                <w:szCs w:val="24"/>
                <w:highlight w:val="cyan"/>
              </w:rPr>
            </w:pPr>
            <w:r>
              <w:rPr>
                <w:sz w:val="24"/>
                <w:szCs w:val="24"/>
              </w:rPr>
              <w:t xml:space="preserve">Рассмотрение, оценка и сопоставление Заявок состоится </w:t>
            </w:r>
            <w:r>
              <w:rPr>
                <w:sz w:val="24"/>
                <w:szCs w:val="24"/>
              </w:rPr>
              <w:br/>
              <w:t>«25» июля 2018 г. 14 час. 00 мин.</w:t>
            </w:r>
            <w:r>
              <w:t xml:space="preserve"> </w:t>
            </w:r>
            <w:r>
              <w:rPr>
                <w:sz w:val="24"/>
                <w:szCs w:val="24"/>
              </w:rPr>
              <w:t xml:space="preserve"> местного времени по адресу, указанному в пункте 2 настоящей Информационной карты.</w:t>
            </w:r>
          </w:p>
        </w:tc>
      </w:tr>
      <w:tr w:rsidR="009830CC" w:rsidRPr="00F86FAA" w:rsidTr="00EF779C">
        <w:tc>
          <w:tcPr>
            <w:tcW w:w="534" w:type="dxa"/>
          </w:tcPr>
          <w:p w:rsidR="009830CC" w:rsidRPr="00F86FAA" w:rsidRDefault="009830CC" w:rsidP="00804946">
            <w:pPr>
              <w:pStyle w:val="19"/>
              <w:ind w:firstLine="0"/>
              <w:rPr>
                <w:b/>
                <w:sz w:val="24"/>
                <w:szCs w:val="24"/>
              </w:rPr>
            </w:pPr>
            <w:r>
              <w:rPr>
                <w:b/>
                <w:sz w:val="24"/>
                <w:szCs w:val="24"/>
              </w:rPr>
              <w:t>9.</w:t>
            </w:r>
          </w:p>
        </w:tc>
        <w:tc>
          <w:tcPr>
            <w:tcW w:w="2551" w:type="dxa"/>
          </w:tcPr>
          <w:p w:rsidR="009830CC" w:rsidRPr="00F86FAA" w:rsidRDefault="009830CC" w:rsidP="008035D3">
            <w:pPr>
              <w:pStyle w:val="Default"/>
              <w:rPr>
                <w:b/>
                <w:color w:val="auto"/>
              </w:rPr>
            </w:pPr>
            <w:r>
              <w:rPr>
                <w:b/>
                <w:color w:val="auto"/>
              </w:rPr>
              <w:t>Конкурсная комиссия</w:t>
            </w:r>
          </w:p>
        </w:tc>
        <w:tc>
          <w:tcPr>
            <w:tcW w:w="6768" w:type="dxa"/>
          </w:tcPr>
          <w:p w:rsidR="00C21FA1" w:rsidRDefault="00BB7F80" w:rsidP="00BB7F80">
            <w:pPr>
              <w:pStyle w:val="19"/>
              <w:ind w:firstLine="284"/>
              <w:rPr>
                <w:sz w:val="24"/>
                <w:szCs w:val="24"/>
              </w:rPr>
            </w:pPr>
            <w:r>
              <w:rPr>
                <w:sz w:val="24"/>
                <w:szCs w:val="24"/>
              </w:rPr>
              <w:t xml:space="preserve">Решение об итогах Открытого конкурса принимается Конкурсной комиссией аппарата управления ПАО «ТрансКонтейнер» </w:t>
            </w:r>
          </w:p>
          <w:p w:rsidR="00C21FA1" w:rsidRDefault="00BB7F80" w:rsidP="00BB7F80">
            <w:pPr>
              <w:pStyle w:val="19"/>
              <w:ind w:firstLine="284"/>
              <w:rPr>
                <w:sz w:val="24"/>
                <w:szCs w:val="24"/>
                <w:highlight w:val="cyan"/>
              </w:rPr>
            </w:pPr>
            <w:r>
              <w:rPr>
                <w:sz w:val="24"/>
                <w:szCs w:val="24"/>
              </w:rPr>
              <w:t xml:space="preserve">Адрес: Российская Федерация, 125047, г. Москва, Оружейный переулок, дом 19 </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C21FA1" w:rsidRDefault="00BB7F80" w:rsidP="00BB7F80">
            <w:pPr>
              <w:pStyle w:val="19"/>
              <w:ind w:firstLine="284"/>
              <w:rPr>
                <w:sz w:val="24"/>
                <w:szCs w:val="24"/>
                <w:highlight w:val="cyan"/>
              </w:rPr>
            </w:pPr>
            <w:r>
              <w:rPr>
                <w:sz w:val="24"/>
                <w:szCs w:val="24"/>
              </w:rPr>
              <w:t xml:space="preserve">Подведение итогов состоится не позднее </w:t>
            </w:r>
            <w:bookmarkStart w:id="43" w:name="OLE_LINK14"/>
            <w:bookmarkStart w:id="44" w:name="OLE_LINK15"/>
            <w:bookmarkStart w:id="45" w:name="OLE_LINK28"/>
            <w:r>
              <w:rPr>
                <w:sz w:val="24"/>
                <w:szCs w:val="24"/>
              </w:rPr>
              <w:t>«30» августа 2018 г. 14 час. 00 мин.</w:t>
            </w:r>
            <w:bookmarkEnd w:id="43"/>
            <w:bookmarkEnd w:id="44"/>
            <w:bookmarkEnd w:id="45"/>
            <w:r>
              <w:t xml:space="preserve"> </w:t>
            </w:r>
            <w:r>
              <w:rPr>
                <w:sz w:val="24"/>
                <w:szCs w:val="24"/>
              </w:rPr>
              <w:t>местного времени по адресу, указанному в пункте 9 Информационной карты.</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11.</w:t>
            </w:r>
          </w:p>
        </w:tc>
        <w:tc>
          <w:tcPr>
            <w:tcW w:w="2551" w:type="dxa"/>
          </w:tcPr>
          <w:p w:rsidR="007D6548" w:rsidRPr="00F86FAA" w:rsidRDefault="007D6548" w:rsidP="008035D3">
            <w:pPr>
              <w:pStyle w:val="Default"/>
              <w:rPr>
                <w:b/>
                <w:color w:val="auto"/>
              </w:rPr>
            </w:pPr>
            <w:r>
              <w:rPr>
                <w:b/>
                <w:color w:val="auto"/>
              </w:rPr>
              <w:t>Условия оплаты за товар, выполнение работ, оказание услуг</w:t>
            </w:r>
          </w:p>
        </w:tc>
        <w:tc>
          <w:tcPr>
            <w:tcW w:w="6768" w:type="dxa"/>
          </w:tcPr>
          <w:p w:rsidR="00C21FA1" w:rsidRDefault="00BB7F80" w:rsidP="00BB7F80">
            <w:pPr>
              <w:pStyle w:val="19"/>
              <w:ind w:firstLine="284"/>
              <w:rPr>
                <w:sz w:val="24"/>
                <w:szCs w:val="24"/>
              </w:rPr>
            </w:pPr>
            <w:r>
              <w:rPr>
                <w:sz w:val="24"/>
                <w:szCs w:val="24"/>
              </w:rPr>
              <w:t xml:space="preserve">Оплата  Услуг производится поэтапно, в соответствии </w:t>
            </w:r>
            <w:proofErr w:type="gramStart"/>
            <w:r>
              <w:rPr>
                <w:sz w:val="24"/>
                <w:szCs w:val="24"/>
              </w:rPr>
              <w:t>с</w:t>
            </w:r>
            <w:proofErr w:type="gramEnd"/>
            <w:r>
              <w:rPr>
                <w:sz w:val="24"/>
                <w:szCs w:val="24"/>
              </w:rPr>
              <w:t xml:space="preserve"> сроками этапа оказания Услуг, после подписания Сторонами акта сдачи–приемки этапа Услуг на основании счета, счета-фактуры Исполнителя в течение 30 (тридцати) календарных дней с даты получения Заказчиком счета-фактуры</w:t>
            </w:r>
            <w:r>
              <w:rPr>
                <w:sz w:val="24"/>
                <w:szCs w:val="24"/>
                <w:highlight w:val="cyan"/>
              </w:rPr>
              <w:t xml:space="preserve"> </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lastRenderedPageBreak/>
              <w:t>12.</w:t>
            </w:r>
          </w:p>
        </w:tc>
        <w:tc>
          <w:tcPr>
            <w:tcW w:w="2551" w:type="dxa"/>
          </w:tcPr>
          <w:p w:rsidR="007D6548" w:rsidRPr="00F86FAA" w:rsidRDefault="007D6548">
            <w:pPr>
              <w:pStyle w:val="Default"/>
              <w:rPr>
                <w:b/>
                <w:color w:val="auto"/>
              </w:rPr>
            </w:pPr>
            <w:r>
              <w:rPr>
                <w:b/>
                <w:color w:val="auto"/>
              </w:rPr>
              <w:t xml:space="preserve">Количество лотов </w:t>
            </w:r>
          </w:p>
        </w:tc>
        <w:tc>
          <w:tcPr>
            <w:tcW w:w="6768" w:type="dxa"/>
          </w:tcPr>
          <w:p w:rsidR="00C21FA1" w:rsidRDefault="00BB7F80" w:rsidP="00BB7F80">
            <w:pPr>
              <w:pStyle w:val="19"/>
              <w:ind w:firstLine="284"/>
              <w:rPr>
                <w:b/>
                <w:sz w:val="24"/>
                <w:szCs w:val="24"/>
                <w:lang w:val="en-US"/>
              </w:rPr>
            </w:pPr>
            <w:r>
              <w:rPr>
                <w:sz w:val="24"/>
                <w:szCs w:val="24"/>
                <w:lang w:val="en-US"/>
              </w:rPr>
              <w:t>один лот</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13.</w:t>
            </w:r>
          </w:p>
        </w:tc>
        <w:tc>
          <w:tcPr>
            <w:tcW w:w="2551" w:type="dxa"/>
          </w:tcPr>
          <w:p w:rsidR="007D6548" w:rsidRPr="00F86FAA" w:rsidRDefault="006E08A0" w:rsidP="008035D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C21FA1" w:rsidRDefault="00BB7F80" w:rsidP="00BB7F80">
            <w:pPr>
              <w:pStyle w:val="Default"/>
              <w:ind w:firstLine="284"/>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120 дней с даты подписания Договора</w:t>
            </w:r>
          </w:p>
          <w:p w:rsidR="00685C56" w:rsidRPr="00F86FAA" w:rsidRDefault="00685C56" w:rsidP="00BB7F80">
            <w:pPr>
              <w:pStyle w:val="Default"/>
              <w:ind w:firstLine="284"/>
              <w:jc w:val="both"/>
            </w:pPr>
          </w:p>
          <w:p w:rsidR="006D2B87" w:rsidRDefault="00174FFE" w:rsidP="00BB7F80">
            <w:pPr>
              <w:pStyle w:val="Default"/>
              <w:ind w:firstLine="284"/>
              <w:jc w:val="both"/>
              <w:rPr>
                <w:b/>
                <w:color w:val="auto"/>
              </w:rPr>
            </w:pPr>
            <w:r>
              <w:rPr>
                <w:b/>
                <w:bCs/>
                <w:color w:val="auto"/>
              </w:rPr>
              <w:t xml:space="preserve">Место </w:t>
            </w:r>
            <w:r>
              <w:rPr>
                <w:b/>
                <w:color w:val="auto"/>
              </w:rPr>
              <w:t xml:space="preserve">выполнения работ, оказания услуг, поставки товара и т.д.: </w:t>
            </w:r>
          </w:p>
          <w:p w:rsidR="00C21FA1" w:rsidRDefault="00BB7F80" w:rsidP="00BB7F80">
            <w:pPr>
              <w:pStyle w:val="19"/>
              <w:ind w:firstLine="284"/>
              <w:rPr>
                <w:sz w:val="24"/>
                <w:szCs w:val="24"/>
              </w:rPr>
            </w:pPr>
            <w:r>
              <w:rPr>
                <w:sz w:val="24"/>
                <w:szCs w:val="24"/>
              </w:rPr>
              <w:t>Российская Федерация, г. Москва, пер. Оружейный, 19</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14.</w:t>
            </w:r>
          </w:p>
        </w:tc>
        <w:tc>
          <w:tcPr>
            <w:tcW w:w="2551" w:type="dxa"/>
          </w:tcPr>
          <w:p w:rsidR="007D6548" w:rsidRPr="00F86FAA" w:rsidRDefault="00C3633B" w:rsidP="008035D3">
            <w:pPr>
              <w:pStyle w:val="Default"/>
              <w:rPr>
                <w:b/>
                <w:color w:val="auto"/>
              </w:rPr>
            </w:pPr>
            <w:r>
              <w:rPr>
                <w:b/>
                <w:color w:val="auto"/>
              </w:rPr>
              <w:t>Состав и количество (объем) товара, работ, услуг</w:t>
            </w:r>
          </w:p>
        </w:tc>
        <w:tc>
          <w:tcPr>
            <w:tcW w:w="6768" w:type="dxa"/>
          </w:tcPr>
          <w:p w:rsidR="00C21FA1" w:rsidRDefault="00BB7F80" w:rsidP="00BB7F80">
            <w:pPr>
              <w:pStyle w:val="19"/>
              <w:ind w:firstLine="284"/>
              <w:rPr>
                <w:sz w:val="24"/>
                <w:szCs w:val="24"/>
              </w:rPr>
            </w:pPr>
            <w:r>
              <w:rPr>
                <w:sz w:val="24"/>
                <w:szCs w:val="24"/>
              </w:rPr>
              <w:t>В соответствии с Техническим заданием</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15.</w:t>
            </w:r>
          </w:p>
        </w:tc>
        <w:tc>
          <w:tcPr>
            <w:tcW w:w="2551" w:type="dxa"/>
          </w:tcPr>
          <w:p w:rsidR="007D6548" w:rsidRPr="00F86FAA" w:rsidRDefault="007D6548" w:rsidP="008035D3">
            <w:pPr>
              <w:pStyle w:val="Default"/>
              <w:rPr>
                <w:b/>
                <w:color w:val="auto"/>
              </w:rPr>
            </w:pPr>
            <w:r>
              <w:rPr>
                <w:b/>
                <w:color w:val="auto"/>
              </w:rPr>
              <w:t xml:space="preserve">Официальный язык </w:t>
            </w:r>
          </w:p>
        </w:tc>
        <w:tc>
          <w:tcPr>
            <w:tcW w:w="6768" w:type="dxa"/>
          </w:tcPr>
          <w:p w:rsidR="00C21FA1" w:rsidRPr="00BB7F80" w:rsidRDefault="00BB7F80" w:rsidP="00BB7F80">
            <w:pPr>
              <w:pStyle w:val="afe"/>
              <w:ind w:firstLine="284"/>
              <w:jc w:val="both"/>
              <w:rPr>
                <w:sz w:val="24"/>
                <w:szCs w:val="24"/>
              </w:rPr>
            </w:pPr>
            <w:r w:rsidRPr="00BB7F80">
              <w:rPr>
                <w:sz w:val="24"/>
                <w:szCs w:val="24"/>
              </w:rPr>
              <w:t>Русский язык. Вся переписка, связанная с проведением Открытого конкурса, ведется на русском языке.</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16.</w:t>
            </w:r>
          </w:p>
        </w:tc>
        <w:tc>
          <w:tcPr>
            <w:tcW w:w="2551" w:type="dxa"/>
          </w:tcPr>
          <w:p w:rsidR="007D6548" w:rsidRPr="00F86FAA" w:rsidRDefault="007D6548">
            <w:pPr>
              <w:pStyle w:val="Default"/>
              <w:rPr>
                <w:b/>
                <w:color w:val="auto"/>
              </w:rPr>
            </w:pPr>
            <w:r>
              <w:rPr>
                <w:b/>
                <w:color w:val="auto"/>
              </w:rPr>
              <w:t xml:space="preserve">Валюта Открытого конкурса </w:t>
            </w:r>
          </w:p>
        </w:tc>
        <w:tc>
          <w:tcPr>
            <w:tcW w:w="6768" w:type="dxa"/>
          </w:tcPr>
          <w:p w:rsidR="00C21FA1" w:rsidRDefault="00BB7F80" w:rsidP="00BB7F80">
            <w:pPr>
              <w:pStyle w:val="19"/>
              <w:ind w:firstLine="284"/>
              <w:jc w:val="left"/>
              <w:rPr>
                <w:b/>
                <w:sz w:val="24"/>
                <w:szCs w:val="24"/>
                <w:highlight w:val="yellow"/>
              </w:rPr>
            </w:pPr>
            <w:r>
              <w:rPr>
                <w:sz w:val="24"/>
                <w:szCs w:val="24"/>
                <w:lang w:val="en-US"/>
              </w:rPr>
              <w:t>Российский рубль</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17.</w:t>
            </w:r>
          </w:p>
        </w:tc>
        <w:tc>
          <w:tcPr>
            <w:tcW w:w="2551"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rsidR="006D2B87" w:rsidRPr="006D2B87" w:rsidRDefault="006D2B87" w:rsidP="00BB7F80">
            <w:pPr>
              <w:pStyle w:val="aff6"/>
              <w:numPr>
                <w:ilvl w:val="0"/>
                <w:numId w:val="26"/>
              </w:numPr>
              <w:ind w:left="0" w:firstLine="284"/>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C21FA1" w:rsidRPr="00BB7F80" w:rsidRDefault="00BB7F80" w:rsidP="00BB7F80">
            <w:pPr>
              <w:pStyle w:val="aff6"/>
              <w:numPr>
                <w:ilvl w:val="1"/>
                <w:numId w:val="26"/>
              </w:numPr>
              <w:ind w:left="0" w:firstLine="284"/>
              <w:jc w:val="both"/>
            </w:pPr>
            <w:r w:rsidRPr="00BB7F80">
              <w:t xml:space="preserve">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C21FA1" w:rsidRPr="00BB7F80" w:rsidRDefault="00BB7F80" w:rsidP="00BB7F80">
            <w:pPr>
              <w:pStyle w:val="aff6"/>
              <w:numPr>
                <w:ilvl w:val="1"/>
                <w:numId w:val="26"/>
              </w:numPr>
              <w:ind w:left="0" w:firstLine="284"/>
              <w:jc w:val="both"/>
            </w:pPr>
            <w:r w:rsidRPr="00BB7F80">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C21FA1" w:rsidRPr="00BB7F80" w:rsidRDefault="00BB7F80" w:rsidP="00BB7F80">
            <w:pPr>
              <w:pStyle w:val="aff6"/>
              <w:numPr>
                <w:ilvl w:val="1"/>
                <w:numId w:val="26"/>
              </w:numPr>
              <w:ind w:left="0" w:firstLine="284"/>
              <w:jc w:val="both"/>
            </w:pPr>
            <w:proofErr w:type="gramStart"/>
            <w:r w:rsidRPr="00BB7F80">
              <w:t xml:space="preserve">наличие за 2015-2018 годы опыта оказания услуг в количестве не менее 3 (трех) исполненных договоров, с предметом по разработке внутренних нормативных документов по управлению рисками на основании </w:t>
            </w:r>
            <w:r>
              <w:rPr>
                <w:lang w:val="en-US"/>
              </w:rPr>
              <w:t>ISO</w:t>
            </w:r>
            <w:r w:rsidRPr="00BB7F80">
              <w:t xml:space="preserve"> 31000:2009, или проведения выявления и оценки рисков, или разработки математических моделей оценки рисков, или оценки системы управления рисками, для клиентов претендента - российских акционерных обществ, или государственных корпораций, или компаний  с государственным</w:t>
            </w:r>
            <w:proofErr w:type="gramEnd"/>
            <w:r w:rsidRPr="00BB7F80">
              <w:t xml:space="preserve"> участием, или государственных компаний; </w:t>
            </w:r>
          </w:p>
          <w:p w:rsidR="00BB7F80" w:rsidRDefault="00BB7F80" w:rsidP="00BB7F80">
            <w:pPr>
              <w:pStyle w:val="aff6"/>
              <w:numPr>
                <w:ilvl w:val="1"/>
                <w:numId w:val="26"/>
              </w:numPr>
              <w:ind w:left="0" w:firstLine="284"/>
              <w:jc w:val="both"/>
            </w:pPr>
            <w:r w:rsidRPr="00BB7F80">
              <w:t>наличие персонала, планируемого к включению в проектную группу, в количестве не менее 3 (трех) человек с оконченным высшим образованием (</w:t>
            </w:r>
            <w:proofErr w:type="spellStart"/>
            <w:r w:rsidRPr="00BB7F80">
              <w:t>специалитет</w:t>
            </w:r>
            <w:proofErr w:type="spellEnd"/>
            <w:r w:rsidRPr="00BB7F80">
              <w:t xml:space="preserve">, магистратура). </w:t>
            </w:r>
          </w:p>
          <w:p w:rsidR="00C21FA1" w:rsidRPr="00BB7F80" w:rsidRDefault="00BB7F80" w:rsidP="00BB7F80">
            <w:pPr>
              <w:pStyle w:val="aff6"/>
              <w:ind w:left="0" w:firstLine="284"/>
              <w:jc w:val="both"/>
            </w:pPr>
            <w:r w:rsidRPr="00BB7F80">
              <w:t>Между персоналом, планируемым к включению в проектную группу, и претендентом должны быть оформлены правовые взаимоотношения в форме трудовых договоров или гражданско-правовых договоров.</w:t>
            </w:r>
          </w:p>
          <w:p w:rsidR="006D2B87" w:rsidRPr="006D2B87" w:rsidRDefault="006D2B87" w:rsidP="00BB7F80">
            <w:pPr>
              <w:pStyle w:val="aff6"/>
              <w:numPr>
                <w:ilvl w:val="0"/>
                <w:numId w:val="26"/>
              </w:numPr>
              <w:ind w:left="0" w:firstLine="284"/>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C21FA1" w:rsidRPr="00BB7F80" w:rsidRDefault="00BB7F80" w:rsidP="00BB7F80">
            <w:pPr>
              <w:pStyle w:val="aff6"/>
              <w:numPr>
                <w:ilvl w:val="1"/>
                <w:numId w:val="26"/>
              </w:numPr>
              <w:ind w:left="0" w:firstLine="284"/>
              <w:jc w:val="both"/>
            </w:pPr>
            <w:r w:rsidRPr="00BB7F80">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C21FA1" w:rsidRPr="00BB7F80" w:rsidRDefault="00BB7F80" w:rsidP="00BB7F80">
            <w:pPr>
              <w:pStyle w:val="aff6"/>
              <w:numPr>
                <w:ilvl w:val="1"/>
                <w:numId w:val="26"/>
              </w:numPr>
              <w:ind w:left="0" w:firstLine="284"/>
              <w:jc w:val="both"/>
            </w:pPr>
            <w:proofErr w:type="gramStart"/>
            <w:r w:rsidRPr="00BB7F80">
              <w:lastRenderedPageBreak/>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hyperlink r:id="rId23" w:history="1">
              <w:r w:rsidRPr="004B2A75">
                <w:rPr>
                  <w:rStyle w:val="a7"/>
                  <w:lang w:val="en-US"/>
                </w:rPr>
                <w:t>https</w:t>
              </w:r>
              <w:r w:rsidRPr="004B2A75">
                <w:rPr>
                  <w:rStyle w:val="a7"/>
                </w:rPr>
                <w:t>://</w:t>
              </w:r>
              <w:r w:rsidRPr="004B2A75">
                <w:rPr>
                  <w:rStyle w:val="a7"/>
                  <w:lang w:val="en-US"/>
                </w:rPr>
                <w:t>service</w:t>
              </w:r>
              <w:r w:rsidRPr="004B2A75">
                <w:rPr>
                  <w:rStyle w:val="a7"/>
                </w:rPr>
                <w:t>.</w:t>
              </w:r>
              <w:r w:rsidRPr="004B2A75">
                <w:rPr>
                  <w:rStyle w:val="a7"/>
                  <w:lang w:val="en-US"/>
                </w:rPr>
                <w:t>nalog</w:t>
              </w:r>
              <w:r w:rsidRPr="004B2A75">
                <w:rPr>
                  <w:rStyle w:val="a7"/>
                </w:rPr>
                <w:t>.</w:t>
              </w:r>
              <w:r w:rsidRPr="004B2A75">
                <w:rPr>
                  <w:rStyle w:val="a7"/>
                  <w:lang w:val="en-US"/>
                </w:rPr>
                <w:t>ru</w:t>
              </w:r>
              <w:r w:rsidRPr="004B2A75">
                <w:rPr>
                  <w:rStyle w:val="a7"/>
                </w:rPr>
                <w:t>/</w:t>
              </w:r>
              <w:r w:rsidRPr="004B2A75">
                <w:rPr>
                  <w:rStyle w:val="a7"/>
                  <w:lang w:val="en-US"/>
                </w:rPr>
                <w:t>zd</w:t>
              </w:r>
              <w:r w:rsidRPr="004B2A75">
                <w:rPr>
                  <w:rStyle w:val="a7"/>
                </w:rPr>
                <w:t>.</w:t>
              </w:r>
              <w:r w:rsidRPr="004B2A75">
                <w:rPr>
                  <w:rStyle w:val="a7"/>
                  <w:lang w:val="en-US"/>
                </w:rPr>
                <w:t>do</w:t>
              </w:r>
            </w:hyperlink>
            <w:r w:rsidRPr="00BB7F80">
              <w:t>).</w:t>
            </w:r>
            <w:proofErr w:type="gramEnd"/>
            <w:r w:rsidRPr="00BB7F80">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24" w:history="1">
              <w:r w:rsidRPr="004B2A75">
                <w:rPr>
                  <w:rStyle w:val="a7"/>
                  <w:lang w:val="en-US"/>
                </w:rPr>
                <w:t>https</w:t>
              </w:r>
              <w:r w:rsidRPr="004B2A75">
                <w:rPr>
                  <w:rStyle w:val="a7"/>
                </w:rPr>
                <w:t>://</w:t>
              </w:r>
              <w:r w:rsidRPr="004B2A75">
                <w:rPr>
                  <w:rStyle w:val="a7"/>
                  <w:lang w:val="en-US"/>
                </w:rPr>
                <w:t>service</w:t>
              </w:r>
              <w:r w:rsidRPr="004B2A75">
                <w:rPr>
                  <w:rStyle w:val="a7"/>
                </w:rPr>
                <w:t>.</w:t>
              </w:r>
              <w:r w:rsidRPr="004B2A75">
                <w:rPr>
                  <w:rStyle w:val="a7"/>
                  <w:lang w:val="en-US"/>
                </w:rPr>
                <w:t>nalog</w:t>
              </w:r>
              <w:r w:rsidRPr="004B2A75">
                <w:rPr>
                  <w:rStyle w:val="a7"/>
                </w:rPr>
                <w:t>.</w:t>
              </w:r>
              <w:r w:rsidRPr="004B2A75">
                <w:rPr>
                  <w:rStyle w:val="a7"/>
                  <w:lang w:val="en-US"/>
                </w:rPr>
                <w:t>ru</w:t>
              </w:r>
              <w:r w:rsidRPr="004B2A75">
                <w:rPr>
                  <w:rStyle w:val="a7"/>
                </w:rPr>
                <w:t>/</w:t>
              </w:r>
              <w:r w:rsidRPr="004B2A75">
                <w:rPr>
                  <w:rStyle w:val="a7"/>
                  <w:lang w:val="en-US"/>
                </w:rPr>
                <w:t>zd</w:t>
              </w:r>
              <w:r w:rsidRPr="004B2A75">
                <w:rPr>
                  <w:rStyle w:val="a7"/>
                </w:rPr>
                <w:t>.</w:t>
              </w:r>
              <w:r w:rsidRPr="004B2A75">
                <w:rPr>
                  <w:rStyle w:val="a7"/>
                  <w:lang w:val="en-US"/>
                </w:rPr>
                <w:t>do</w:t>
              </w:r>
            </w:hyperlink>
            <w:r w:rsidRPr="00BB7F80">
              <w:t xml:space="preserve">)); </w:t>
            </w:r>
          </w:p>
          <w:p w:rsidR="00C21FA1" w:rsidRPr="00BB7F80" w:rsidRDefault="00BB7F80" w:rsidP="00BB7F80">
            <w:pPr>
              <w:pStyle w:val="aff6"/>
              <w:numPr>
                <w:ilvl w:val="1"/>
                <w:numId w:val="26"/>
              </w:numPr>
              <w:ind w:left="0" w:firstLine="284"/>
              <w:jc w:val="both"/>
            </w:pPr>
            <w:proofErr w:type="gramStart"/>
            <w:r w:rsidRPr="00BB7F80">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rsidRPr="00BB7F80">
              <w:t>неприостановлении</w:t>
            </w:r>
            <w:proofErr w:type="spellEnd"/>
            <w:r w:rsidRPr="00BB7F80">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25" w:history="1">
              <w:r w:rsidRPr="004B2A75">
                <w:rPr>
                  <w:rStyle w:val="a7"/>
                  <w:lang w:val="en-US"/>
                </w:rPr>
                <w:t>http</w:t>
              </w:r>
              <w:r w:rsidRPr="004B2A75">
                <w:rPr>
                  <w:rStyle w:val="a7"/>
                </w:rPr>
                <w:t>://</w:t>
              </w:r>
              <w:r w:rsidRPr="004B2A75">
                <w:rPr>
                  <w:rStyle w:val="a7"/>
                  <w:lang w:val="en-US"/>
                </w:rPr>
                <w:t>fssprus</w:t>
              </w:r>
              <w:r w:rsidRPr="004B2A75">
                <w:rPr>
                  <w:rStyle w:val="a7"/>
                </w:rPr>
                <w:t>.</w:t>
              </w:r>
              <w:r w:rsidRPr="004B2A75">
                <w:rPr>
                  <w:rStyle w:val="a7"/>
                  <w:lang w:val="en-US"/>
                </w:rPr>
                <w:t>ru</w:t>
              </w:r>
              <w:r w:rsidRPr="004B2A75">
                <w:rPr>
                  <w:rStyle w:val="a7"/>
                </w:rPr>
                <w:t>/</w:t>
              </w:r>
              <w:r w:rsidRPr="004B2A75">
                <w:rPr>
                  <w:rStyle w:val="a7"/>
                  <w:lang w:val="en-US"/>
                </w:rPr>
                <w:t>iss</w:t>
              </w:r>
              <w:r w:rsidRPr="004B2A75">
                <w:rPr>
                  <w:rStyle w:val="a7"/>
                </w:rPr>
                <w:t>/</w:t>
              </w:r>
              <w:r w:rsidRPr="004B2A75">
                <w:rPr>
                  <w:rStyle w:val="a7"/>
                  <w:lang w:val="en-US"/>
                </w:rPr>
                <w:t>ip</w:t>
              </w:r>
            </w:hyperlink>
            <w:r w:rsidRPr="00BB7F80">
              <w:t>), а также информации в едином</w:t>
            </w:r>
            <w:proofErr w:type="gramEnd"/>
            <w:r w:rsidRPr="00BB7F80">
              <w:t xml:space="preserve"> </w:t>
            </w:r>
            <w:proofErr w:type="gramStart"/>
            <w:r w:rsidRPr="00BB7F80">
              <w:t xml:space="preserve">Федеральном реестре сведений о фактах деятельности юридических лиц </w:t>
            </w:r>
            <w:hyperlink r:id="rId26" w:history="1">
              <w:proofErr w:type="gramEnd"/>
              <w:r w:rsidRPr="004B2A75">
                <w:rPr>
                  <w:rStyle w:val="a7"/>
                  <w:lang w:val="en-US"/>
                </w:rPr>
                <w:t>http</w:t>
              </w:r>
              <w:r w:rsidRPr="004B2A75">
                <w:rPr>
                  <w:rStyle w:val="a7"/>
                </w:rPr>
                <w:t>://</w:t>
              </w:r>
              <w:r w:rsidRPr="004B2A75">
                <w:rPr>
                  <w:rStyle w:val="a7"/>
                  <w:lang w:val="en-US"/>
                </w:rPr>
                <w:t>www</w:t>
              </w:r>
              <w:r w:rsidRPr="004B2A75">
                <w:rPr>
                  <w:rStyle w:val="a7"/>
                </w:rPr>
                <w:t>.</w:t>
              </w:r>
              <w:r w:rsidRPr="004B2A75">
                <w:rPr>
                  <w:rStyle w:val="a7"/>
                  <w:lang w:val="en-US"/>
                </w:rPr>
                <w:t>fedresurs</w:t>
              </w:r>
              <w:r w:rsidRPr="004B2A75">
                <w:rPr>
                  <w:rStyle w:val="a7"/>
                </w:rPr>
                <w:t>.</w:t>
              </w:r>
              <w:r w:rsidRPr="004B2A75">
                <w:rPr>
                  <w:rStyle w:val="a7"/>
                  <w:lang w:val="en-US"/>
                </w:rPr>
                <w:t>ru</w:t>
              </w:r>
              <w:r w:rsidRPr="004B2A75">
                <w:rPr>
                  <w:rStyle w:val="a7"/>
                </w:rPr>
                <w:t>/</w:t>
              </w:r>
              <w:r w:rsidRPr="004B2A75">
                <w:rPr>
                  <w:rStyle w:val="a7"/>
                  <w:lang w:val="en-US"/>
                </w:rPr>
                <w:t>companies</w:t>
              </w:r>
              <w:r w:rsidRPr="004B2A75">
                <w:rPr>
                  <w:rStyle w:val="a7"/>
                </w:rPr>
                <w:t>/</w:t>
              </w:r>
              <w:proofErr w:type="spellStart"/>
              <w:r w:rsidRPr="004B2A75">
                <w:rPr>
                  <w:rStyle w:val="a7"/>
                  <w:lang w:val="en-US"/>
                </w:rPr>
                <w:t>IsSearching</w:t>
              </w:r>
              <w:proofErr w:type="spellEnd"/>
              <w:proofErr w:type="gramStart"/>
            </w:hyperlink>
            <w:r w:rsidRPr="00BB7F80">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w:t>
            </w:r>
            <w:proofErr w:type="gramEnd"/>
            <w:r w:rsidRPr="00BB7F80">
              <w:t xml:space="preserve"> и т.п.). Организатором на день рассмотрения Заявок проверяется информация о наличии исполнительных производств и/или </w:t>
            </w:r>
            <w:proofErr w:type="spellStart"/>
            <w:r w:rsidRPr="00BB7F80">
              <w:t>неприостановлении</w:t>
            </w:r>
            <w:proofErr w:type="spellEnd"/>
            <w:r w:rsidRPr="00BB7F80">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C21FA1" w:rsidRPr="00BB7F80" w:rsidRDefault="00BB7F80" w:rsidP="00BB7F80">
            <w:pPr>
              <w:pStyle w:val="aff6"/>
              <w:numPr>
                <w:ilvl w:val="1"/>
                <w:numId w:val="26"/>
              </w:numPr>
              <w:ind w:left="0" w:firstLine="284"/>
              <w:jc w:val="both"/>
            </w:pPr>
            <w:r w:rsidRPr="00BB7F80">
              <w:t xml:space="preserve">годовая бухгалтерская (финансовая) отчетность, а именно: бухгалтерские балансы и отчеты о финансовых </w:t>
            </w:r>
            <w:r w:rsidRPr="00BB7F80">
              <w:lastRenderedPageBreak/>
              <w:t xml:space="preserve">результатах за один последний завершенный отчетный период (2017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 </w:t>
            </w:r>
          </w:p>
          <w:p w:rsidR="00C21FA1" w:rsidRPr="00BB7F80" w:rsidRDefault="00BB7F80" w:rsidP="00BB7F80">
            <w:pPr>
              <w:pStyle w:val="aff6"/>
              <w:numPr>
                <w:ilvl w:val="1"/>
                <w:numId w:val="26"/>
              </w:numPr>
              <w:ind w:left="0" w:firstLine="284"/>
              <w:jc w:val="both"/>
            </w:pPr>
            <w:r w:rsidRPr="00BB7F80">
              <w:t xml:space="preserve">документ по форме приложения № 4 к документации о </w:t>
            </w:r>
            <w:proofErr w:type="gramStart"/>
            <w:r w:rsidRPr="00BB7F80">
              <w:t>закупке</w:t>
            </w:r>
            <w:proofErr w:type="gramEnd"/>
            <w:r w:rsidRPr="00BB7F80">
              <w:t xml:space="preserve"> о наличии опыта оказания услуг, указанного в подпункте 1.3 части 1 пункта 17 Информационной карты; </w:t>
            </w:r>
          </w:p>
          <w:p w:rsidR="00C21FA1" w:rsidRPr="00BB7F80" w:rsidRDefault="00BB7F80" w:rsidP="00BB7F80">
            <w:pPr>
              <w:pStyle w:val="aff6"/>
              <w:numPr>
                <w:ilvl w:val="1"/>
                <w:numId w:val="26"/>
              </w:numPr>
              <w:ind w:left="0" w:firstLine="284"/>
              <w:jc w:val="both"/>
            </w:pPr>
            <w:r w:rsidRPr="00BB7F80">
              <w:t xml:space="preserve">копии договоров, указанных в документе по форме приложения № 4 к документации о закупке; </w:t>
            </w:r>
          </w:p>
          <w:p w:rsidR="00C21FA1" w:rsidRDefault="00BB7F80" w:rsidP="00BB7F80">
            <w:pPr>
              <w:pStyle w:val="aff6"/>
              <w:numPr>
                <w:ilvl w:val="1"/>
                <w:numId w:val="26"/>
              </w:numPr>
              <w:ind w:left="0" w:firstLine="284"/>
              <w:jc w:val="both"/>
              <w:rPr>
                <w:lang w:val="en-US"/>
              </w:rPr>
            </w:pPr>
            <w:r w:rsidRPr="00BB7F80">
              <w:t xml:space="preserve">копии  документов, подтверждающих факт оказания услуг, указанных в документе по форме приложения № 4 к документации о закупке (акты сдачи–приемки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информацию контрагента претендента; </w:t>
            </w:r>
          </w:p>
          <w:p w:rsidR="00C21FA1" w:rsidRPr="00BB7F80" w:rsidRDefault="00BB7F80" w:rsidP="00BB7F80">
            <w:pPr>
              <w:pStyle w:val="aff6"/>
              <w:numPr>
                <w:ilvl w:val="1"/>
                <w:numId w:val="26"/>
              </w:numPr>
              <w:ind w:left="0" w:firstLine="284"/>
              <w:jc w:val="both"/>
            </w:pPr>
            <w:r w:rsidRPr="00BB7F80">
              <w:t xml:space="preserve">сведения о персонале по форме приложения № 6 к документации о закупке; </w:t>
            </w:r>
          </w:p>
          <w:p w:rsidR="00C21FA1" w:rsidRPr="00BB7F80" w:rsidRDefault="00BB7F80" w:rsidP="00BB7F80">
            <w:pPr>
              <w:pStyle w:val="aff6"/>
              <w:numPr>
                <w:ilvl w:val="1"/>
                <w:numId w:val="26"/>
              </w:numPr>
              <w:ind w:left="0" w:firstLine="284"/>
              <w:jc w:val="both"/>
            </w:pPr>
            <w:r w:rsidRPr="00BB7F80">
              <w:t xml:space="preserve">копии дипломов о высшем профессиональном образовании персонала; </w:t>
            </w:r>
          </w:p>
          <w:p w:rsidR="00C21FA1" w:rsidRPr="00BB7F80" w:rsidRDefault="00BB7F80" w:rsidP="00BB7F80">
            <w:pPr>
              <w:pStyle w:val="aff6"/>
              <w:numPr>
                <w:ilvl w:val="1"/>
                <w:numId w:val="26"/>
              </w:numPr>
              <w:ind w:left="0" w:firstLine="284"/>
              <w:jc w:val="both"/>
            </w:pPr>
            <w:r w:rsidRPr="00BB7F80">
              <w:t xml:space="preserve">копии документов, подтверждающих наличие правовых взаимоотношений между персоналом и претендентом: трудовые договоры или приказы (выписки из приказов) о приеме на работу, гражданско-правовые договоры; </w:t>
            </w:r>
          </w:p>
          <w:p w:rsidR="00C21FA1" w:rsidRPr="00BB7F80" w:rsidRDefault="00BB7F80" w:rsidP="00BB7F80">
            <w:pPr>
              <w:pStyle w:val="aff6"/>
              <w:numPr>
                <w:ilvl w:val="1"/>
                <w:numId w:val="26"/>
              </w:numPr>
              <w:ind w:left="0" w:firstLine="284"/>
              <w:jc w:val="both"/>
            </w:pPr>
            <w:r w:rsidRPr="00BB7F80">
              <w:t>копии сертификатов персонала претендента,  указанных в документе по форме приложения № 6 к документации о закупке. Данные документы не являются обязательными и представляются исключительно в целях оценки Заявок по соответствующему критерию, указанному в п. 19 настоящей Информационной карты.</w:t>
            </w:r>
          </w:p>
        </w:tc>
      </w:tr>
      <w:tr w:rsidR="00835CB1" w:rsidRPr="00F86FAA" w:rsidTr="00EF779C">
        <w:tc>
          <w:tcPr>
            <w:tcW w:w="534" w:type="dxa"/>
          </w:tcPr>
          <w:p w:rsidR="00835CB1" w:rsidRPr="00F86FAA" w:rsidRDefault="00835CB1" w:rsidP="009830CC">
            <w:pPr>
              <w:pStyle w:val="19"/>
              <w:ind w:firstLine="0"/>
              <w:rPr>
                <w:b/>
                <w:sz w:val="24"/>
                <w:szCs w:val="24"/>
              </w:rPr>
            </w:pPr>
            <w:r>
              <w:rPr>
                <w:b/>
                <w:sz w:val="24"/>
                <w:szCs w:val="24"/>
              </w:rPr>
              <w:lastRenderedPageBreak/>
              <w:t>18.</w:t>
            </w:r>
          </w:p>
        </w:tc>
        <w:tc>
          <w:tcPr>
            <w:tcW w:w="2551"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768" w:type="dxa"/>
          </w:tcPr>
          <w:p w:rsidR="00C21FA1" w:rsidRDefault="00BB7F80" w:rsidP="00BB7F80">
            <w:pPr>
              <w:pStyle w:val="af9"/>
              <w:ind w:firstLine="284"/>
              <w:rPr>
                <w:sz w:val="24"/>
                <w:highlight w:val="yellow"/>
              </w:rPr>
            </w:pPr>
            <w:r>
              <w:rPr>
                <w:sz w:val="24"/>
                <w:lang w:val="en-US"/>
              </w:rPr>
              <w:t>Не предусмотрены</w:t>
            </w:r>
            <w:r>
              <w:rPr>
                <w:sz w:val="24"/>
              </w:rPr>
              <w:t xml:space="preserve"> </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19.</w:t>
            </w:r>
          </w:p>
        </w:tc>
        <w:tc>
          <w:tcPr>
            <w:tcW w:w="2551" w:type="dxa"/>
          </w:tcPr>
          <w:p w:rsidR="007D6548" w:rsidRPr="00F86FAA" w:rsidRDefault="00736D40">
            <w:pPr>
              <w:pStyle w:val="Default"/>
              <w:rPr>
                <w:b/>
                <w:color w:val="auto"/>
              </w:rPr>
            </w:pPr>
            <w:r>
              <w:rPr>
                <w:b/>
                <w:color w:val="auto"/>
              </w:rPr>
              <w:t>Критерии оценки Заявок на участие в Открытом конкурсе и коэффициент их значимости (Кз)</w:t>
            </w:r>
          </w:p>
        </w:tc>
        <w:tc>
          <w:tcPr>
            <w:tcW w:w="6768" w:type="dxa"/>
          </w:tcPr>
          <w:tbl>
            <w:tblPr>
              <w:tblStyle w:val="afff1"/>
              <w:tblW w:w="0" w:type="auto"/>
              <w:tblLayout w:type="fixed"/>
              <w:tblLook w:val="04A0" w:firstRow="1" w:lastRow="0" w:firstColumn="1" w:lastColumn="0" w:noHBand="0" w:noVBand="1"/>
            </w:tblPr>
            <w:tblGrid>
              <w:gridCol w:w="4423"/>
              <w:gridCol w:w="2114"/>
            </w:tblGrid>
            <w:tr w:rsidR="006D2B87" w:rsidRPr="00E048E8" w:rsidTr="006D2B87">
              <w:tc>
                <w:tcPr>
                  <w:tcW w:w="4423" w:type="dxa"/>
                </w:tcPr>
                <w:p w:rsidR="006D2B87" w:rsidRPr="006D2B87" w:rsidRDefault="006D2B87" w:rsidP="006D2B87">
                  <w:pPr>
                    <w:pStyle w:val="af9"/>
                    <w:rPr>
                      <w:b/>
                      <w:sz w:val="24"/>
                    </w:rPr>
                  </w:pPr>
                  <w:r>
                    <w:rPr>
                      <w:b/>
                      <w:sz w:val="24"/>
                    </w:rPr>
                    <w:t>Критерий оценки</w:t>
                  </w:r>
                </w:p>
              </w:tc>
              <w:tc>
                <w:tcPr>
                  <w:tcW w:w="2114" w:type="dxa"/>
                </w:tcPr>
                <w:p w:rsidR="006D2B87" w:rsidRPr="006D2B87" w:rsidRDefault="006D2B87" w:rsidP="006D2B87">
                  <w:pPr>
                    <w:pStyle w:val="af9"/>
                    <w:ind w:firstLine="0"/>
                    <w:rPr>
                      <w:b/>
                      <w:sz w:val="24"/>
                    </w:rPr>
                  </w:pPr>
                  <w:r>
                    <w:rPr>
                      <w:b/>
                      <w:sz w:val="24"/>
                    </w:rPr>
                    <w:t>Значение Кз</w:t>
                  </w:r>
                </w:p>
              </w:tc>
            </w:tr>
            <w:tr w:rsidR="006D2B87" w:rsidRPr="00514332" w:rsidTr="006D2B87">
              <w:tc>
                <w:tcPr>
                  <w:tcW w:w="4423" w:type="dxa"/>
                </w:tcPr>
                <w:p w:rsidR="00C21FA1" w:rsidRDefault="00BB7F80" w:rsidP="00BB7F80">
                  <w:pPr>
                    <w:pStyle w:val="af9"/>
                    <w:ind w:firstLine="284"/>
                    <w:rPr>
                      <w:sz w:val="24"/>
                    </w:rPr>
                  </w:pPr>
                  <w:r>
                    <w:rPr>
                      <w:sz w:val="24"/>
                    </w:rPr>
                    <w:t xml:space="preserve">Цена договора </w:t>
                  </w:r>
                </w:p>
              </w:tc>
              <w:tc>
                <w:tcPr>
                  <w:tcW w:w="2114" w:type="dxa"/>
                </w:tcPr>
                <w:p w:rsidR="00C21FA1" w:rsidRDefault="00BB7F80">
                  <w:pPr>
                    <w:pStyle w:val="af9"/>
                    <w:ind w:firstLine="0"/>
                    <w:rPr>
                      <w:sz w:val="24"/>
                      <w:lang w:val="en-US"/>
                    </w:rPr>
                  </w:pPr>
                  <w:r>
                    <w:rPr>
                      <w:sz w:val="24"/>
                      <w:lang w:val="en-US"/>
                    </w:rPr>
                    <w:t>0,55</w:t>
                  </w:r>
                </w:p>
              </w:tc>
            </w:tr>
            <w:tr w:rsidR="006D2B87" w:rsidRPr="00514332" w:rsidTr="006D2B87">
              <w:tc>
                <w:tcPr>
                  <w:tcW w:w="4423" w:type="dxa"/>
                </w:tcPr>
                <w:p w:rsidR="00BB7F80" w:rsidRDefault="00BB7F80" w:rsidP="00BB7F80">
                  <w:pPr>
                    <w:pStyle w:val="af9"/>
                    <w:ind w:firstLine="284"/>
                    <w:rPr>
                      <w:sz w:val="24"/>
                    </w:rPr>
                  </w:pPr>
                  <w:r>
                    <w:rPr>
                      <w:sz w:val="24"/>
                    </w:rPr>
                    <w:t xml:space="preserve">Суммарное количество у персонала претендента, планируемого к включению в проектную группу, международных сертификатов в области управления рисками:   </w:t>
                  </w:r>
                </w:p>
                <w:p w:rsidR="00BB7F80" w:rsidRDefault="00BB7F80" w:rsidP="00BB7F80">
                  <w:pPr>
                    <w:pStyle w:val="af9"/>
                    <w:ind w:firstLine="284"/>
                    <w:rPr>
                      <w:sz w:val="24"/>
                      <w:lang w:val="en-US"/>
                    </w:rPr>
                  </w:pPr>
                  <w:r w:rsidRPr="00BB7F80">
                    <w:rPr>
                      <w:sz w:val="24"/>
                      <w:lang w:val="en-US"/>
                    </w:rPr>
                    <w:t xml:space="preserve">- </w:t>
                  </w:r>
                  <w:r>
                    <w:rPr>
                      <w:sz w:val="24"/>
                    </w:rPr>
                    <w:t>сертификат</w:t>
                  </w:r>
                  <w:r w:rsidRPr="00BB7F80">
                    <w:rPr>
                      <w:sz w:val="24"/>
                      <w:lang w:val="en-US"/>
                    </w:rPr>
                    <w:t xml:space="preserve"> Certified ISO 31000 Risk management professional (C31000) Global Institute for Risk Management Standards </w:t>
                  </w:r>
                  <w:r w:rsidRPr="00BB7F80">
                    <w:rPr>
                      <w:sz w:val="24"/>
                      <w:lang w:val="en-US"/>
                    </w:rPr>
                    <w:lastRenderedPageBreak/>
                    <w:t xml:space="preserve">(G31000); </w:t>
                  </w:r>
                </w:p>
                <w:p w:rsidR="00BB7F80" w:rsidRDefault="00BB7F80" w:rsidP="00BB7F80">
                  <w:pPr>
                    <w:pStyle w:val="af9"/>
                    <w:ind w:firstLine="284"/>
                    <w:rPr>
                      <w:sz w:val="24"/>
                      <w:lang w:val="en-US"/>
                    </w:rPr>
                  </w:pPr>
                  <w:r w:rsidRPr="00BB7F80">
                    <w:rPr>
                      <w:sz w:val="24"/>
                      <w:lang w:val="en-US"/>
                    </w:rPr>
                    <w:t xml:space="preserve">- </w:t>
                  </w:r>
                  <w:r>
                    <w:rPr>
                      <w:sz w:val="24"/>
                    </w:rPr>
                    <w:t>сертификат</w:t>
                  </w:r>
                  <w:r w:rsidRPr="00BB7F80">
                    <w:rPr>
                      <w:sz w:val="24"/>
                      <w:lang w:val="en-US"/>
                    </w:rPr>
                    <w:t xml:space="preserve"> </w:t>
                  </w:r>
                  <w:proofErr w:type="spellStart"/>
                  <w:r w:rsidRPr="00BB7F80">
                    <w:rPr>
                      <w:sz w:val="24"/>
                      <w:lang w:val="en-US"/>
                    </w:rPr>
                    <w:t>IRMCert</w:t>
                  </w:r>
                  <w:proofErr w:type="spellEnd"/>
                  <w:r w:rsidRPr="00BB7F80">
                    <w:rPr>
                      <w:sz w:val="24"/>
                      <w:lang w:val="en-US"/>
                    </w:rPr>
                    <w:t xml:space="preserve"> Institute of Risk Management (IRM); </w:t>
                  </w:r>
                </w:p>
                <w:p w:rsidR="00BB7F80" w:rsidRDefault="00BB7F80" w:rsidP="00BB7F80">
                  <w:pPr>
                    <w:pStyle w:val="af9"/>
                    <w:ind w:firstLine="284"/>
                    <w:rPr>
                      <w:sz w:val="24"/>
                    </w:rPr>
                  </w:pPr>
                  <w:r w:rsidRPr="00BB7F80">
                    <w:rPr>
                      <w:sz w:val="24"/>
                      <w:lang w:val="en-US"/>
                    </w:rPr>
                    <w:t xml:space="preserve">- </w:t>
                  </w:r>
                  <w:proofErr w:type="gramStart"/>
                  <w:r>
                    <w:rPr>
                      <w:sz w:val="24"/>
                    </w:rPr>
                    <w:t>сертификат</w:t>
                  </w:r>
                  <w:proofErr w:type="gramEnd"/>
                  <w:r w:rsidRPr="00BB7F80">
                    <w:rPr>
                      <w:sz w:val="24"/>
                      <w:lang w:val="en-US"/>
                    </w:rPr>
                    <w:t xml:space="preserve"> PRM  Professional Risk Managers International Association (PRMIA). </w:t>
                  </w:r>
                </w:p>
                <w:p w:rsidR="00BB7F80" w:rsidRDefault="00BB7F80" w:rsidP="00BB7F80">
                  <w:pPr>
                    <w:pStyle w:val="af9"/>
                    <w:ind w:firstLine="284"/>
                    <w:rPr>
                      <w:sz w:val="24"/>
                    </w:rPr>
                  </w:pPr>
                  <w:r>
                    <w:rPr>
                      <w:sz w:val="24"/>
                    </w:rPr>
                    <w:t xml:space="preserve">В случае отсутствия у персонала претендента, планируемого к включению в проектную группу, перечисленных сертификатов заявка участника по данному критерию получает 0 (ноль) баллов. </w:t>
                  </w:r>
                </w:p>
                <w:p w:rsidR="00C21FA1" w:rsidRDefault="00BB7F80" w:rsidP="00BB7F80">
                  <w:pPr>
                    <w:pStyle w:val="af9"/>
                    <w:ind w:firstLine="284"/>
                    <w:rPr>
                      <w:sz w:val="24"/>
                    </w:rPr>
                  </w:pPr>
                  <w:r>
                    <w:rPr>
                      <w:sz w:val="24"/>
                    </w:rPr>
                    <w:t xml:space="preserve">Для получения максимального балла по данному критерию достаточно представить 10 (десять) сертификатов из числа указанных выше  </w:t>
                  </w:r>
                </w:p>
              </w:tc>
              <w:tc>
                <w:tcPr>
                  <w:tcW w:w="2114" w:type="dxa"/>
                </w:tcPr>
                <w:p w:rsidR="00C21FA1" w:rsidRDefault="00BB7F80">
                  <w:pPr>
                    <w:pStyle w:val="af9"/>
                    <w:ind w:firstLine="0"/>
                    <w:rPr>
                      <w:sz w:val="24"/>
                      <w:lang w:val="en-US"/>
                    </w:rPr>
                  </w:pPr>
                  <w:r>
                    <w:rPr>
                      <w:sz w:val="24"/>
                      <w:lang w:val="en-US"/>
                    </w:rPr>
                    <w:lastRenderedPageBreak/>
                    <w:t>0,15</w:t>
                  </w:r>
                </w:p>
              </w:tc>
            </w:tr>
            <w:tr w:rsidR="006D2B87" w:rsidRPr="00514332" w:rsidTr="006D2B87">
              <w:tc>
                <w:tcPr>
                  <w:tcW w:w="4423" w:type="dxa"/>
                </w:tcPr>
                <w:p w:rsidR="00BB7F80" w:rsidRDefault="00BB7F80" w:rsidP="00BB7F80">
                  <w:pPr>
                    <w:pStyle w:val="af9"/>
                    <w:ind w:firstLine="284"/>
                    <w:rPr>
                      <w:sz w:val="24"/>
                    </w:rPr>
                  </w:pPr>
                  <w:r>
                    <w:rPr>
                      <w:sz w:val="24"/>
                    </w:rPr>
                    <w:lastRenderedPageBreak/>
                    <w:t xml:space="preserve">Суммарное количество у персонала претендента, планируемого к включению в проектную группу,  международных сертификатов финансового аналитика Chartered Financial Analyst (CFA) CFA Institute.  </w:t>
                  </w:r>
                </w:p>
                <w:p w:rsidR="00BB7F80" w:rsidRDefault="00BB7F80" w:rsidP="00BB7F80">
                  <w:pPr>
                    <w:pStyle w:val="af9"/>
                    <w:ind w:firstLine="284"/>
                    <w:rPr>
                      <w:sz w:val="24"/>
                    </w:rPr>
                  </w:pPr>
                  <w:r>
                    <w:rPr>
                      <w:sz w:val="24"/>
                    </w:rPr>
                    <w:t xml:space="preserve">В случае отсутствия у участников проектной группы перечисленных сертификатов заявка участника по данному критерию получает 0 (ноль) баллов. </w:t>
                  </w:r>
                </w:p>
                <w:p w:rsidR="00C21FA1" w:rsidRDefault="00BB7F80" w:rsidP="00BB7F80">
                  <w:pPr>
                    <w:pStyle w:val="af9"/>
                    <w:ind w:firstLine="284"/>
                    <w:rPr>
                      <w:sz w:val="24"/>
                    </w:rPr>
                  </w:pPr>
                  <w:r>
                    <w:rPr>
                      <w:sz w:val="24"/>
                    </w:rPr>
                    <w:t xml:space="preserve">Для получения максимального балла по данному критерию достаточно представить 5 (пять) сертификатов </w:t>
                  </w:r>
                </w:p>
              </w:tc>
              <w:tc>
                <w:tcPr>
                  <w:tcW w:w="2114" w:type="dxa"/>
                </w:tcPr>
                <w:p w:rsidR="00C21FA1" w:rsidRDefault="00BB7F80">
                  <w:pPr>
                    <w:pStyle w:val="af9"/>
                    <w:ind w:firstLine="0"/>
                    <w:rPr>
                      <w:sz w:val="24"/>
                      <w:lang w:val="en-US"/>
                    </w:rPr>
                  </w:pPr>
                  <w:r>
                    <w:rPr>
                      <w:sz w:val="24"/>
                      <w:lang w:val="en-US"/>
                    </w:rPr>
                    <w:t>0,10</w:t>
                  </w:r>
                </w:p>
              </w:tc>
            </w:tr>
            <w:tr w:rsidR="006D2B87" w:rsidRPr="00514332" w:rsidTr="006D2B87">
              <w:tc>
                <w:tcPr>
                  <w:tcW w:w="4423" w:type="dxa"/>
                </w:tcPr>
                <w:p w:rsidR="00C21FA1" w:rsidRDefault="00BB7F80" w:rsidP="00BB7F80">
                  <w:pPr>
                    <w:pStyle w:val="af9"/>
                    <w:ind w:firstLine="284"/>
                    <w:rPr>
                      <w:sz w:val="24"/>
                    </w:rPr>
                  </w:pPr>
                  <w:r>
                    <w:rPr>
                      <w:sz w:val="24"/>
                    </w:rPr>
                    <w:t xml:space="preserve">Опыт участника: суммарное количество исполненных договоров за 2015-2018 годы с предметом по разработке внутренних нормативных документов по управлению рисками на основании ISO 31000:2009, или проведения выявления и оценки рисков, или разработки математических моделей оценки рисков, или оценки системы  управления рисками, для клиентов претендента - российских акционерных обществ, или государственных корпораций, или  компаний  с государственным участием, или государственных компаний. Для получения максимального балла по данному критерию достаточно представить подтверждение  полного исполнения 10 (десяти) договоров </w:t>
                  </w:r>
                </w:p>
              </w:tc>
              <w:tc>
                <w:tcPr>
                  <w:tcW w:w="2114" w:type="dxa"/>
                </w:tcPr>
                <w:p w:rsidR="00C21FA1" w:rsidRDefault="00BB7F80">
                  <w:pPr>
                    <w:pStyle w:val="af9"/>
                    <w:ind w:firstLine="0"/>
                    <w:rPr>
                      <w:sz w:val="24"/>
                      <w:lang w:val="en-US"/>
                    </w:rPr>
                  </w:pPr>
                  <w:r>
                    <w:rPr>
                      <w:sz w:val="24"/>
                      <w:lang w:val="en-US"/>
                    </w:rPr>
                    <w:t>0,20</w:t>
                  </w:r>
                </w:p>
              </w:tc>
            </w:tr>
          </w:tbl>
          <w:p w:rsidR="007D6548" w:rsidRPr="00F86FAA" w:rsidRDefault="007D6548" w:rsidP="003D3596">
            <w:pPr>
              <w:pStyle w:val="af9"/>
              <w:rPr>
                <w:b/>
                <w:i/>
                <w:sz w:val="24"/>
              </w:rPr>
            </w:pPr>
          </w:p>
        </w:tc>
      </w:tr>
      <w:tr w:rsidR="00736D40" w:rsidRPr="00F86FAA" w:rsidTr="00EF779C">
        <w:tc>
          <w:tcPr>
            <w:tcW w:w="534" w:type="dxa"/>
          </w:tcPr>
          <w:p w:rsidR="00736D40" w:rsidRPr="00F86FAA" w:rsidRDefault="00835CB1" w:rsidP="009830CC">
            <w:pPr>
              <w:pStyle w:val="19"/>
              <w:ind w:firstLine="0"/>
              <w:rPr>
                <w:b/>
                <w:sz w:val="24"/>
                <w:szCs w:val="24"/>
              </w:rPr>
            </w:pPr>
            <w:r>
              <w:rPr>
                <w:b/>
                <w:sz w:val="24"/>
                <w:szCs w:val="24"/>
              </w:rPr>
              <w:lastRenderedPageBreak/>
              <w:t>20.</w:t>
            </w:r>
          </w:p>
        </w:tc>
        <w:tc>
          <w:tcPr>
            <w:tcW w:w="2551" w:type="dxa"/>
          </w:tcPr>
          <w:p w:rsidR="00736D40" w:rsidRPr="00F86FAA" w:rsidRDefault="007341C2">
            <w:pPr>
              <w:pStyle w:val="Default"/>
              <w:rPr>
                <w:b/>
                <w:color w:val="auto"/>
              </w:rPr>
            </w:pPr>
            <w:r>
              <w:rPr>
                <w:b/>
                <w:color w:val="auto"/>
              </w:rPr>
              <w:t xml:space="preserve">Особенности заключения </w:t>
            </w:r>
            <w:r>
              <w:rPr>
                <w:b/>
                <w:color w:val="auto"/>
              </w:rPr>
              <w:lastRenderedPageBreak/>
              <w:t>договора</w:t>
            </w:r>
          </w:p>
        </w:tc>
        <w:tc>
          <w:tcPr>
            <w:tcW w:w="6768" w:type="dxa"/>
          </w:tcPr>
          <w:p w:rsidR="00C21FA1" w:rsidRDefault="00BB7F80" w:rsidP="00BB7F80">
            <w:pPr>
              <w:pStyle w:val="af9"/>
              <w:ind w:firstLine="284"/>
              <w:rPr>
                <w:sz w:val="24"/>
              </w:rPr>
            </w:pPr>
            <w:r>
              <w:rPr>
                <w:sz w:val="24"/>
              </w:rPr>
              <w:lastRenderedPageBreak/>
              <w:t xml:space="preserve">Победитель вправе направить Заказчику предложения по внесению изменений в договор, размещенный в составе </w:t>
            </w:r>
            <w:r>
              <w:rPr>
                <w:sz w:val="24"/>
              </w:rPr>
              <w:lastRenderedPageBreak/>
              <w:t xml:space="preserve">настоящей документации о закупке (приложение № 5), до момента его подписания победителем. </w:t>
            </w:r>
          </w:p>
          <w:p w:rsidR="002F15C9" w:rsidRPr="002F15C9" w:rsidRDefault="002F15C9" w:rsidP="00BB7F80">
            <w:pPr>
              <w:pStyle w:val="af9"/>
              <w:ind w:firstLine="284"/>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2F15C9" w:rsidRPr="002F15C9" w:rsidRDefault="002F15C9" w:rsidP="00BB7F80">
            <w:pPr>
              <w:pStyle w:val="af9"/>
              <w:ind w:firstLine="284"/>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F15C9" w:rsidRPr="002F15C9" w:rsidRDefault="002F15C9" w:rsidP="00BB7F80">
            <w:pPr>
              <w:pStyle w:val="af9"/>
              <w:ind w:firstLine="284"/>
              <w:rPr>
                <w:sz w:val="24"/>
              </w:rPr>
            </w:pPr>
            <w:r>
              <w:rPr>
                <w:sz w:val="24"/>
              </w:rPr>
              <w:t>Внесение изменений в договор по предложениям победителя является правом Заказчика и осуществляется по усмотрениюЗаказчика.</w:t>
            </w:r>
          </w:p>
          <w:p w:rsidR="00C21FA1" w:rsidRDefault="00BB7F80" w:rsidP="00BB7F80">
            <w:pPr>
              <w:pStyle w:val="af9"/>
              <w:ind w:firstLine="284"/>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7D6548" w:rsidRPr="00F86FAA" w:rsidTr="00EF779C">
        <w:tc>
          <w:tcPr>
            <w:tcW w:w="534" w:type="dxa"/>
          </w:tcPr>
          <w:p w:rsidR="007D6548" w:rsidRPr="00F86FAA" w:rsidRDefault="009830CC" w:rsidP="00835CB1">
            <w:pPr>
              <w:pStyle w:val="19"/>
              <w:ind w:firstLine="0"/>
              <w:rPr>
                <w:b/>
                <w:sz w:val="24"/>
                <w:szCs w:val="24"/>
              </w:rPr>
            </w:pPr>
            <w:r>
              <w:rPr>
                <w:b/>
                <w:sz w:val="24"/>
                <w:szCs w:val="24"/>
              </w:rPr>
              <w:lastRenderedPageBreak/>
              <w:t>21.</w:t>
            </w:r>
          </w:p>
        </w:tc>
        <w:tc>
          <w:tcPr>
            <w:tcW w:w="2551" w:type="dxa"/>
          </w:tcPr>
          <w:p w:rsidR="007D6548" w:rsidRPr="00F86FAA" w:rsidRDefault="007D6548">
            <w:pPr>
              <w:pStyle w:val="Default"/>
              <w:rPr>
                <w:b/>
                <w:color w:val="auto"/>
              </w:rPr>
            </w:pPr>
            <w:r>
              <w:rPr>
                <w:b/>
                <w:color w:val="auto"/>
              </w:rPr>
              <w:t>Привлечение субподрядчиков, соисполнителей</w:t>
            </w:r>
          </w:p>
        </w:tc>
        <w:tc>
          <w:tcPr>
            <w:tcW w:w="6768" w:type="dxa"/>
          </w:tcPr>
          <w:p w:rsidR="00C21FA1" w:rsidRDefault="00BB7F80" w:rsidP="00BB7F80">
            <w:pPr>
              <w:pStyle w:val="af9"/>
              <w:ind w:firstLine="284"/>
              <w:rPr>
                <w:sz w:val="24"/>
              </w:rPr>
            </w:pPr>
            <w:r>
              <w:rPr>
                <w:sz w:val="24"/>
              </w:rPr>
              <w:t>Допускается</w:t>
            </w:r>
          </w:p>
        </w:tc>
      </w:tr>
      <w:tr w:rsidR="001356F1" w:rsidRPr="00F86FAA" w:rsidTr="00505622">
        <w:tc>
          <w:tcPr>
            <w:tcW w:w="534" w:type="dxa"/>
          </w:tcPr>
          <w:p w:rsidR="001356F1" w:rsidRPr="00F86FAA" w:rsidRDefault="001356F1" w:rsidP="00505622">
            <w:pPr>
              <w:pStyle w:val="19"/>
              <w:ind w:firstLine="0"/>
              <w:rPr>
                <w:b/>
                <w:sz w:val="24"/>
                <w:szCs w:val="24"/>
              </w:rPr>
            </w:pPr>
            <w:r>
              <w:rPr>
                <w:b/>
                <w:sz w:val="24"/>
                <w:szCs w:val="24"/>
              </w:rPr>
              <w:t>22.</w:t>
            </w:r>
          </w:p>
        </w:tc>
        <w:tc>
          <w:tcPr>
            <w:tcW w:w="2551"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768" w:type="dxa"/>
          </w:tcPr>
          <w:p w:rsidR="00C21FA1" w:rsidRPr="00BB7F80" w:rsidRDefault="00BB7F80" w:rsidP="00BB7F80">
            <w:pPr>
              <w:pStyle w:val="af9"/>
              <w:ind w:firstLine="284"/>
              <w:rPr>
                <w:sz w:val="24"/>
              </w:rPr>
            </w:pPr>
            <w:r>
              <w:rPr>
                <w:sz w:val="24"/>
              </w:rPr>
              <w:t>Заявка должна действовать не менее 90 календарных дней с даты окончания срока подачи Заявок (пункт 6 настоящей Информационной карты).</w:t>
            </w:r>
          </w:p>
        </w:tc>
      </w:tr>
      <w:tr w:rsidR="00DF6AE3" w:rsidRPr="00F86FAA" w:rsidTr="00EF779C">
        <w:tc>
          <w:tcPr>
            <w:tcW w:w="534" w:type="dxa"/>
          </w:tcPr>
          <w:p w:rsidR="00DF6AE3" w:rsidRPr="00F86FAA" w:rsidRDefault="00A856EA" w:rsidP="0051006B">
            <w:pPr>
              <w:pStyle w:val="19"/>
              <w:ind w:firstLine="0"/>
              <w:rPr>
                <w:b/>
                <w:sz w:val="24"/>
                <w:szCs w:val="24"/>
              </w:rPr>
            </w:pPr>
            <w:r>
              <w:rPr>
                <w:b/>
                <w:sz w:val="24"/>
                <w:szCs w:val="24"/>
              </w:rPr>
              <w:t>23.</w:t>
            </w:r>
          </w:p>
        </w:tc>
        <w:tc>
          <w:tcPr>
            <w:tcW w:w="2551" w:type="dxa"/>
          </w:tcPr>
          <w:p w:rsidR="00DF6AE3" w:rsidRPr="00F86FAA" w:rsidRDefault="00BB306F">
            <w:pPr>
              <w:pStyle w:val="Default"/>
              <w:rPr>
                <w:b/>
                <w:color w:val="auto"/>
              </w:rPr>
            </w:pPr>
            <w:r>
              <w:rPr>
                <w:b/>
                <w:color w:val="auto"/>
              </w:rPr>
              <w:t>Обеспечение Заявки</w:t>
            </w:r>
          </w:p>
        </w:tc>
        <w:tc>
          <w:tcPr>
            <w:tcW w:w="6768" w:type="dxa"/>
          </w:tcPr>
          <w:p w:rsidR="00C21FA1" w:rsidRDefault="00BB7F80" w:rsidP="00BB7F80">
            <w:pPr>
              <w:pStyle w:val="af9"/>
              <w:ind w:firstLine="284"/>
              <w:rPr>
                <w:sz w:val="24"/>
              </w:rPr>
            </w:pPr>
            <w:r>
              <w:rPr>
                <w:sz w:val="24"/>
              </w:rPr>
              <w:t>Не предусмотрено</w:t>
            </w:r>
          </w:p>
        </w:tc>
      </w:tr>
      <w:tr w:rsidR="004745C7" w:rsidRPr="00F86FAA" w:rsidTr="00EF779C">
        <w:tc>
          <w:tcPr>
            <w:tcW w:w="534" w:type="dxa"/>
          </w:tcPr>
          <w:p w:rsidR="004745C7" w:rsidRPr="00F86FAA" w:rsidRDefault="004745C7" w:rsidP="005E0B21">
            <w:pPr>
              <w:pStyle w:val="19"/>
              <w:ind w:firstLine="0"/>
              <w:rPr>
                <w:b/>
                <w:sz w:val="24"/>
                <w:szCs w:val="24"/>
              </w:rPr>
            </w:pPr>
            <w:r>
              <w:rPr>
                <w:b/>
                <w:sz w:val="24"/>
                <w:szCs w:val="24"/>
              </w:rPr>
              <w:t>24.</w:t>
            </w:r>
          </w:p>
        </w:tc>
        <w:tc>
          <w:tcPr>
            <w:tcW w:w="2551" w:type="dxa"/>
          </w:tcPr>
          <w:p w:rsidR="004745C7" w:rsidRPr="00F86FAA" w:rsidRDefault="00505622" w:rsidP="00DF6AE3">
            <w:pPr>
              <w:pStyle w:val="Default"/>
              <w:rPr>
                <w:b/>
                <w:color w:val="auto"/>
              </w:rPr>
            </w:pPr>
            <w:r>
              <w:rPr>
                <w:b/>
                <w:color w:val="auto"/>
              </w:rPr>
              <w:t>Обеспечение исполнения договора</w:t>
            </w:r>
          </w:p>
        </w:tc>
        <w:tc>
          <w:tcPr>
            <w:tcW w:w="6768" w:type="dxa"/>
          </w:tcPr>
          <w:p w:rsidR="00C21FA1" w:rsidRDefault="00BB7F80" w:rsidP="00BB7F80">
            <w:pPr>
              <w:pStyle w:val="af9"/>
              <w:ind w:firstLine="284"/>
              <w:rPr>
                <w:sz w:val="24"/>
              </w:rPr>
            </w:pPr>
            <w:r>
              <w:rPr>
                <w:sz w:val="24"/>
              </w:rPr>
              <w:t>Не предусмотрено</w:t>
            </w:r>
          </w:p>
        </w:tc>
      </w:tr>
      <w:tr w:rsidR="00E961FF" w:rsidRPr="004A2CA8" w:rsidTr="00BB7F80">
        <w:tc>
          <w:tcPr>
            <w:tcW w:w="534" w:type="dxa"/>
          </w:tcPr>
          <w:p w:rsidR="00E961FF" w:rsidRPr="004A2CA8" w:rsidRDefault="00E961FF" w:rsidP="00BB7F80">
            <w:pPr>
              <w:pStyle w:val="19"/>
              <w:ind w:firstLine="0"/>
              <w:rPr>
                <w:b/>
                <w:sz w:val="24"/>
                <w:szCs w:val="24"/>
              </w:rPr>
            </w:pPr>
            <w:r>
              <w:rPr>
                <w:b/>
                <w:sz w:val="24"/>
                <w:szCs w:val="24"/>
              </w:rPr>
              <w:t>24.</w:t>
            </w:r>
          </w:p>
        </w:tc>
        <w:tc>
          <w:tcPr>
            <w:tcW w:w="2551" w:type="dxa"/>
          </w:tcPr>
          <w:p w:rsidR="00E961FF" w:rsidRPr="004A2CA8" w:rsidRDefault="00E961FF" w:rsidP="00BB7F80">
            <w:pPr>
              <w:pStyle w:val="Default"/>
              <w:rPr>
                <w:b/>
                <w:color w:val="auto"/>
              </w:rPr>
            </w:pPr>
            <w:r>
              <w:rPr>
                <w:b/>
              </w:rPr>
              <w:t>Срок заключения договора</w:t>
            </w:r>
          </w:p>
        </w:tc>
        <w:tc>
          <w:tcPr>
            <w:tcW w:w="6768" w:type="dxa"/>
          </w:tcPr>
          <w:p w:rsidR="00E961FF" w:rsidRPr="004A2CA8" w:rsidRDefault="004564FE" w:rsidP="00BB7F80">
            <w:pPr>
              <w:pStyle w:val="af9"/>
              <w:ind w:firstLine="284"/>
              <w:rPr>
                <w:sz w:val="24"/>
              </w:rPr>
            </w:pPr>
            <w:r>
              <w:rPr>
                <w:sz w:val="24"/>
              </w:rPr>
              <w:t>Не ранее чем через 10 дней и не позднее чем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срок заключения договора начинает исчисляться со дня одобрения заключения договора органом управления Общества, согласования с государственными или иными органами, учреждениями, вступления в силу решения антимонопольного органа или судебного акта, предусматривающего заключение договора.</w:t>
            </w:r>
          </w:p>
        </w:tc>
      </w:tr>
    </w:tbl>
    <w:p w:rsidR="002079EB" w:rsidRDefault="002079EB" w:rsidP="00D72C8B">
      <w:pPr>
        <w:pStyle w:val="19"/>
        <w:ind w:firstLine="0"/>
        <w:jc w:val="right"/>
        <w:outlineLvl w:val="0"/>
        <w:rPr>
          <w:rFonts w:eastAsia="MS Mincho"/>
          <w:szCs w:val="28"/>
        </w:rPr>
        <w:sectPr w:rsidR="002079EB" w:rsidSect="007C51E1">
          <w:headerReference w:type="default" r:id="rId27"/>
          <w:footerReference w:type="even" r:id="rId28"/>
          <w:footerReference w:type="default" r:id="rId29"/>
          <w:pgSz w:w="11907" w:h="16840" w:code="9"/>
          <w:pgMar w:top="1134" w:right="851" w:bottom="1134" w:left="1418" w:header="794" w:footer="794" w:gutter="0"/>
          <w:cols w:space="720"/>
          <w:titlePg/>
          <w:docGrid w:linePitch="326"/>
        </w:sectPr>
      </w:pPr>
    </w:p>
    <w:p w:rsidR="00C21FA1" w:rsidRDefault="00BB7F80">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ОК</w:t>
      </w:r>
      <w:r>
        <w:rPr>
          <w:b/>
          <w:sz w:val="28"/>
        </w:rPr>
        <w:tab/>
        <w:t>-___-___-____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ОК-___-___-____</w:t>
      </w:r>
      <w:r>
        <w:rPr>
          <w:szCs w:val="28"/>
          <w:u w:val="single"/>
        </w:rPr>
        <w:t xml:space="preserve"> </w:t>
      </w:r>
      <w:r>
        <w:rPr>
          <w:szCs w:val="28"/>
        </w:rPr>
        <w:t xml:space="preserve">(далее – Открытый конкурс) на ____________ </w:t>
      </w:r>
      <w:r>
        <w:rPr>
          <w:i/>
          <w:szCs w:val="28"/>
        </w:rPr>
        <w:t>(выполнение работ по ______, оказание услуг по_____, на поставку товаров _______ - переписать из предмета Открытого конкурса)</w:t>
      </w:r>
      <w:r>
        <w:t>.</w:t>
      </w:r>
    </w:p>
    <w:p w:rsidR="000954FB" w:rsidRPr="00002090" w:rsidRDefault="000954FB" w:rsidP="000954FB">
      <w:pPr>
        <w:pStyle w:val="19"/>
        <w:rPr>
          <w:szCs w:val="28"/>
        </w:rPr>
      </w:pPr>
      <w:r>
        <w:rPr>
          <w:szCs w:val="28"/>
        </w:rPr>
        <w:t xml:space="preserve">Уполномоченным представителям ПАО </w:t>
      </w:r>
      <w:r w:rsidR="00BB7F80">
        <w:rPr>
          <w:szCs w:val="28"/>
        </w:rPr>
        <w:t>«</w:t>
      </w:r>
      <w:r>
        <w:rPr>
          <w:szCs w:val="28"/>
        </w:rPr>
        <w:t>ТрансКонтейнер</w:t>
      </w:r>
      <w:r w:rsidR="00BB7F80">
        <w:rPr>
          <w:szCs w:val="28"/>
        </w:rPr>
        <w:t>»</w:t>
      </w:r>
      <w:r>
        <w:rPr>
          <w:szCs w:val="28"/>
        </w:rPr>
        <w:t xml:space="preserve">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F356EB">
      <w:pPr>
        <w:numPr>
          <w:ilvl w:val="0"/>
          <w:numId w:val="11"/>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с даты </w:t>
      </w:r>
      <w:r>
        <w:rPr>
          <w:sz w:val="28"/>
          <w:szCs w:val="20"/>
        </w:rPr>
        <w:lastRenderedPageBreak/>
        <w:t>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xml:space="preserve">), а также иные сведения, необходимые для заключения договора с ПАО </w:t>
      </w:r>
      <w:r w:rsidR="00BB7F80">
        <w:rPr>
          <w:sz w:val="28"/>
          <w:szCs w:val="20"/>
        </w:rPr>
        <w:t>«</w:t>
      </w:r>
      <w:r>
        <w:rPr>
          <w:sz w:val="28"/>
          <w:szCs w:val="20"/>
        </w:rPr>
        <w:t>ТрансКонтейнер</w:t>
      </w:r>
      <w:r w:rsidR="00BB7F80">
        <w:rPr>
          <w:sz w:val="28"/>
          <w:szCs w:val="20"/>
        </w:rPr>
        <w:t>»</w:t>
      </w:r>
      <w:r>
        <w:rPr>
          <w:sz w:val="28"/>
          <w:szCs w:val="20"/>
        </w:rPr>
        <w:t xml:space="preserve">. </w:t>
      </w:r>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 xml:space="preserve">о), что при непредставлении указанных сведений и документов, ПАО </w:t>
      </w:r>
      <w:r w:rsidR="00BB7F80">
        <w:rPr>
          <w:sz w:val="28"/>
          <w:szCs w:val="20"/>
        </w:rPr>
        <w:t>«</w:t>
      </w:r>
      <w:r>
        <w:rPr>
          <w:sz w:val="28"/>
          <w:szCs w:val="20"/>
        </w:rPr>
        <w:t>ТрансКонтейнер</w:t>
      </w:r>
      <w:r w:rsidR="00BB7F80">
        <w:rPr>
          <w:sz w:val="28"/>
          <w:szCs w:val="20"/>
        </w:rPr>
        <w:t>»</w:t>
      </w:r>
      <w:r>
        <w:rPr>
          <w:sz w:val="28"/>
          <w:szCs w:val="20"/>
        </w:rPr>
        <w:t xml:space="preserve"> вправе отказаться от заключения договора. </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(наименование претендента) не находится в процессе ликвидации;</w:t>
      </w:r>
    </w:p>
    <w:p w:rsidR="000954FB" w:rsidRPr="00002090" w:rsidRDefault="000954FB" w:rsidP="000954FB">
      <w:pPr>
        <w:pStyle w:val="af9"/>
        <w:ind w:firstLine="553"/>
        <w:rPr>
          <w:rFonts w:eastAsia="Times New Roman"/>
          <w:sz w:val="28"/>
        </w:rPr>
      </w:pPr>
      <w:r>
        <w:rPr>
          <w:rFonts w:eastAsia="Times New Roman"/>
          <w:sz w:val="28"/>
        </w:rPr>
        <w:t xml:space="preserve">- ________ (наименование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Default="000954FB" w:rsidP="00250548">
      <w:pPr>
        <w:ind w:firstLine="540"/>
        <w:jc w:val="both"/>
        <w:rPr>
          <w:i/>
          <w:highlight w:val="cyan"/>
        </w:rPr>
      </w:pPr>
      <w:r>
        <w:rPr>
          <w:sz w:val="28"/>
        </w:rPr>
        <w:t>- на имущество ________ (наименование претендента) не наложен арест, экономическая деятельность не приостановлена;</w:t>
      </w:r>
      <w:r>
        <w:rPr>
          <w:i/>
          <w:highlight w:val="cyan"/>
        </w:rPr>
        <w:t xml:space="preserve"> </w:t>
      </w:r>
    </w:p>
    <w:p w:rsidR="00250548" w:rsidRDefault="00250548" w:rsidP="00250548">
      <w:pPr>
        <w:ind w:firstLine="540"/>
        <w:jc w:val="both"/>
        <w:rPr>
          <w:sz w:val="28"/>
          <w:szCs w:val="28"/>
        </w:rPr>
      </w:pPr>
      <w:r>
        <w:rPr>
          <w:sz w:val="28"/>
          <w:szCs w:val="28"/>
        </w:rPr>
        <w:t>- ________ (наименование претендента)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xml:space="preserve">- у _______ (наименование претендента)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 xml:space="preserve">ПАО </w:t>
      </w:r>
      <w:r w:rsidR="00BB7F80">
        <w:rPr>
          <w:sz w:val="28"/>
          <w:szCs w:val="28"/>
        </w:rPr>
        <w:t>«</w:t>
      </w:r>
      <w:r>
        <w:rPr>
          <w:sz w:val="28"/>
          <w:szCs w:val="28"/>
        </w:rPr>
        <w:t>ТрансКонтейнер</w:t>
      </w:r>
      <w:r w:rsidR="00BB7F80">
        <w:rPr>
          <w:sz w:val="28"/>
          <w:szCs w:val="28"/>
        </w:rPr>
        <w:t>»</w:t>
      </w:r>
      <w:r>
        <w:rPr>
          <w:sz w:val="28"/>
          <w:szCs w:val="28"/>
        </w:rPr>
        <w:t>;</w:t>
      </w:r>
    </w:p>
    <w:p w:rsidR="000954FB" w:rsidRDefault="000954FB" w:rsidP="000954FB">
      <w:pPr>
        <w:pStyle w:val="af9"/>
        <w:ind w:firstLine="553"/>
        <w:rPr>
          <w:sz w:val="28"/>
          <w:szCs w:val="28"/>
        </w:rPr>
      </w:pPr>
      <w:r>
        <w:rPr>
          <w:rFonts w:eastAsia="Times New Roman"/>
          <w:sz w:val="28"/>
        </w:rPr>
        <w:t xml:space="preserve">- ________ (наименование претендента) </w:t>
      </w:r>
      <w:r>
        <w:rPr>
          <w:sz w:val="28"/>
          <w:szCs w:val="28"/>
        </w:rPr>
        <w:t xml:space="preserve">соответствует всем требованиям, устанавливаемым в соответствии с законодательством Российской Федерации </w:t>
      </w:r>
      <w:r>
        <w:rPr>
          <w:sz w:val="28"/>
          <w:szCs w:val="28"/>
        </w:rPr>
        <w:lastRenderedPageBreak/>
        <w:t>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0954FB">
      <w:pPr>
        <w:pStyle w:val="af9"/>
        <w:ind w:firstLine="553"/>
        <w:rPr>
          <w:rFonts w:eastAsia="Times New Roman"/>
          <w:sz w:val="28"/>
        </w:rPr>
      </w:pPr>
      <w:r>
        <w:rPr>
          <w:sz w:val="28"/>
          <w:szCs w:val="28"/>
        </w:rPr>
        <w:t xml:space="preserve">-  </w:t>
      </w:r>
      <w:r>
        <w:rPr>
          <w:rFonts w:eastAsia="Times New Roman"/>
          <w:sz w:val="28"/>
        </w:rPr>
        <w:t xml:space="preserve">________ (наименование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 xml:space="preserve">ПАО </w:t>
      </w:r>
      <w:r w:rsidR="00BB7F80">
        <w:rPr>
          <w:rFonts w:eastAsia="Times New Roman"/>
          <w:sz w:val="28"/>
        </w:rPr>
        <w:t>«</w:t>
      </w:r>
      <w:r>
        <w:rPr>
          <w:rFonts w:eastAsia="Times New Roman"/>
          <w:sz w:val="28"/>
        </w:rPr>
        <w:t>ТрансКонтейнер</w:t>
      </w:r>
      <w:r w:rsidR="00BB7F80">
        <w:rPr>
          <w:rFonts w:eastAsia="Times New Roman"/>
          <w:sz w:val="28"/>
        </w:rPr>
        <w:t>»</w:t>
      </w:r>
      <w:r>
        <w:rPr>
          <w:rFonts w:eastAsia="Times New Roman"/>
          <w:sz w:val="28"/>
        </w:rPr>
        <w:t xml:space="preserve"> отменить Открытый конкурс в любое время до момента объявления победителя Открытого конкурса;</w:t>
      </w:r>
    </w:p>
    <w:p w:rsidR="000954FB" w:rsidRDefault="000954FB" w:rsidP="000954FB">
      <w:pPr>
        <w:pStyle w:val="af9"/>
        <w:ind w:firstLine="553"/>
        <w:rPr>
          <w:rFonts w:eastAsia="Times New Roman"/>
          <w:sz w:val="28"/>
        </w:rPr>
      </w:pPr>
      <w:r>
        <w:rPr>
          <w:sz w:val="28"/>
          <w:szCs w:val="28"/>
        </w:rPr>
        <w:t xml:space="preserve">-  </w:t>
      </w:r>
      <w:r>
        <w:rPr>
          <w:rFonts w:eastAsia="Times New Roman"/>
          <w:sz w:val="28"/>
        </w:rPr>
        <w:t>________ (наименование претендента)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902129">
      <w:pPr>
        <w:pStyle w:val="af9"/>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w:t>
      </w:r>
      <w:r w:rsidR="00BB7F80">
        <w:rPr>
          <w:rFonts w:eastAsia="Times New Roman"/>
          <w:sz w:val="28"/>
        </w:rPr>
        <w:t>«</w:t>
      </w:r>
      <w:r>
        <w:rPr>
          <w:rFonts w:eastAsia="Times New Roman"/>
          <w:sz w:val="28"/>
        </w:rPr>
        <w:t>О персональных данных</w:t>
      </w:r>
      <w:r w:rsidR="00BB7F80">
        <w:rPr>
          <w:rFonts w:eastAsia="Times New Roman"/>
          <w:sz w:val="28"/>
        </w:rPr>
        <w:t>»</w:t>
      </w:r>
      <w:r>
        <w:rPr>
          <w:rFonts w:eastAsia="Times New Roman"/>
          <w:sz w:val="28"/>
        </w:rPr>
        <w:t>,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305BD2" w:rsidRPr="00305BD2" w:rsidRDefault="000954FB" w:rsidP="00305BD2">
      <w:pPr>
        <w:pStyle w:val="af9"/>
        <w:ind w:firstLine="0"/>
        <w:rPr>
          <w:b/>
          <w:sz w:val="28"/>
          <w:szCs w:val="28"/>
        </w:rPr>
      </w:pPr>
      <w:r>
        <w:rPr>
          <w:b/>
          <w:sz w:val="28"/>
          <w:szCs w:val="28"/>
        </w:rPr>
        <w:t xml:space="preserve">Представитель, </w:t>
      </w:r>
    </w:p>
    <w:p w:rsidR="000954FB" w:rsidRPr="007415F9" w:rsidRDefault="00BB306F" w:rsidP="00305BD2">
      <w:pPr>
        <w:pStyle w:val="af9"/>
        <w:ind w:firstLine="0"/>
        <w:rPr>
          <w:b/>
          <w:sz w:val="28"/>
          <w:szCs w:val="28"/>
        </w:rPr>
      </w:pPr>
      <w:r>
        <w:rPr>
          <w:b/>
          <w:sz w:val="28"/>
          <w:szCs w:val="28"/>
        </w:rPr>
        <w:t xml:space="preserve">имеющий полномочия подписать Заявку на участие в Открытом конкурсе от имени </w:t>
      </w:r>
      <w:r>
        <w:rPr>
          <w:sz w:val="28"/>
          <w:szCs w:val="28"/>
        </w:rPr>
        <w:t>____________________________________________________________</w:t>
      </w:r>
    </w:p>
    <w:p w:rsidR="000954FB" w:rsidRPr="007415F9" w:rsidRDefault="000954FB" w:rsidP="000954FB">
      <w:pPr>
        <w:tabs>
          <w:tab w:val="left" w:pos="8640"/>
        </w:tabs>
        <w:jc w:val="center"/>
        <w:rPr>
          <w:i/>
        </w:rPr>
      </w:pPr>
      <w:r>
        <w:rPr>
          <w:i/>
        </w:rPr>
        <w:t>(наименование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Печать</w:t>
      </w:r>
      <w:r>
        <w:rPr>
          <w:i/>
        </w:rPr>
        <w:tab/>
      </w:r>
      <w:r>
        <w:rPr>
          <w:i/>
        </w:rPr>
        <w:tab/>
      </w:r>
      <w:r>
        <w:rPr>
          <w:i/>
        </w:rPr>
        <w:tab/>
        <w:t>(должность, подпись, ФИО)</w:t>
      </w:r>
    </w:p>
    <w:p w:rsidR="002079EB" w:rsidRDefault="00BB7F80" w:rsidP="002079EB">
      <w:pPr>
        <w:pStyle w:val="32"/>
        <w:suppressAutoHyphens/>
        <w:spacing w:after="0"/>
        <w:rPr>
          <w:sz w:val="28"/>
          <w:szCs w:val="28"/>
        </w:rPr>
      </w:pPr>
      <w:r>
        <w:rPr>
          <w:sz w:val="28"/>
          <w:szCs w:val="28"/>
        </w:rPr>
        <w:t>«</w:t>
      </w:r>
      <w:r w:rsidR="000954FB">
        <w:rPr>
          <w:sz w:val="28"/>
          <w:szCs w:val="28"/>
        </w:rPr>
        <w:t>____</w:t>
      </w:r>
      <w:r>
        <w:rPr>
          <w:sz w:val="28"/>
          <w:szCs w:val="28"/>
        </w:rPr>
        <w:t>»</w:t>
      </w:r>
      <w:r w:rsidR="000954FB">
        <w:rPr>
          <w:sz w:val="28"/>
          <w:szCs w:val="28"/>
        </w:rPr>
        <w:t xml:space="preserve"> _________ 201__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C21FA1" w:rsidRDefault="00BB7F80">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 (для юридических лиц)</w:t>
      </w:r>
    </w:p>
    <w:p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лиц, сведения предоставляются на каждое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Pr="00167626" w:rsidRDefault="00110975" w:rsidP="00110975">
      <w:pPr>
        <w:pStyle w:val="af9"/>
        <w:tabs>
          <w:tab w:val="left" w:pos="1080"/>
        </w:tabs>
        <w:ind w:firstLine="0"/>
        <w:rPr>
          <w:sz w:val="20"/>
          <w:szCs w:val="20"/>
        </w:rPr>
      </w:pP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167626" w:rsidRDefault="00110975" w:rsidP="00110975">
      <w:pPr>
        <w:pStyle w:val="af9"/>
        <w:tabs>
          <w:tab w:val="left" w:pos="1080"/>
        </w:tabs>
        <w:ind w:firstLine="0"/>
        <w:rPr>
          <w:sz w:val="20"/>
          <w:szCs w:val="20"/>
        </w:rPr>
      </w:pP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p>
    <w:p w:rsidR="00110975" w:rsidRDefault="00110975" w:rsidP="00110975">
      <w:pPr>
        <w:pStyle w:val="af9"/>
        <w:tabs>
          <w:tab w:val="left" w:pos="1080"/>
        </w:tabs>
        <w:ind w:firstLine="0"/>
        <w:rPr>
          <w:sz w:val="28"/>
          <w:szCs w:val="28"/>
        </w:rPr>
      </w:pP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10975">
      <w:pPr>
        <w:pStyle w:val="af9"/>
        <w:tabs>
          <w:tab w:val="left" w:pos="1080"/>
        </w:tabs>
        <w:ind w:firstLine="0"/>
        <w:rPr>
          <w:sz w:val="28"/>
          <w:szCs w:val="28"/>
        </w:rPr>
      </w:pP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w:t>
      </w:r>
      <w:r w:rsidR="00BB7F80">
        <w:rPr>
          <w:i/>
          <w:sz w:val="28"/>
          <w:szCs w:val="28"/>
        </w:rPr>
        <w:t>«</w:t>
      </w:r>
      <w:r>
        <w:rPr>
          <w:i/>
          <w:sz w:val="28"/>
          <w:szCs w:val="28"/>
        </w:rPr>
        <w:t xml:space="preserve">О развитии малого и среднего </w:t>
      </w:r>
      <w:r>
        <w:rPr>
          <w:i/>
          <w:sz w:val="28"/>
          <w:szCs w:val="28"/>
        </w:rPr>
        <w:lastRenderedPageBreak/>
        <w:t>предпринимательства в Российской Федерации</w:t>
      </w:r>
      <w:r w:rsidR="00BB7F80">
        <w:rPr>
          <w:i/>
          <w:sz w:val="28"/>
          <w:szCs w:val="28"/>
        </w:rPr>
        <w:t>»</w:t>
      </w:r>
      <w:r>
        <w:rPr>
          <w:i/>
          <w:sz w:val="28"/>
          <w:szCs w:val="28"/>
        </w:rPr>
        <w:t>) указываю следующую информацию:</w:t>
      </w:r>
    </w:p>
    <w:p w:rsidR="00B92730" w:rsidRPr="00AF1A61" w:rsidRDefault="00B92730" w:rsidP="00B92730">
      <w:pPr>
        <w:tabs>
          <w:tab w:val="left" w:pos="9639"/>
        </w:tabs>
        <w:ind w:right="96"/>
        <w:jc w:val="both"/>
        <w:rPr>
          <w:sz w:val="28"/>
          <w:szCs w:val="28"/>
        </w:rPr>
      </w:pPr>
      <w:r>
        <w:rPr>
          <w:sz w:val="28"/>
          <w:szCs w:val="28"/>
        </w:rPr>
        <w:t xml:space="preserve">          Категория субъекта малого и среднего предпринимателя ______________ (</w:t>
      </w:r>
      <w:r>
        <w:rPr>
          <w:i/>
          <w:sz w:val="28"/>
          <w:szCs w:val="28"/>
        </w:rPr>
        <w:t>указать: микропредприятие, малое предприятие или среднее предприятие</w:t>
      </w:r>
      <w:r>
        <w:rPr>
          <w:sz w:val="28"/>
          <w:szCs w:val="28"/>
        </w:rPr>
        <w:t>);</w:t>
      </w:r>
    </w:p>
    <w:p w:rsidR="00B92730" w:rsidRPr="00982C0E" w:rsidRDefault="00B92730" w:rsidP="00110975">
      <w:pPr>
        <w:tabs>
          <w:tab w:val="left" w:pos="9639"/>
        </w:tabs>
        <w:ind w:right="96"/>
        <w:jc w:val="both"/>
        <w:rPr>
          <w:sz w:val="28"/>
          <w:szCs w:val="28"/>
        </w:rPr>
      </w:pPr>
    </w:p>
    <w:p w:rsidR="00110975" w:rsidRPr="00982C0E" w:rsidRDefault="00110975" w:rsidP="00110975">
      <w:pPr>
        <w:tabs>
          <w:tab w:val="left" w:pos="9639"/>
        </w:tabs>
        <w:ind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110975" w:rsidRPr="00982C0E" w:rsidRDefault="00110975" w:rsidP="00110975">
      <w:pPr>
        <w:pStyle w:val="aff6"/>
        <w:tabs>
          <w:tab w:val="left" w:pos="9639"/>
        </w:tabs>
        <w:ind w:left="0"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110975" w:rsidRPr="00982C0E" w:rsidRDefault="00110975" w:rsidP="00110975">
      <w:pPr>
        <w:pStyle w:val="aff6"/>
        <w:tabs>
          <w:tab w:val="left" w:pos="9639"/>
        </w:tabs>
        <w:ind w:left="0"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110975" w:rsidRPr="00982C0E" w:rsidRDefault="00110975" w:rsidP="00110975">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 xml:space="preserve">Уполномоченные представители ПАО </w:t>
      </w:r>
      <w:r w:rsidR="00BB7F80">
        <w:rPr>
          <w:sz w:val="28"/>
          <w:szCs w:val="28"/>
        </w:rPr>
        <w:t>«</w:t>
      </w:r>
      <w:r>
        <w:rPr>
          <w:sz w:val="28"/>
          <w:szCs w:val="28"/>
        </w:rPr>
        <w:t>ТрансКонтейнер</w:t>
      </w:r>
      <w:r w:rsidR="00BB7F80">
        <w:rPr>
          <w:sz w:val="28"/>
          <w:szCs w:val="28"/>
        </w:rPr>
        <w:t>»</w:t>
      </w:r>
      <w:r>
        <w:rPr>
          <w:sz w:val="28"/>
          <w:szCs w:val="28"/>
        </w:rPr>
        <w:t xml:space="preserve">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D20AD0" w:rsidRPr="00305BD2" w:rsidRDefault="00D20AD0" w:rsidP="00D20AD0">
      <w:pPr>
        <w:pStyle w:val="af9"/>
        <w:ind w:firstLine="0"/>
        <w:rPr>
          <w:b/>
          <w:sz w:val="28"/>
          <w:szCs w:val="28"/>
        </w:rPr>
      </w:pPr>
      <w:r>
        <w:rPr>
          <w:b/>
          <w:sz w:val="28"/>
          <w:szCs w:val="28"/>
        </w:rPr>
        <w:t xml:space="preserve">Представитель, </w:t>
      </w:r>
    </w:p>
    <w:p w:rsidR="00D20AD0" w:rsidRPr="007415F9" w:rsidRDefault="00D20AD0" w:rsidP="00D20AD0">
      <w:pPr>
        <w:pStyle w:val="af9"/>
        <w:ind w:firstLine="0"/>
        <w:rPr>
          <w:b/>
          <w:sz w:val="28"/>
          <w:szCs w:val="28"/>
        </w:rPr>
      </w:pPr>
      <w:r>
        <w:rPr>
          <w:b/>
          <w:sz w:val="28"/>
          <w:szCs w:val="28"/>
        </w:rPr>
        <w:t xml:space="preserve">имеющий полномочия подписать Заявку на участие в Открытом конкурсе от имени </w:t>
      </w:r>
      <w:r>
        <w:rPr>
          <w:sz w:val="28"/>
          <w:szCs w:val="28"/>
        </w:rPr>
        <w:t>____________________________________________________________</w:t>
      </w:r>
    </w:p>
    <w:p w:rsidR="00D20AD0" w:rsidRPr="007415F9" w:rsidRDefault="00D20AD0" w:rsidP="00D20AD0">
      <w:pPr>
        <w:tabs>
          <w:tab w:val="left" w:pos="8640"/>
        </w:tabs>
        <w:jc w:val="center"/>
        <w:rPr>
          <w:i/>
        </w:rPr>
      </w:pPr>
      <w:r>
        <w:rPr>
          <w:i/>
        </w:rPr>
        <w:t>(наименование претендента)</w:t>
      </w:r>
    </w:p>
    <w:p w:rsidR="00D20AD0" w:rsidRPr="00445DDD" w:rsidRDefault="00D20AD0" w:rsidP="00D20AD0">
      <w:pPr>
        <w:pStyle w:val="32"/>
        <w:suppressAutoHyphens/>
        <w:spacing w:after="0"/>
        <w:rPr>
          <w:sz w:val="28"/>
          <w:szCs w:val="28"/>
        </w:rPr>
      </w:pPr>
      <w:r>
        <w:rPr>
          <w:sz w:val="28"/>
          <w:szCs w:val="28"/>
        </w:rPr>
        <w:t>____________________________________________________________________</w:t>
      </w:r>
    </w:p>
    <w:p w:rsidR="00D20AD0" w:rsidRPr="007415F9" w:rsidRDefault="00D20AD0" w:rsidP="00D20AD0">
      <w:pPr>
        <w:rPr>
          <w:i/>
        </w:rPr>
      </w:pPr>
      <w:r>
        <w:rPr>
          <w:i/>
        </w:rPr>
        <w:t xml:space="preserve">       Печать</w:t>
      </w:r>
      <w:r>
        <w:rPr>
          <w:i/>
        </w:rPr>
        <w:tab/>
      </w:r>
      <w:r>
        <w:rPr>
          <w:i/>
        </w:rPr>
        <w:tab/>
      </w:r>
      <w:r>
        <w:rPr>
          <w:i/>
        </w:rPr>
        <w:tab/>
        <w:t>(должность, подпись, ФИО)</w:t>
      </w:r>
    </w:p>
    <w:p w:rsidR="00510148" w:rsidRDefault="00BB7F80" w:rsidP="00D20AD0">
      <w:pPr>
        <w:pStyle w:val="32"/>
        <w:suppressAutoHyphens/>
        <w:spacing w:after="0"/>
        <w:rPr>
          <w:sz w:val="28"/>
          <w:szCs w:val="28"/>
        </w:rPr>
      </w:pPr>
      <w:r>
        <w:rPr>
          <w:sz w:val="28"/>
          <w:szCs w:val="28"/>
        </w:rPr>
        <w:t>«</w:t>
      </w:r>
      <w:r w:rsidR="00D20AD0">
        <w:rPr>
          <w:sz w:val="28"/>
          <w:szCs w:val="28"/>
        </w:rPr>
        <w:t>____</w:t>
      </w:r>
      <w:r>
        <w:rPr>
          <w:sz w:val="28"/>
          <w:szCs w:val="28"/>
        </w:rPr>
        <w:t>»</w:t>
      </w:r>
      <w:r w:rsidR="00D20AD0">
        <w:rPr>
          <w:sz w:val="28"/>
          <w:szCs w:val="28"/>
        </w:rPr>
        <w:t xml:space="preserve"> _________ 201__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СВЕДЕНИЯ О ПРЕТЕНДЕНТЕ (для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110975" w:rsidRDefault="00110975" w:rsidP="00110975">
      <w:pPr>
        <w:pStyle w:val="aff6"/>
        <w:rPr>
          <w:sz w:val="28"/>
          <w:szCs w:val="28"/>
        </w:rPr>
      </w:pPr>
    </w:p>
    <w:p w:rsidR="00110975" w:rsidRDefault="00110975" w:rsidP="00110975">
      <w:pPr>
        <w:pStyle w:val="af9"/>
        <w:ind w:left="709" w:firstLine="0"/>
        <w:jc w:val="left"/>
        <w:rPr>
          <w:sz w:val="28"/>
          <w:szCs w:val="28"/>
        </w:rPr>
      </w:pPr>
    </w:p>
    <w:p w:rsidR="00D20AD0" w:rsidRPr="00305BD2" w:rsidRDefault="00D20AD0" w:rsidP="00D20AD0">
      <w:pPr>
        <w:pStyle w:val="af9"/>
        <w:ind w:firstLine="0"/>
        <w:rPr>
          <w:b/>
          <w:sz w:val="28"/>
          <w:szCs w:val="28"/>
        </w:rPr>
      </w:pPr>
      <w:r>
        <w:rPr>
          <w:b/>
          <w:sz w:val="28"/>
          <w:szCs w:val="28"/>
        </w:rPr>
        <w:t xml:space="preserve">Представитель, </w:t>
      </w:r>
    </w:p>
    <w:p w:rsidR="00D20AD0" w:rsidRPr="007415F9" w:rsidRDefault="00D20AD0" w:rsidP="00D20AD0">
      <w:pPr>
        <w:pStyle w:val="af9"/>
        <w:ind w:firstLine="0"/>
        <w:rPr>
          <w:b/>
          <w:sz w:val="28"/>
          <w:szCs w:val="28"/>
        </w:rPr>
      </w:pPr>
      <w:r>
        <w:rPr>
          <w:b/>
          <w:sz w:val="28"/>
          <w:szCs w:val="28"/>
        </w:rPr>
        <w:t xml:space="preserve">имеющий полномочия подписать Заявку на участие в Открытом конкурсе от имени </w:t>
      </w:r>
      <w:r>
        <w:rPr>
          <w:sz w:val="28"/>
          <w:szCs w:val="28"/>
        </w:rPr>
        <w:t>____________________________________________________________</w:t>
      </w:r>
    </w:p>
    <w:p w:rsidR="00D20AD0" w:rsidRPr="007415F9" w:rsidRDefault="00D20AD0" w:rsidP="00D20AD0">
      <w:pPr>
        <w:tabs>
          <w:tab w:val="left" w:pos="8640"/>
        </w:tabs>
        <w:jc w:val="center"/>
        <w:rPr>
          <w:i/>
        </w:rPr>
      </w:pPr>
      <w:r>
        <w:rPr>
          <w:i/>
        </w:rPr>
        <w:t>(наименование претендента)</w:t>
      </w:r>
    </w:p>
    <w:p w:rsidR="00D20AD0" w:rsidRPr="00445DDD" w:rsidRDefault="00D20AD0" w:rsidP="00D20AD0">
      <w:pPr>
        <w:pStyle w:val="32"/>
        <w:suppressAutoHyphens/>
        <w:spacing w:after="0"/>
        <w:rPr>
          <w:sz w:val="28"/>
          <w:szCs w:val="28"/>
        </w:rPr>
      </w:pPr>
      <w:r>
        <w:rPr>
          <w:sz w:val="28"/>
          <w:szCs w:val="28"/>
        </w:rPr>
        <w:t>____________________________________________________________________</w:t>
      </w:r>
    </w:p>
    <w:p w:rsidR="00D20AD0" w:rsidRPr="007415F9" w:rsidRDefault="00D20AD0" w:rsidP="00D20AD0">
      <w:pPr>
        <w:rPr>
          <w:i/>
        </w:rPr>
      </w:pPr>
      <w:r>
        <w:rPr>
          <w:i/>
        </w:rPr>
        <w:t xml:space="preserve">       Печать</w:t>
      </w:r>
      <w:r>
        <w:rPr>
          <w:i/>
        </w:rPr>
        <w:tab/>
      </w:r>
      <w:r>
        <w:rPr>
          <w:i/>
        </w:rPr>
        <w:tab/>
      </w:r>
      <w:r>
        <w:rPr>
          <w:i/>
        </w:rPr>
        <w:tab/>
        <w:t>(должность, подпись, ФИО)</w:t>
      </w:r>
    </w:p>
    <w:p w:rsidR="002079EB" w:rsidRDefault="00BB7F80" w:rsidP="002079EB">
      <w:pPr>
        <w:pStyle w:val="32"/>
        <w:suppressAutoHyphens/>
        <w:spacing w:after="0"/>
        <w:rPr>
          <w:sz w:val="28"/>
          <w:szCs w:val="28"/>
        </w:rPr>
      </w:pPr>
      <w:r>
        <w:rPr>
          <w:sz w:val="28"/>
          <w:szCs w:val="28"/>
        </w:rPr>
        <w:t>«</w:t>
      </w:r>
      <w:r w:rsidR="00D20AD0">
        <w:rPr>
          <w:sz w:val="28"/>
          <w:szCs w:val="28"/>
        </w:rPr>
        <w:t>____</w:t>
      </w:r>
      <w:r>
        <w:rPr>
          <w:sz w:val="28"/>
          <w:szCs w:val="28"/>
        </w:rPr>
        <w:t>»</w:t>
      </w:r>
      <w:r w:rsidR="00D20AD0">
        <w:rPr>
          <w:sz w:val="28"/>
          <w:szCs w:val="28"/>
        </w:rPr>
        <w:t xml:space="preserve"> _________ 201__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C21FA1" w:rsidRDefault="00BB7F80">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BB7F80" w:rsidRPr="007C6077" w:rsidRDefault="00BB7F80" w:rsidP="00BB7F80">
      <w:pPr>
        <w:jc w:val="center"/>
        <w:outlineLvl w:val="1"/>
        <w:rPr>
          <w:rFonts w:eastAsia="MS Mincho"/>
          <w:b/>
        </w:rPr>
      </w:pPr>
      <w:r>
        <w:rPr>
          <w:rFonts w:eastAsia="MS Mincho"/>
          <w:b/>
        </w:rPr>
        <w:t>Финансово-коммерческое предложение</w:t>
      </w:r>
    </w:p>
    <w:p w:rsidR="00BB7F80" w:rsidRPr="007C6077" w:rsidRDefault="00BB7F80" w:rsidP="00BB7F80"/>
    <w:p w:rsidR="00BB7F80" w:rsidRPr="007C6077" w:rsidRDefault="00BB7F80" w:rsidP="00BB7F80">
      <w:r>
        <w:t xml:space="preserve"> «____» ___________ 2018 г.                                                  Открытый конкурс № </w:t>
      </w:r>
      <w:proofErr w:type="gramStart"/>
      <w:r>
        <w:t>ОК</w:t>
      </w:r>
      <w:proofErr w:type="gramEnd"/>
      <w:r>
        <w:t xml:space="preserve">-_____  </w:t>
      </w:r>
    </w:p>
    <w:p w:rsidR="00BB7F80" w:rsidRPr="007C6077" w:rsidRDefault="00BB7F80" w:rsidP="00BB7F80">
      <w:pPr>
        <w:jc w:val="right"/>
        <w:rPr>
          <w:bCs/>
          <w:i/>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p w:rsidR="00BB7F80" w:rsidRPr="007C6077" w:rsidRDefault="00BB7F80" w:rsidP="00BB7F80"/>
    <w:p w:rsidR="00BB7F80" w:rsidRPr="007C6077" w:rsidRDefault="00BB7F80" w:rsidP="00BB7F80">
      <w:pPr>
        <w:rPr>
          <w:sz w:val="28"/>
          <w:szCs w:val="28"/>
        </w:rPr>
      </w:pPr>
      <w:r>
        <w:rPr>
          <w:sz w:val="28"/>
          <w:szCs w:val="28"/>
        </w:rPr>
        <w:t>__________________________________________________________________</w:t>
      </w:r>
    </w:p>
    <w:p w:rsidR="00BB7F80" w:rsidRPr="007C6077" w:rsidRDefault="00BB7F80" w:rsidP="00BB7F80">
      <w:pPr>
        <w:ind w:firstLine="3"/>
        <w:jc w:val="center"/>
        <w:rPr>
          <w:bCs/>
          <w:i/>
        </w:rPr>
      </w:pPr>
      <w:r>
        <w:rPr>
          <w:bCs/>
          <w:i/>
        </w:rPr>
        <w:t>(Полное наименование п</w:t>
      </w:r>
      <w:r>
        <w:rPr>
          <w:i/>
        </w:rPr>
        <w:t>ретендента</w:t>
      </w:r>
      <w:r>
        <w:rPr>
          <w:bCs/>
          <w:i/>
        </w:rPr>
        <w:t>)</w:t>
      </w:r>
    </w:p>
    <w:p w:rsidR="00BB7F80" w:rsidRPr="007C6077" w:rsidRDefault="00BB7F80" w:rsidP="00BB7F80">
      <w:pPr>
        <w:ind w:firstLine="708"/>
        <w:rPr>
          <w:bCs/>
          <w:sz w:val="28"/>
          <w:szCs w:val="28"/>
        </w:rPr>
      </w:pPr>
    </w:p>
    <w:tbl>
      <w:tblPr>
        <w:tblW w:w="9639" w:type="dxa"/>
        <w:tblLayout w:type="fixed"/>
        <w:tblLook w:val="0000" w:firstRow="0" w:lastRow="0" w:firstColumn="0" w:lastColumn="0" w:noHBand="0" w:noVBand="0"/>
      </w:tblPr>
      <w:tblGrid>
        <w:gridCol w:w="1317"/>
        <w:gridCol w:w="6795"/>
        <w:gridCol w:w="1527"/>
      </w:tblGrid>
      <w:tr w:rsidR="00BB7F80" w:rsidRPr="007C6077" w:rsidTr="00BB7F80">
        <w:trPr>
          <w:trHeight w:val="2527"/>
        </w:trPr>
        <w:tc>
          <w:tcPr>
            <w:tcW w:w="683" w:type="pct"/>
            <w:tcBorders>
              <w:top w:val="single" w:sz="4" w:space="0" w:color="auto"/>
              <w:left w:val="single" w:sz="4" w:space="0" w:color="auto"/>
              <w:bottom w:val="single" w:sz="4" w:space="0" w:color="auto"/>
              <w:right w:val="single" w:sz="4" w:space="0" w:color="auto"/>
            </w:tcBorders>
            <w:vAlign w:val="center"/>
          </w:tcPr>
          <w:p w:rsidR="00BB7F80" w:rsidRPr="007C6077" w:rsidRDefault="00BB7F80" w:rsidP="00BB7F80">
            <w:pPr>
              <w:jc w:val="center"/>
            </w:pPr>
            <w:r>
              <w:t xml:space="preserve">№ </w:t>
            </w:r>
            <w:proofErr w:type="gramStart"/>
            <w:r>
              <w:t>п</w:t>
            </w:r>
            <w:proofErr w:type="gramEnd"/>
            <w:r>
              <w:t>/п</w:t>
            </w:r>
          </w:p>
        </w:tc>
        <w:tc>
          <w:tcPr>
            <w:tcW w:w="3525" w:type="pct"/>
            <w:tcBorders>
              <w:top w:val="single" w:sz="4" w:space="0" w:color="auto"/>
              <w:left w:val="single" w:sz="4" w:space="0" w:color="auto"/>
              <w:bottom w:val="single" w:sz="4" w:space="0" w:color="auto"/>
              <w:right w:val="single" w:sz="4" w:space="0" w:color="auto"/>
            </w:tcBorders>
            <w:vAlign w:val="center"/>
          </w:tcPr>
          <w:p w:rsidR="00BB7F80" w:rsidRPr="007C6077" w:rsidRDefault="00BB7F80" w:rsidP="00BB7F80">
            <w:pPr>
              <w:jc w:val="center"/>
            </w:pPr>
            <w:r>
              <w:rPr>
                <w:bCs/>
                <w:lang w:eastAsia="ru-RU"/>
              </w:rPr>
              <w:t>Содержание</w:t>
            </w:r>
            <w:r>
              <w:rPr>
                <w:b/>
                <w:bCs/>
                <w:lang w:eastAsia="ru-RU"/>
              </w:rPr>
              <w:t xml:space="preserve"> </w:t>
            </w:r>
            <w:r>
              <w:t>этапа оказания Услуг</w:t>
            </w:r>
          </w:p>
          <w:p w:rsidR="00BB7F80" w:rsidRPr="007C6077" w:rsidRDefault="00BB7F80" w:rsidP="00BB7F80">
            <w:pPr>
              <w:jc w:val="center"/>
            </w:pPr>
          </w:p>
        </w:tc>
        <w:tc>
          <w:tcPr>
            <w:tcW w:w="792" w:type="pct"/>
            <w:tcBorders>
              <w:top w:val="single" w:sz="4" w:space="0" w:color="auto"/>
              <w:left w:val="single" w:sz="4" w:space="0" w:color="auto"/>
              <w:bottom w:val="single" w:sz="4" w:space="0" w:color="auto"/>
              <w:right w:val="single" w:sz="4" w:space="0" w:color="auto"/>
            </w:tcBorders>
            <w:vAlign w:val="center"/>
          </w:tcPr>
          <w:p w:rsidR="00BB7F80" w:rsidRPr="007C6077" w:rsidRDefault="00BB7F80" w:rsidP="00BB7F80">
            <w:pPr>
              <w:jc w:val="center"/>
            </w:pPr>
            <w:r>
              <w:t>Цена за оказываемую Услугу в руб., без учета НДС</w:t>
            </w:r>
          </w:p>
        </w:tc>
      </w:tr>
      <w:tr w:rsidR="00BB7F80" w:rsidRPr="007C6077" w:rsidTr="00BB7F80">
        <w:trPr>
          <w:trHeight w:val="260"/>
        </w:trPr>
        <w:tc>
          <w:tcPr>
            <w:tcW w:w="683" w:type="pct"/>
            <w:tcBorders>
              <w:top w:val="nil"/>
              <w:left w:val="single" w:sz="4" w:space="0" w:color="auto"/>
              <w:bottom w:val="single" w:sz="4" w:space="0" w:color="auto"/>
              <w:right w:val="single" w:sz="4" w:space="0" w:color="auto"/>
            </w:tcBorders>
            <w:noWrap/>
            <w:vAlign w:val="bottom"/>
          </w:tcPr>
          <w:p w:rsidR="00BB7F80" w:rsidRPr="007C6077" w:rsidRDefault="00BB7F80" w:rsidP="00BB7F80">
            <w:pPr>
              <w:jc w:val="center"/>
            </w:pPr>
            <w:r>
              <w:t>1</w:t>
            </w:r>
          </w:p>
        </w:tc>
        <w:tc>
          <w:tcPr>
            <w:tcW w:w="3525" w:type="pct"/>
            <w:tcBorders>
              <w:top w:val="nil"/>
              <w:left w:val="nil"/>
              <w:bottom w:val="single" w:sz="4" w:space="0" w:color="auto"/>
              <w:right w:val="single" w:sz="4" w:space="0" w:color="auto"/>
            </w:tcBorders>
            <w:noWrap/>
            <w:vAlign w:val="bottom"/>
          </w:tcPr>
          <w:p w:rsidR="00BB7F80" w:rsidRPr="007C6077" w:rsidRDefault="00BB7F80" w:rsidP="00BB7F80">
            <w:pPr>
              <w:jc w:val="center"/>
            </w:pPr>
            <w:r>
              <w:t>2</w:t>
            </w:r>
          </w:p>
        </w:tc>
        <w:tc>
          <w:tcPr>
            <w:tcW w:w="792" w:type="pct"/>
            <w:tcBorders>
              <w:top w:val="single" w:sz="4" w:space="0" w:color="auto"/>
              <w:left w:val="nil"/>
              <w:bottom w:val="single" w:sz="4" w:space="0" w:color="auto"/>
              <w:right w:val="single" w:sz="4" w:space="0" w:color="auto"/>
            </w:tcBorders>
          </w:tcPr>
          <w:p w:rsidR="00BB7F80" w:rsidRPr="007C6077" w:rsidRDefault="00BB7F80" w:rsidP="00BB7F80">
            <w:pPr>
              <w:jc w:val="center"/>
            </w:pPr>
            <w:r>
              <w:t>4</w:t>
            </w:r>
          </w:p>
        </w:tc>
      </w:tr>
      <w:tr w:rsidR="00BB7F80" w:rsidRPr="007C6077" w:rsidTr="00BB7F80">
        <w:trPr>
          <w:trHeight w:val="260"/>
        </w:trPr>
        <w:tc>
          <w:tcPr>
            <w:tcW w:w="683" w:type="pct"/>
            <w:tcBorders>
              <w:top w:val="nil"/>
              <w:left w:val="single" w:sz="4" w:space="0" w:color="auto"/>
              <w:bottom w:val="single" w:sz="4" w:space="0" w:color="auto"/>
              <w:right w:val="single" w:sz="4" w:space="0" w:color="auto"/>
            </w:tcBorders>
            <w:noWrap/>
          </w:tcPr>
          <w:p w:rsidR="00BB7F80" w:rsidRPr="007C6077" w:rsidRDefault="00BB7F80" w:rsidP="00BB7F80">
            <w:pPr>
              <w:rPr>
                <w:lang w:eastAsia="ru-RU"/>
              </w:rPr>
            </w:pPr>
            <w:r>
              <w:t>1 этап</w:t>
            </w:r>
          </w:p>
        </w:tc>
        <w:tc>
          <w:tcPr>
            <w:tcW w:w="3525" w:type="pct"/>
            <w:tcBorders>
              <w:top w:val="nil"/>
              <w:left w:val="nil"/>
              <w:bottom w:val="single" w:sz="4" w:space="0" w:color="auto"/>
              <w:right w:val="single" w:sz="4" w:space="0" w:color="auto"/>
            </w:tcBorders>
            <w:noWrap/>
          </w:tcPr>
          <w:p w:rsidR="00BB7F80" w:rsidRPr="007C6077" w:rsidRDefault="00BB7F80" w:rsidP="00BB7F80">
            <w:pPr>
              <w:rPr>
                <w:lang w:eastAsia="ru-RU"/>
              </w:rPr>
            </w:pPr>
            <w:r>
              <w:t>1. Анализ актуальных внутренних нормативных документов Общества в области управления рисками, включая Корпоративную карту рисков.</w:t>
            </w:r>
            <w:r>
              <w:br/>
              <w:t xml:space="preserve">2. Подготовка предложений по изменению КСУР с учетом международного стандарта ISO31000:2018 и концепции COSO ERM:2017. Определение влияния КСУР на эффективность деятельности Общества в случае внедрения предлагаемых изменений (в т.ч. экономическая </w:t>
            </w:r>
            <w:proofErr w:type="gramStart"/>
            <w:r>
              <w:t>эффективность</w:t>
            </w:r>
            <w:proofErr w:type="gramEnd"/>
            <w:r>
              <w:t xml:space="preserve"> выраженная в конкретных цифрах).</w:t>
            </w:r>
            <w:r>
              <w:br/>
              <w:t>2. Подготовка отчета и презентации по результатам анализа КСУР с рекомендациями по развитию КСУР  в соответствии с международным стандартом ISO31000:2018 и концепцией COSO ERM:2017.</w:t>
            </w:r>
          </w:p>
        </w:tc>
        <w:tc>
          <w:tcPr>
            <w:tcW w:w="792" w:type="pct"/>
            <w:tcBorders>
              <w:top w:val="single" w:sz="4" w:space="0" w:color="auto"/>
              <w:left w:val="nil"/>
              <w:bottom w:val="single" w:sz="4" w:space="0" w:color="auto"/>
              <w:right w:val="single" w:sz="4" w:space="0" w:color="auto"/>
            </w:tcBorders>
          </w:tcPr>
          <w:p w:rsidR="00BB7F80" w:rsidRPr="007C6077" w:rsidRDefault="00BB7F80" w:rsidP="00BB7F80"/>
        </w:tc>
      </w:tr>
      <w:tr w:rsidR="00BB7F80" w:rsidRPr="007C6077" w:rsidTr="00BB7F80">
        <w:trPr>
          <w:trHeight w:val="90"/>
        </w:trPr>
        <w:tc>
          <w:tcPr>
            <w:tcW w:w="683" w:type="pct"/>
            <w:tcBorders>
              <w:top w:val="nil"/>
              <w:left w:val="single" w:sz="4" w:space="0" w:color="auto"/>
              <w:bottom w:val="single" w:sz="4" w:space="0" w:color="auto"/>
              <w:right w:val="single" w:sz="4" w:space="0" w:color="auto"/>
            </w:tcBorders>
            <w:noWrap/>
          </w:tcPr>
          <w:p w:rsidR="00BB7F80" w:rsidRPr="007C6077" w:rsidRDefault="00BB7F80" w:rsidP="00BB7F80">
            <w:pPr>
              <w:rPr>
                <w:lang w:eastAsia="ru-RU"/>
              </w:rPr>
            </w:pPr>
            <w:r>
              <w:t>2 этап</w:t>
            </w:r>
          </w:p>
        </w:tc>
        <w:tc>
          <w:tcPr>
            <w:tcW w:w="3525" w:type="pct"/>
            <w:tcBorders>
              <w:top w:val="nil"/>
              <w:left w:val="nil"/>
              <w:bottom w:val="single" w:sz="4" w:space="0" w:color="auto"/>
              <w:right w:val="single" w:sz="4" w:space="0" w:color="auto"/>
            </w:tcBorders>
            <w:noWrap/>
          </w:tcPr>
          <w:p w:rsidR="00BB7F80" w:rsidRPr="007C6077" w:rsidRDefault="00BB7F80" w:rsidP="00BB7F80">
            <w:pPr>
              <w:rPr>
                <w:lang w:eastAsia="ru-RU"/>
              </w:rPr>
            </w:pPr>
            <w:r>
              <w:t>1. Анализ текущего состояния КСУР и процессов верхнего уровня, утвержденных в Обществе, и установление необходимых изменений с целью интеграции управления рисками в процессы верхнего уровня Общества. Определение экономической эффективности при внедрении предлагаемых изменений.</w:t>
            </w:r>
            <w:r>
              <w:br/>
              <w:t>2. Формирование целевой модели интеграции процесса управления рисками в процессы верхнего уровня Общества.</w:t>
            </w:r>
            <w:r>
              <w:br/>
              <w:t xml:space="preserve">3. Подготовка отчета и презентации по результатам этапа </w:t>
            </w:r>
          </w:p>
        </w:tc>
        <w:tc>
          <w:tcPr>
            <w:tcW w:w="792" w:type="pct"/>
            <w:tcBorders>
              <w:top w:val="single" w:sz="4" w:space="0" w:color="auto"/>
              <w:left w:val="nil"/>
              <w:bottom w:val="single" w:sz="4" w:space="0" w:color="auto"/>
              <w:right w:val="single" w:sz="4" w:space="0" w:color="auto"/>
            </w:tcBorders>
          </w:tcPr>
          <w:p w:rsidR="00BB7F80" w:rsidRPr="007C6077" w:rsidRDefault="00BB7F80" w:rsidP="00BB7F80">
            <w:pPr>
              <w:jc w:val="center"/>
            </w:pPr>
          </w:p>
        </w:tc>
      </w:tr>
      <w:tr w:rsidR="00BB7F80" w:rsidRPr="007C6077" w:rsidTr="00BB7F80">
        <w:trPr>
          <w:trHeight w:val="179"/>
        </w:trPr>
        <w:tc>
          <w:tcPr>
            <w:tcW w:w="683" w:type="pct"/>
            <w:tcBorders>
              <w:top w:val="single" w:sz="4" w:space="0" w:color="auto"/>
              <w:left w:val="single" w:sz="4" w:space="0" w:color="auto"/>
              <w:bottom w:val="single" w:sz="4" w:space="0" w:color="auto"/>
              <w:right w:val="single" w:sz="4" w:space="0" w:color="auto"/>
            </w:tcBorders>
            <w:noWrap/>
          </w:tcPr>
          <w:p w:rsidR="00BB7F80" w:rsidRPr="007C6077" w:rsidRDefault="00BB7F80" w:rsidP="00BB7F80">
            <w:pPr>
              <w:rPr>
                <w:lang w:eastAsia="ru-RU"/>
              </w:rPr>
            </w:pPr>
            <w:r>
              <w:t>3 этап</w:t>
            </w:r>
          </w:p>
        </w:tc>
        <w:tc>
          <w:tcPr>
            <w:tcW w:w="3525" w:type="pct"/>
            <w:tcBorders>
              <w:top w:val="single" w:sz="4" w:space="0" w:color="auto"/>
              <w:left w:val="nil"/>
              <w:bottom w:val="single" w:sz="4" w:space="0" w:color="auto"/>
              <w:right w:val="single" w:sz="4" w:space="0" w:color="auto"/>
            </w:tcBorders>
            <w:noWrap/>
          </w:tcPr>
          <w:p w:rsidR="00BB7F80" w:rsidRPr="007C6077" w:rsidRDefault="00BB7F80" w:rsidP="00BB7F80">
            <w:pPr>
              <w:rPr>
                <w:lang w:eastAsia="ru-RU"/>
              </w:rPr>
            </w:pPr>
            <w:r>
              <w:t>1. Анализ существующего процесса идентификации и оценки рисков.</w:t>
            </w:r>
            <w:r>
              <w:br/>
              <w:t xml:space="preserve">2. Разработка целевого подхода к идентификации и оценке рисков, в т.ч. качественные и количественные методики определения прогнозов вероятности и ущерба от реализации рисков, апробирование целевого подхода. </w:t>
            </w:r>
            <w:r>
              <w:br/>
              <w:t xml:space="preserve">3. Подготовка отчета и презентации по результатам анализа процесса идентификации рисков с рекомендациями по </w:t>
            </w:r>
            <w:r>
              <w:lastRenderedPageBreak/>
              <w:t>совершенствованию процесса идентификации и оценки риска, в т.ч. целевой подход к идентификации и оценке рисков.</w:t>
            </w:r>
          </w:p>
        </w:tc>
        <w:tc>
          <w:tcPr>
            <w:tcW w:w="792" w:type="pct"/>
            <w:tcBorders>
              <w:top w:val="single" w:sz="4" w:space="0" w:color="auto"/>
              <w:left w:val="nil"/>
              <w:bottom w:val="single" w:sz="4" w:space="0" w:color="auto"/>
              <w:right w:val="single" w:sz="4" w:space="0" w:color="auto"/>
            </w:tcBorders>
          </w:tcPr>
          <w:p w:rsidR="00BB7F80" w:rsidRPr="007C6077" w:rsidRDefault="00BB7F80" w:rsidP="00BB7F80"/>
          <w:p w:rsidR="00BB7F80" w:rsidRPr="007C6077" w:rsidRDefault="00BB7F80" w:rsidP="00BB7F80">
            <w:pPr>
              <w:jc w:val="center"/>
            </w:pPr>
          </w:p>
        </w:tc>
      </w:tr>
      <w:tr w:rsidR="00BB7F80" w:rsidRPr="007C6077" w:rsidTr="00BB7F80">
        <w:trPr>
          <w:trHeight w:val="179"/>
        </w:trPr>
        <w:tc>
          <w:tcPr>
            <w:tcW w:w="683" w:type="pct"/>
            <w:tcBorders>
              <w:top w:val="single" w:sz="4" w:space="0" w:color="auto"/>
              <w:left w:val="single" w:sz="4" w:space="0" w:color="auto"/>
              <w:bottom w:val="single" w:sz="4" w:space="0" w:color="auto"/>
              <w:right w:val="single" w:sz="4" w:space="0" w:color="auto"/>
            </w:tcBorders>
            <w:noWrap/>
          </w:tcPr>
          <w:p w:rsidR="00BB7F80" w:rsidRPr="007C6077" w:rsidRDefault="00BB7F80" w:rsidP="00BB7F80">
            <w:pPr>
              <w:rPr>
                <w:lang w:eastAsia="ru-RU"/>
              </w:rPr>
            </w:pPr>
            <w:r>
              <w:lastRenderedPageBreak/>
              <w:t>4 этап</w:t>
            </w:r>
          </w:p>
        </w:tc>
        <w:tc>
          <w:tcPr>
            <w:tcW w:w="3525" w:type="pct"/>
            <w:tcBorders>
              <w:top w:val="single" w:sz="4" w:space="0" w:color="auto"/>
              <w:left w:val="nil"/>
              <w:bottom w:val="single" w:sz="4" w:space="0" w:color="auto"/>
              <w:right w:val="single" w:sz="4" w:space="0" w:color="auto"/>
            </w:tcBorders>
            <w:noWrap/>
          </w:tcPr>
          <w:p w:rsidR="00BB7F80" w:rsidRPr="007C6077" w:rsidRDefault="00BB7F80" w:rsidP="00BB7F80">
            <w:pPr>
              <w:rPr>
                <w:lang w:eastAsia="ru-RU"/>
              </w:rPr>
            </w:pPr>
            <w:r>
              <w:t>1. Анализ существующей в Обществе финансовой модели, ее исходных и конечных данных и заложенных в ней драйверов, в т.ч. анализ влияния рисков на драйверы, заложенные в финансовую модель.</w:t>
            </w:r>
            <w:r>
              <w:br/>
              <w:t xml:space="preserve">2. Анализ существующей статистики/исторических данных по реализовавшимся рискам. </w:t>
            </w:r>
            <w:r>
              <w:br/>
              <w:t xml:space="preserve">3. Анализ идентифицированных рисков финансово-экономического блока и актуализация реестра рисков финансово-экономического блока. </w:t>
            </w:r>
            <w:r>
              <w:br/>
              <w:t>4. Разработка методологии (модели) оценки рисков финансового блока, в т.ч. количественный метод оценки.</w:t>
            </w:r>
            <w:r>
              <w:br/>
              <w:t xml:space="preserve">5. Разработка рекомендаций по внедрению процессов управления рисками в систему бюджетирования и </w:t>
            </w:r>
            <w:proofErr w:type="gramStart"/>
            <w:r>
              <w:t>риск-ориентированного</w:t>
            </w:r>
            <w:proofErr w:type="gramEnd"/>
            <w:r>
              <w:t xml:space="preserve"> планирования деятельности с учетом влияния рисков на денежные потоки, бюджет, основные драйверы финансовой модели и ключевые показатели эффективности при принятии управленческих решений на примере рисков финансового блока</w:t>
            </w:r>
            <w:r>
              <w:br/>
              <w:t xml:space="preserve">6. Подготовка отчета и презентации по результатам выполнения этапа. </w:t>
            </w:r>
          </w:p>
        </w:tc>
        <w:tc>
          <w:tcPr>
            <w:tcW w:w="792" w:type="pct"/>
            <w:tcBorders>
              <w:top w:val="single" w:sz="4" w:space="0" w:color="auto"/>
              <w:left w:val="nil"/>
              <w:bottom w:val="single" w:sz="4" w:space="0" w:color="auto"/>
              <w:right w:val="single" w:sz="4" w:space="0" w:color="auto"/>
            </w:tcBorders>
          </w:tcPr>
          <w:p w:rsidR="00BB7F80" w:rsidRPr="007C6077" w:rsidRDefault="00BB7F80" w:rsidP="00BB7F80">
            <w:pPr>
              <w:jc w:val="center"/>
            </w:pPr>
          </w:p>
        </w:tc>
      </w:tr>
      <w:tr w:rsidR="00BB7F80" w:rsidRPr="007C6077" w:rsidTr="00BB7F80">
        <w:trPr>
          <w:trHeight w:val="179"/>
        </w:trPr>
        <w:tc>
          <w:tcPr>
            <w:tcW w:w="683" w:type="pct"/>
            <w:tcBorders>
              <w:top w:val="single" w:sz="4" w:space="0" w:color="auto"/>
              <w:left w:val="single" w:sz="4" w:space="0" w:color="auto"/>
              <w:bottom w:val="single" w:sz="4" w:space="0" w:color="auto"/>
              <w:right w:val="single" w:sz="4" w:space="0" w:color="auto"/>
            </w:tcBorders>
            <w:noWrap/>
          </w:tcPr>
          <w:p w:rsidR="00BB7F80" w:rsidRPr="007C6077" w:rsidRDefault="00BB7F80" w:rsidP="00BB7F80">
            <w:pPr>
              <w:rPr>
                <w:lang w:eastAsia="ru-RU"/>
              </w:rPr>
            </w:pPr>
            <w:r>
              <w:t>5 этап</w:t>
            </w:r>
          </w:p>
        </w:tc>
        <w:tc>
          <w:tcPr>
            <w:tcW w:w="3525" w:type="pct"/>
            <w:tcBorders>
              <w:top w:val="single" w:sz="4" w:space="0" w:color="auto"/>
              <w:left w:val="nil"/>
              <w:bottom w:val="single" w:sz="4" w:space="0" w:color="auto"/>
              <w:right w:val="single" w:sz="4" w:space="0" w:color="auto"/>
            </w:tcBorders>
            <w:noWrap/>
          </w:tcPr>
          <w:p w:rsidR="00BB7F80" w:rsidRPr="007C6077" w:rsidRDefault="00BB7F80" w:rsidP="00BB7F80">
            <w:pPr>
              <w:rPr>
                <w:lang w:eastAsia="ru-RU"/>
              </w:rPr>
            </w:pPr>
            <w:r>
              <w:t>1. Анализ макета Корпоративной карты рисков на 2019 год и принципов ее формирования.</w:t>
            </w:r>
            <w:r>
              <w:br/>
              <w:t>2. Корректировка макета Корпоративной карты рисков на 2019 год.</w:t>
            </w:r>
            <w:r>
              <w:br/>
              <w:t xml:space="preserve">3. Подготовка отчета и презентации по результатам анализа макета Корпоративной карты рисков с рекомендациями по актуализации содержания макета Корпоративной карты рисков на 2019 год. </w:t>
            </w:r>
          </w:p>
        </w:tc>
        <w:tc>
          <w:tcPr>
            <w:tcW w:w="792" w:type="pct"/>
            <w:tcBorders>
              <w:top w:val="single" w:sz="4" w:space="0" w:color="auto"/>
              <w:left w:val="nil"/>
              <w:bottom w:val="single" w:sz="4" w:space="0" w:color="auto"/>
              <w:right w:val="single" w:sz="4" w:space="0" w:color="auto"/>
            </w:tcBorders>
          </w:tcPr>
          <w:p w:rsidR="00BB7F80" w:rsidRPr="007C6077" w:rsidRDefault="00BB7F80" w:rsidP="00BB7F80">
            <w:pPr>
              <w:jc w:val="center"/>
            </w:pPr>
          </w:p>
        </w:tc>
      </w:tr>
      <w:tr w:rsidR="00BB7F80" w:rsidRPr="007C6077" w:rsidTr="00BB7F80">
        <w:trPr>
          <w:trHeight w:val="153"/>
        </w:trPr>
        <w:tc>
          <w:tcPr>
            <w:tcW w:w="683" w:type="pct"/>
            <w:tcBorders>
              <w:top w:val="single" w:sz="4" w:space="0" w:color="auto"/>
              <w:left w:val="single" w:sz="4" w:space="0" w:color="auto"/>
              <w:bottom w:val="single" w:sz="4" w:space="0" w:color="auto"/>
              <w:right w:val="single" w:sz="4" w:space="0" w:color="auto"/>
            </w:tcBorders>
            <w:noWrap/>
          </w:tcPr>
          <w:p w:rsidR="00BB7F80" w:rsidRPr="007C6077" w:rsidRDefault="00BB7F80" w:rsidP="00BB7F80">
            <w:pPr>
              <w:rPr>
                <w:lang w:eastAsia="ru-RU"/>
              </w:rPr>
            </w:pPr>
            <w:r>
              <w:t>6 этап</w:t>
            </w:r>
          </w:p>
        </w:tc>
        <w:tc>
          <w:tcPr>
            <w:tcW w:w="3525" w:type="pct"/>
            <w:tcBorders>
              <w:top w:val="single" w:sz="4" w:space="0" w:color="auto"/>
              <w:left w:val="nil"/>
              <w:bottom w:val="single" w:sz="4" w:space="0" w:color="auto"/>
              <w:right w:val="single" w:sz="4" w:space="0" w:color="auto"/>
            </w:tcBorders>
            <w:noWrap/>
          </w:tcPr>
          <w:p w:rsidR="00BB7F80" w:rsidRPr="007C6077" w:rsidRDefault="00BB7F80" w:rsidP="00BB7F80">
            <w:pPr>
              <w:rPr>
                <w:lang w:eastAsia="ru-RU"/>
              </w:rPr>
            </w:pPr>
            <w:r>
              <w:t xml:space="preserve">1. Анализ существующего </w:t>
            </w:r>
            <w:proofErr w:type="gramStart"/>
            <w:r>
              <w:t>процесса определения порогов принятия решений</w:t>
            </w:r>
            <w:proofErr w:type="gramEnd"/>
            <w:r>
              <w:t xml:space="preserve"> для уровней системы управления рисками </w:t>
            </w:r>
            <w:r>
              <w:br/>
              <w:t>(«порог принятия решения» - максимальна величина риска, при превышении которой решение по риску передается на уровень выше в соответствии с иерархией корпоративной системы управления рисками);</w:t>
            </w:r>
            <w:r>
              <w:br/>
              <w:t>2. Формирование методических рекомендаций по определению порогов принятия решений для уровней корпоративной системы управления рисками.</w:t>
            </w:r>
            <w:r>
              <w:br/>
              <w:t>3. Подготовка отчета и презентации по результатам анализа процесса по определению порогов принятия решений для уровней корпоративной системы управления рисками с рекомендациями по совершенствованию данного процесса.</w:t>
            </w:r>
          </w:p>
        </w:tc>
        <w:tc>
          <w:tcPr>
            <w:tcW w:w="792" w:type="pct"/>
            <w:tcBorders>
              <w:top w:val="single" w:sz="4" w:space="0" w:color="auto"/>
              <w:left w:val="nil"/>
              <w:bottom w:val="single" w:sz="4" w:space="0" w:color="auto"/>
              <w:right w:val="single" w:sz="4" w:space="0" w:color="auto"/>
            </w:tcBorders>
          </w:tcPr>
          <w:p w:rsidR="00BB7F80" w:rsidRPr="007C6077" w:rsidRDefault="00BB7F80" w:rsidP="00BB7F80">
            <w:pPr>
              <w:jc w:val="center"/>
            </w:pPr>
          </w:p>
        </w:tc>
      </w:tr>
      <w:tr w:rsidR="00BB7F80" w:rsidRPr="007C6077" w:rsidTr="00BB7F80">
        <w:trPr>
          <w:trHeight w:val="487"/>
        </w:trPr>
        <w:tc>
          <w:tcPr>
            <w:tcW w:w="4208" w:type="pct"/>
            <w:gridSpan w:val="2"/>
            <w:tcBorders>
              <w:top w:val="nil"/>
              <w:left w:val="single" w:sz="4" w:space="0" w:color="auto"/>
              <w:bottom w:val="single" w:sz="4" w:space="0" w:color="auto"/>
              <w:right w:val="single" w:sz="4" w:space="0" w:color="auto"/>
            </w:tcBorders>
            <w:noWrap/>
            <w:vAlign w:val="bottom"/>
          </w:tcPr>
          <w:p w:rsidR="00BB7F80" w:rsidRPr="007C6077" w:rsidRDefault="00BB7F80" w:rsidP="00BB7F80">
            <w:pPr>
              <w:jc w:val="right"/>
            </w:pPr>
            <w:r>
              <w:t>Итого:</w:t>
            </w:r>
          </w:p>
        </w:tc>
        <w:tc>
          <w:tcPr>
            <w:tcW w:w="792" w:type="pct"/>
            <w:tcBorders>
              <w:top w:val="single" w:sz="4" w:space="0" w:color="auto"/>
              <w:left w:val="nil"/>
              <w:bottom w:val="single" w:sz="4" w:space="0" w:color="auto"/>
              <w:right w:val="single" w:sz="4" w:space="0" w:color="auto"/>
            </w:tcBorders>
          </w:tcPr>
          <w:p w:rsidR="00BB7F80" w:rsidRPr="007C6077" w:rsidRDefault="00BB7F80" w:rsidP="00BB7F80">
            <w:pPr>
              <w:jc w:val="center"/>
            </w:pPr>
          </w:p>
        </w:tc>
      </w:tr>
    </w:tbl>
    <w:p w:rsidR="00BB7F80" w:rsidRPr="007C6077" w:rsidRDefault="00BB7F80" w:rsidP="00BB7F80">
      <w:pPr>
        <w:ind w:firstLine="567"/>
        <w:jc w:val="both"/>
        <w:rPr>
          <w:color w:val="BFBFBF"/>
          <w:sz w:val="28"/>
          <w:szCs w:val="28"/>
        </w:rPr>
      </w:pPr>
    </w:p>
    <w:p w:rsidR="00BB7F80" w:rsidRPr="007C6077" w:rsidRDefault="00BB7F80" w:rsidP="00BB7F80">
      <w:pPr>
        <w:ind w:firstLine="720"/>
        <w:jc w:val="both"/>
      </w:pPr>
      <w:r>
        <w:t xml:space="preserve">1. Цена, указанная в настоящем финансово-коммерческом предложении по оказанию услуг, учитывает стоимость всех налогов (кроме НДС), стоимость материалов, изделий, конструкций и оборудования, командировочных расходов, а также всех иных затрат, расходов, связанных с оказанием Услуг, в том числе услуг соисполнителей. Сумма НДС и </w:t>
      </w:r>
      <w:r>
        <w:lastRenderedPageBreak/>
        <w:t>условия начисления определяются в соответствии с законодательством Российской Федерации.</w:t>
      </w:r>
    </w:p>
    <w:p w:rsidR="00BB7F80" w:rsidRPr="007C6077" w:rsidRDefault="00BB7F80" w:rsidP="00BB7F80">
      <w:pPr>
        <w:ind w:firstLine="720"/>
        <w:jc w:val="both"/>
        <w:rPr>
          <w:i/>
        </w:rPr>
      </w:pPr>
      <w:r>
        <w:t xml:space="preserve">Оказание услуг облагается НДС по ставке ____%, размер которого </w:t>
      </w:r>
      <w:proofErr w:type="gramStart"/>
      <w:r>
        <w:t>составляет ________/ НДС не облагается</w:t>
      </w:r>
      <w:proofErr w:type="gramEnd"/>
      <w:r>
        <w:t xml:space="preserve"> </w:t>
      </w:r>
      <w:r>
        <w:rPr>
          <w:i/>
        </w:rPr>
        <w:t>(указать необходимое).</w:t>
      </w:r>
    </w:p>
    <w:p w:rsidR="00BB7F80" w:rsidRPr="007C6077" w:rsidRDefault="00BB7F80" w:rsidP="00BB7F80">
      <w:pPr>
        <w:ind w:firstLine="720"/>
        <w:jc w:val="both"/>
      </w:pPr>
      <w:r>
        <w:t>2. Дополнительные условия оказания Услуг:</w:t>
      </w:r>
    </w:p>
    <w:p w:rsidR="00BB7F80" w:rsidRPr="007C6077" w:rsidRDefault="00BB7F80" w:rsidP="00BB7F80">
      <w:pPr>
        <w:ind w:left="675"/>
        <w:jc w:val="both"/>
        <w:rPr>
          <w:sz w:val="28"/>
          <w:szCs w:val="20"/>
        </w:rPr>
      </w:pPr>
      <w:r>
        <w:rPr>
          <w:sz w:val="28"/>
          <w:szCs w:val="28"/>
        </w:rPr>
        <w:t xml:space="preserve"> _______________________________________________________</w:t>
      </w:r>
      <w:r>
        <w:rPr>
          <w:sz w:val="28"/>
          <w:szCs w:val="20"/>
        </w:rPr>
        <w:t xml:space="preserve"> </w:t>
      </w:r>
    </w:p>
    <w:p w:rsidR="00BB7F80" w:rsidRPr="007C6077" w:rsidRDefault="00BB7F80" w:rsidP="00BB7F80">
      <w:pPr>
        <w:ind w:firstLine="709"/>
        <w:jc w:val="both"/>
        <w:rPr>
          <w:i/>
        </w:rPr>
      </w:pPr>
      <w:proofErr w:type="gramStart"/>
      <w:r>
        <w:rPr>
          <w:i/>
        </w:rPr>
        <w:t>(заполняется претендентом при необходимости.</w:t>
      </w:r>
      <w:proofErr w:type="gramEnd"/>
      <w:r>
        <w:rPr>
          <w:i/>
        </w:rPr>
        <w:t xml:space="preserve"> </w:t>
      </w:r>
      <w:proofErr w:type="gramStart"/>
      <w:r>
        <w:rPr>
          <w:i/>
        </w:rPr>
        <w:t>Дополнительные условия не должны ухудшать для Заказчика условия, указанные в документации о закупке).</w:t>
      </w:r>
      <w:proofErr w:type="gramEnd"/>
    </w:p>
    <w:p w:rsidR="00BB7F80" w:rsidRPr="007C6077" w:rsidRDefault="00BB7F80" w:rsidP="00BB7F80">
      <w:pPr>
        <w:ind w:firstLine="720"/>
        <w:jc w:val="both"/>
      </w:pPr>
      <w:r>
        <w:t xml:space="preserve">3. Срок действия настоящего финансово-коммерческого предложения составляет _______________ </w:t>
      </w:r>
      <w:r>
        <w:rPr>
          <w:i/>
        </w:rPr>
        <w:t xml:space="preserve">(указывается дата в соответствии с пунктом </w:t>
      </w:r>
      <w:r>
        <w:rPr>
          <w:i/>
        </w:rPr>
        <w:br/>
        <w:t>22 Информационной карты, но не менее 90 (девяносто) календарных дней</w:t>
      </w:r>
      <w:r>
        <w:t>) с даты окончания срока подачи Заявок, указанной в пункте 6 Информационной карты.</w:t>
      </w:r>
    </w:p>
    <w:p w:rsidR="00BB7F80" w:rsidRPr="007C6077" w:rsidRDefault="00BB7F80" w:rsidP="00BB7F80">
      <w:pPr>
        <w:ind w:firstLine="720"/>
        <w:jc w:val="both"/>
      </w:pPr>
      <w:r>
        <w:t xml:space="preserve">4. Если наши предложения, изложенные выше, будут приняты, мы берем на себя обязательство оказать услуги в соответствии с требованиями документации о закупке и согласно нашим предложениям. </w:t>
      </w:r>
    </w:p>
    <w:p w:rsidR="00BB7F80" w:rsidRPr="007C6077" w:rsidRDefault="00BB7F80" w:rsidP="00BB7F80">
      <w:pPr>
        <w:ind w:firstLine="720"/>
        <w:jc w:val="both"/>
      </w:pPr>
      <w: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BB7F80" w:rsidRPr="007C6077" w:rsidRDefault="00BB7F80" w:rsidP="00BB7F80">
      <w:pPr>
        <w:ind w:firstLine="720"/>
        <w:jc w:val="both"/>
      </w:pPr>
      <w:r>
        <w:t xml:space="preserve">6. </w:t>
      </w:r>
      <w:proofErr w:type="gramStart"/>
      <w: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договор будет заключен с другим участником.</w:t>
      </w:r>
      <w:proofErr w:type="gramEnd"/>
    </w:p>
    <w:p w:rsidR="00BB7F80" w:rsidRPr="007C6077" w:rsidRDefault="00BB7F80" w:rsidP="00BB7F80">
      <w:pPr>
        <w:ind w:firstLine="720"/>
        <w:jc w:val="both"/>
      </w:pPr>
      <w: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BB7F80" w:rsidRPr="007C6077" w:rsidRDefault="00BB7F80" w:rsidP="00BB7F80">
      <w:pPr>
        <w:ind w:firstLine="720"/>
        <w:jc w:val="both"/>
      </w:pPr>
      <w:r>
        <w:t> </w:t>
      </w:r>
    </w:p>
    <w:p w:rsidR="00BB7F80" w:rsidRPr="007C6077" w:rsidRDefault="00BB7F80" w:rsidP="00BB7F80">
      <w:pPr>
        <w:jc w:val="both"/>
        <w:rPr>
          <w:rFonts w:eastAsia="MS Mincho"/>
          <w:b/>
        </w:rPr>
      </w:pPr>
      <w:r>
        <w:rPr>
          <w:rFonts w:eastAsia="MS Mincho"/>
          <w:b/>
        </w:rPr>
        <w:t xml:space="preserve">Представитель, </w:t>
      </w:r>
    </w:p>
    <w:p w:rsidR="00BB7F80" w:rsidRPr="007C6077" w:rsidRDefault="00BB7F80" w:rsidP="00BB7F80">
      <w:pPr>
        <w:jc w:val="both"/>
        <w:rPr>
          <w:rFonts w:eastAsia="MS Mincho"/>
          <w:b/>
          <w:sz w:val="28"/>
          <w:szCs w:val="28"/>
        </w:rPr>
      </w:pPr>
      <w:proofErr w:type="gramStart"/>
      <w:r>
        <w:rPr>
          <w:rFonts w:eastAsia="MS Mincho"/>
          <w:b/>
        </w:rPr>
        <w:t>имеющий</w:t>
      </w:r>
      <w:proofErr w:type="gramEnd"/>
      <w:r>
        <w:rPr>
          <w:rFonts w:eastAsia="MS Mincho"/>
          <w:b/>
        </w:rPr>
        <w:t xml:space="preserve"> полномочия подписать Заявку на участие в Открытом конкурсе от имени</w:t>
      </w:r>
      <w:r>
        <w:rPr>
          <w:rFonts w:eastAsia="MS Mincho"/>
          <w:b/>
          <w:sz w:val="28"/>
          <w:szCs w:val="28"/>
        </w:rPr>
        <w:t xml:space="preserve"> </w:t>
      </w:r>
      <w:r>
        <w:rPr>
          <w:rFonts w:eastAsia="MS Mincho"/>
          <w:sz w:val="28"/>
          <w:szCs w:val="28"/>
        </w:rPr>
        <w:t>____________________________________________________________</w:t>
      </w:r>
    </w:p>
    <w:p w:rsidR="00BB7F80" w:rsidRPr="007C6077" w:rsidRDefault="00BB7F80" w:rsidP="00BB7F80">
      <w:pPr>
        <w:tabs>
          <w:tab w:val="left" w:pos="8640"/>
        </w:tabs>
        <w:jc w:val="center"/>
        <w:rPr>
          <w:i/>
        </w:rPr>
      </w:pPr>
      <w:r>
        <w:rPr>
          <w:i/>
        </w:rPr>
        <w:t>(наименование претендента)</w:t>
      </w:r>
    </w:p>
    <w:p w:rsidR="00BB7F80" w:rsidRPr="007C6077" w:rsidRDefault="00BB7F80" w:rsidP="00BB7F80">
      <w:pPr>
        <w:rPr>
          <w:sz w:val="28"/>
          <w:szCs w:val="28"/>
          <w:lang w:eastAsia="ru-RU"/>
        </w:rPr>
      </w:pPr>
      <w:r>
        <w:rPr>
          <w:sz w:val="28"/>
          <w:szCs w:val="28"/>
          <w:lang w:eastAsia="ru-RU"/>
        </w:rPr>
        <w:t>___________________________________________________________________</w:t>
      </w:r>
    </w:p>
    <w:p w:rsidR="00BB7F80" w:rsidRPr="007C6077" w:rsidRDefault="00BB7F80" w:rsidP="00BB7F80">
      <w:pPr>
        <w:rPr>
          <w:i/>
        </w:rPr>
      </w:pPr>
      <w:r>
        <w:rPr>
          <w:i/>
        </w:rPr>
        <w:t xml:space="preserve">       Печать</w:t>
      </w:r>
      <w:r>
        <w:rPr>
          <w:i/>
        </w:rPr>
        <w:tab/>
      </w:r>
      <w:r>
        <w:rPr>
          <w:i/>
        </w:rPr>
        <w:tab/>
      </w:r>
      <w:r>
        <w:rPr>
          <w:i/>
        </w:rPr>
        <w:tab/>
        <w:t>(должность, подпись, ФИО)</w:t>
      </w:r>
    </w:p>
    <w:p w:rsidR="00BB7F80" w:rsidRPr="007C6077" w:rsidRDefault="00BB7F80" w:rsidP="00BB7F80">
      <w:pPr>
        <w:rPr>
          <w:rFonts w:eastAsia="MS Mincho"/>
          <w:b/>
          <w:lang w:eastAsia="ru-RU"/>
        </w:rPr>
      </w:pPr>
      <w:r>
        <w:rPr>
          <w:rFonts w:eastAsia="MS Mincho"/>
          <w:b/>
          <w:lang w:eastAsia="ru-RU"/>
        </w:rPr>
        <w:t>«____» _________ 201__ г.</w:t>
      </w:r>
    </w:p>
    <w:p w:rsidR="00C21FA1" w:rsidRDefault="00C21FA1"/>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C21FA1" w:rsidRDefault="00C21FA1">
      <w:pPr>
        <w:pStyle w:val="af9"/>
        <w:ind w:firstLine="0"/>
        <w:jc w:val="right"/>
        <w:rPr>
          <w:szCs w:val="28"/>
        </w:rPr>
      </w:pPr>
    </w:p>
    <w:p w:rsidR="00C21FA1" w:rsidRDefault="00BB7F80">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BB7F80" w:rsidRDefault="00BB7F80" w:rsidP="00BB7F80">
      <w:pPr>
        <w:suppressAutoHyphens w:val="0"/>
        <w:jc w:val="center"/>
        <w:rPr>
          <w:b/>
          <w:bCs/>
        </w:rPr>
      </w:pPr>
      <w:r>
        <w:rPr>
          <w:b/>
          <w:bCs/>
        </w:rPr>
        <w:t>Сведения об опыте оказания услуг</w:t>
      </w:r>
    </w:p>
    <w:p w:rsidR="00BB7F80" w:rsidRPr="0039411E" w:rsidRDefault="00BB7F80" w:rsidP="00BB7F80">
      <w:pPr>
        <w:suppressAutoHyphens w:val="0"/>
        <w:jc w:val="center"/>
        <w:rPr>
          <w:b/>
          <w:bCs/>
        </w:rPr>
      </w:pPr>
      <w:r>
        <w:rPr>
          <w:b/>
          <w:bCs/>
        </w:rPr>
        <w:t xml:space="preserve"> ____________________________________________</w:t>
      </w:r>
    </w:p>
    <w:p w:rsidR="00BB7F80" w:rsidRDefault="00BB7F80" w:rsidP="00BB7F80">
      <w:pPr>
        <w:suppressAutoHyphens w:val="0"/>
        <w:jc w:val="center"/>
        <w:rPr>
          <w:b/>
          <w:bCs/>
        </w:rPr>
      </w:pPr>
      <w:r>
        <w:rPr>
          <w:i/>
        </w:rPr>
        <w:t xml:space="preserve">    (наименование претендента)</w:t>
      </w:r>
      <w:r>
        <w:rPr>
          <w:b/>
          <w:bCs/>
        </w:rPr>
        <w:t xml:space="preserve"> </w:t>
      </w:r>
    </w:p>
    <w:p w:rsidR="00BB7F80" w:rsidRPr="0039411E" w:rsidRDefault="00BB7F80" w:rsidP="00BB7F80">
      <w:pPr>
        <w:suppressAutoHyphens w:val="0"/>
        <w:jc w:val="center"/>
        <w:rPr>
          <w:i/>
        </w:rPr>
      </w:pPr>
      <w:r>
        <w:rPr>
          <w:b/>
          <w:bCs/>
        </w:rPr>
        <w:t xml:space="preserve">по предмету Открытого конкурса   </w:t>
      </w:r>
    </w:p>
    <w:tbl>
      <w:tblPr>
        <w:tblpPr w:leftFromText="180" w:rightFromText="180" w:vertAnchor="text" w:horzAnchor="margin" w:tblpY="104"/>
        <w:tblW w:w="47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5"/>
        <w:gridCol w:w="1469"/>
        <w:gridCol w:w="1197"/>
        <w:gridCol w:w="1168"/>
        <w:gridCol w:w="2919"/>
        <w:gridCol w:w="2044"/>
      </w:tblGrid>
      <w:tr w:rsidR="00BB7F80" w:rsidRPr="0039411E" w:rsidTr="00BB7F80">
        <w:trPr>
          <w:trHeight w:val="781"/>
        </w:trPr>
        <w:tc>
          <w:tcPr>
            <w:tcW w:w="347" w:type="pct"/>
            <w:vMerge w:val="restart"/>
            <w:tcBorders>
              <w:top w:val="single" w:sz="4" w:space="0" w:color="auto"/>
              <w:left w:val="single" w:sz="4" w:space="0" w:color="auto"/>
              <w:right w:val="single" w:sz="4" w:space="0" w:color="auto"/>
            </w:tcBorders>
            <w:vAlign w:val="center"/>
          </w:tcPr>
          <w:p w:rsidR="00BB7F80" w:rsidRPr="0039411E" w:rsidRDefault="00BB7F80" w:rsidP="00BB7F80">
            <w:pPr>
              <w:suppressAutoHyphens w:val="0"/>
            </w:pPr>
            <w:r>
              <w:t>№№</w:t>
            </w:r>
          </w:p>
        </w:tc>
        <w:tc>
          <w:tcPr>
            <w:tcW w:w="777" w:type="pct"/>
            <w:vMerge w:val="restart"/>
            <w:tcBorders>
              <w:top w:val="single" w:sz="4" w:space="0" w:color="auto"/>
              <w:left w:val="single" w:sz="4" w:space="0" w:color="auto"/>
              <w:right w:val="single" w:sz="4" w:space="0" w:color="auto"/>
            </w:tcBorders>
            <w:vAlign w:val="center"/>
          </w:tcPr>
          <w:p w:rsidR="00BB7F80" w:rsidRPr="0039411E" w:rsidRDefault="00BB7F80" w:rsidP="00BB7F80">
            <w:pPr>
              <w:suppressAutoHyphens w:val="0"/>
            </w:pPr>
            <w:r>
              <w:t>Дата и номер договора</w:t>
            </w:r>
          </w:p>
        </w:tc>
        <w:tc>
          <w:tcPr>
            <w:tcW w:w="1251" w:type="pct"/>
            <w:gridSpan w:val="2"/>
            <w:tcBorders>
              <w:top w:val="single" w:sz="4" w:space="0" w:color="auto"/>
              <w:left w:val="single" w:sz="4" w:space="0" w:color="auto"/>
              <w:bottom w:val="single" w:sz="4" w:space="0" w:color="auto"/>
              <w:right w:val="single" w:sz="4" w:space="0" w:color="auto"/>
            </w:tcBorders>
            <w:vAlign w:val="center"/>
          </w:tcPr>
          <w:p w:rsidR="00BB7F80" w:rsidRPr="0039411E" w:rsidRDefault="00BB7F80" w:rsidP="00BB7F80">
            <w:pPr>
              <w:suppressAutoHyphens w:val="0"/>
              <w:jc w:val="center"/>
            </w:pPr>
            <w:r>
              <w:t>Период действия договора</w:t>
            </w:r>
          </w:p>
        </w:tc>
        <w:tc>
          <w:tcPr>
            <w:tcW w:w="1544" w:type="pct"/>
            <w:vMerge w:val="restart"/>
            <w:tcBorders>
              <w:top w:val="single" w:sz="4" w:space="0" w:color="auto"/>
              <w:left w:val="single" w:sz="4" w:space="0" w:color="auto"/>
              <w:right w:val="single" w:sz="4" w:space="0" w:color="auto"/>
            </w:tcBorders>
            <w:vAlign w:val="center"/>
          </w:tcPr>
          <w:p w:rsidR="00BB7F80" w:rsidRPr="0039411E" w:rsidRDefault="00BB7F80" w:rsidP="00BB7F80">
            <w:pPr>
              <w:suppressAutoHyphens w:val="0"/>
            </w:pPr>
            <w:r>
              <w:t>Предмет договора (указываются только договоры по предмету Открытого конкурса в соответствии с подпунктом 1.3 части 1 пункта 17  Информационной карты)</w:t>
            </w:r>
          </w:p>
        </w:tc>
        <w:tc>
          <w:tcPr>
            <w:tcW w:w="1081" w:type="pct"/>
            <w:vMerge w:val="restart"/>
            <w:tcBorders>
              <w:top w:val="single" w:sz="4" w:space="0" w:color="auto"/>
              <w:left w:val="single" w:sz="4" w:space="0" w:color="auto"/>
              <w:right w:val="single" w:sz="4" w:space="0" w:color="auto"/>
            </w:tcBorders>
            <w:vAlign w:val="center"/>
          </w:tcPr>
          <w:p w:rsidR="00BB7F80" w:rsidRDefault="00BB7F80" w:rsidP="00BB7F80">
            <w:pPr>
              <w:suppressAutoHyphens w:val="0"/>
            </w:pPr>
            <w:r>
              <w:t>Наименование,</w:t>
            </w:r>
          </w:p>
          <w:p w:rsidR="00BB7F80" w:rsidRPr="0039411E" w:rsidRDefault="00BB7F80" w:rsidP="00BB7F80">
            <w:pPr>
              <w:suppressAutoHyphens w:val="0"/>
            </w:pPr>
            <w:r>
              <w:t xml:space="preserve">ИНН контрагента  </w:t>
            </w:r>
          </w:p>
        </w:tc>
      </w:tr>
      <w:tr w:rsidR="00BB7F80" w:rsidRPr="0039411E" w:rsidTr="00BB7F80">
        <w:trPr>
          <w:trHeight w:val="1414"/>
        </w:trPr>
        <w:tc>
          <w:tcPr>
            <w:tcW w:w="347" w:type="pct"/>
            <w:vMerge/>
            <w:tcBorders>
              <w:left w:val="single" w:sz="4" w:space="0" w:color="auto"/>
              <w:bottom w:val="single" w:sz="4" w:space="0" w:color="auto"/>
              <w:right w:val="single" w:sz="4" w:space="0" w:color="auto"/>
            </w:tcBorders>
            <w:vAlign w:val="center"/>
          </w:tcPr>
          <w:p w:rsidR="00BB7F80" w:rsidRPr="0039411E" w:rsidRDefault="00BB7F80" w:rsidP="00BB7F80">
            <w:pPr>
              <w:suppressAutoHyphens w:val="0"/>
            </w:pPr>
          </w:p>
        </w:tc>
        <w:tc>
          <w:tcPr>
            <w:tcW w:w="777" w:type="pct"/>
            <w:vMerge/>
            <w:tcBorders>
              <w:left w:val="single" w:sz="4" w:space="0" w:color="auto"/>
              <w:bottom w:val="single" w:sz="4" w:space="0" w:color="auto"/>
              <w:right w:val="single" w:sz="4" w:space="0" w:color="auto"/>
            </w:tcBorders>
            <w:vAlign w:val="center"/>
          </w:tcPr>
          <w:p w:rsidR="00BB7F80" w:rsidRPr="0039411E" w:rsidRDefault="00BB7F80" w:rsidP="00BB7F80">
            <w:pPr>
              <w:suppressAutoHyphens w:val="0"/>
            </w:pPr>
          </w:p>
        </w:tc>
        <w:tc>
          <w:tcPr>
            <w:tcW w:w="633" w:type="pct"/>
            <w:tcBorders>
              <w:top w:val="single" w:sz="4" w:space="0" w:color="auto"/>
              <w:left w:val="single" w:sz="4" w:space="0" w:color="auto"/>
              <w:bottom w:val="single" w:sz="4" w:space="0" w:color="auto"/>
              <w:right w:val="single" w:sz="4" w:space="0" w:color="auto"/>
            </w:tcBorders>
            <w:vAlign w:val="center"/>
          </w:tcPr>
          <w:p w:rsidR="00BB7F80" w:rsidRPr="0039411E" w:rsidRDefault="00BB7F80" w:rsidP="00BB7F80">
            <w:pPr>
              <w:suppressAutoHyphens w:val="0"/>
            </w:pPr>
            <w:r>
              <w:t>дата начала оказания услуг</w:t>
            </w:r>
          </w:p>
        </w:tc>
        <w:tc>
          <w:tcPr>
            <w:tcW w:w="618" w:type="pct"/>
            <w:tcBorders>
              <w:top w:val="single" w:sz="4" w:space="0" w:color="auto"/>
              <w:left w:val="single" w:sz="4" w:space="0" w:color="auto"/>
              <w:bottom w:val="single" w:sz="4" w:space="0" w:color="auto"/>
              <w:right w:val="single" w:sz="4" w:space="0" w:color="auto"/>
            </w:tcBorders>
            <w:vAlign w:val="center"/>
          </w:tcPr>
          <w:p w:rsidR="00BB7F80" w:rsidRPr="0039411E" w:rsidRDefault="00BB7F80" w:rsidP="00BB7F80">
            <w:pPr>
              <w:suppressAutoHyphens w:val="0"/>
            </w:pPr>
            <w:r>
              <w:t>дата окончания оказания услуг</w:t>
            </w:r>
          </w:p>
        </w:tc>
        <w:tc>
          <w:tcPr>
            <w:tcW w:w="1544" w:type="pct"/>
            <w:vMerge/>
            <w:tcBorders>
              <w:left w:val="single" w:sz="4" w:space="0" w:color="auto"/>
              <w:bottom w:val="single" w:sz="4" w:space="0" w:color="auto"/>
              <w:right w:val="single" w:sz="4" w:space="0" w:color="auto"/>
            </w:tcBorders>
            <w:vAlign w:val="center"/>
          </w:tcPr>
          <w:p w:rsidR="00BB7F80" w:rsidRPr="0039411E" w:rsidRDefault="00BB7F80" w:rsidP="00BB7F80">
            <w:pPr>
              <w:suppressAutoHyphens w:val="0"/>
            </w:pPr>
          </w:p>
        </w:tc>
        <w:tc>
          <w:tcPr>
            <w:tcW w:w="1081" w:type="pct"/>
            <w:vMerge/>
            <w:tcBorders>
              <w:left w:val="single" w:sz="4" w:space="0" w:color="auto"/>
              <w:bottom w:val="single" w:sz="4" w:space="0" w:color="auto"/>
              <w:right w:val="single" w:sz="4" w:space="0" w:color="auto"/>
            </w:tcBorders>
            <w:vAlign w:val="center"/>
          </w:tcPr>
          <w:p w:rsidR="00BB7F80" w:rsidRPr="003D485E" w:rsidRDefault="00BB7F80" w:rsidP="00BB7F80">
            <w:pPr>
              <w:suppressAutoHyphens w:val="0"/>
            </w:pPr>
          </w:p>
        </w:tc>
      </w:tr>
      <w:tr w:rsidR="00BB7F80" w:rsidRPr="0039411E" w:rsidTr="00BB7F80">
        <w:trPr>
          <w:trHeight w:val="277"/>
        </w:trPr>
        <w:tc>
          <w:tcPr>
            <w:tcW w:w="347" w:type="pct"/>
            <w:tcBorders>
              <w:top w:val="single" w:sz="4" w:space="0" w:color="auto"/>
              <w:left w:val="single" w:sz="4" w:space="0" w:color="auto"/>
              <w:bottom w:val="single" w:sz="4" w:space="0" w:color="auto"/>
              <w:right w:val="single" w:sz="4" w:space="0" w:color="auto"/>
            </w:tcBorders>
          </w:tcPr>
          <w:p w:rsidR="00BB7F80" w:rsidRPr="0039411E" w:rsidRDefault="00BB7F80" w:rsidP="00BB7F80">
            <w:pPr>
              <w:suppressAutoHyphens w:val="0"/>
            </w:pPr>
            <w:r>
              <w:t>1.</w:t>
            </w:r>
          </w:p>
        </w:tc>
        <w:tc>
          <w:tcPr>
            <w:tcW w:w="777" w:type="pct"/>
            <w:tcBorders>
              <w:top w:val="single" w:sz="4" w:space="0" w:color="auto"/>
              <w:left w:val="single" w:sz="4" w:space="0" w:color="auto"/>
              <w:bottom w:val="single" w:sz="4" w:space="0" w:color="auto"/>
              <w:right w:val="single" w:sz="4" w:space="0" w:color="auto"/>
            </w:tcBorders>
            <w:vAlign w:val="center"/>
          </w:tcPr>
          <w:p w:rsidR="00BB7F80" w:rsidRPr="0039411E" w:rsidRDefault="00BB7F80" w:rsidP="00BB7F80">
            <w:pPr>
              <w:suppressAutoHyphens w:val="0"/>
            </w:pPr>
          </w:p>
        </w:tc>
        <w:tc>
          <w:tcPr>
            <w:tcW w:w="633" w:type="pct"/>
            <w:tcBorders>
              <w:top w:val="single" w:sz="4" w:space="0" w:color="auto"/>
              <w:left w:val="single" w:sz="4" w:space="0" w:color="auto"/>
              <w:bottom w:val="single" w:sz="4" w:space="0" w:color="auto"/>
              <w:right w:val="single" w:sz="4" w:space="0" w:color="auto"/>
            </w:tcBorders>
            <w:vAlign w:val="center"/>
          </w:tcPr>
          <w:p w:rsidR="00BB7F80" w:rsidRPr="0039411E" w:rsidRDefault="00BB7F80" w:rsidP="00BB7F80">
            <w:pPr>
              <w:suppressAutoHyphens w:val="0"/>
            </w:pPr>
          </w:p>
        </w:tc>
        <w:tc>
          <w:tcPr>
            <w:tcW w:w="618" w:type="pct"/>
            <w:tcBorders>
              <w:top w:val="single" w:sz="4" w:space="0" w:color="auto"/>
              <w:left w:val="single" w:sz="4" w:space="0" w:color="auto"/>
              <w:bottom w:val="single" w:sz="4" w:space="0" w:color="auto"/>
              <w:right w:val="single" w:sz="4" w:space="0" w:color="auto"/>
            </w:tcBorders>
            <w:vAlign w:val="center"/>
          </w:tcPr>
          <w:p w:rsidR="00BB7F80" w:rsidRPr="0039411E" w:rsidRDefault="00BB7F80" w:rsidP="00BB7F80">
            <w:pPr>
              <w:suppressAutoHyphens w:val="0"/>
            </w:pPr>
          </w:p>
        </w:tc>
        <w:tc>
          <w:tcPr>
            <w:tcW w:w="1544" w:type="pct"/>
            <w:tcBorders>
              <w:top w:val="single" w:sz="4" w:space="0" w:color="auto"/>
              <w:left w:val="single" w:sz="4" w:space="0" w:color="auto"/>
              <w:bottom w:val="single" w:sz="4" w:space="0" w:color="auto"/>
              <w:right w:val="single" w:sz="4" w:space="0" w:color="auto"/>
            </w:tcBorders>
          </w:tcPr>
          <w:p w:rsidR="00BB7F80" w:rsidRPr="0039411E" w:rsidRDefault="00BB7F80" w:rsidP="00BB7F80">
            <w:pPr>
              <w:suppressAutoHyphens w:val="0"/>
            </w:pPr>
          </w:p>
        </w:tc>
        <w:tc>
          <w:tcPr>
            <w:tcW w:w="1081" w:type="pct"/>
            <w:tcBorders>
              <w:top w:val="single" w:sz="4" w:space="0" w:color="auto"/>
              <w:left w:val="single" w:sz="4" w:space="0" w:color="auto"/>
              <w:bottom w:val="single" w:sz="4" w:space="0" w:color="auto"/>
              <w:right w:val="single" w:sz="4" w:space="0" w:color="auto"/>
            </w:tcBorders>
          </w:tcPr>
          <w:p w:rsidR="00BB7F80" w:rsidRPr="0039411E" w:rsidRDefault="00BB7F80" w:rsidP="00BB7F80">
            <w:pPr>
              <w:suppressAutoHyphens w:val="0"/>
            </w:pPr>
          </w:p>
        </w:tc>
      </w:tr>
      <w:tr w:rsidR="00BB7F80" w:rsidRPr="0039411E" w:rsidTr="00BB7F80">
        <w:trPr>
          <w:trHeight w:val="141"/>
        </w:trPr>
        <w:tc>
          <w:tcPr>
            <w:tcW w:w="347" w:type="pct"/>
            <w:tcBorders>
              <w:top w:val="single" w:sz="4" w:space="0" w:color="auto"/>
              <w:left w:val="single" w:sz="4" w:space="0" w:color="auto"/>
              <w:bottom w:val="single" w:sz="4" w:space="0" w:color="auto"/>
              <w:right w:val="single" w:sz="4" w:space="0" w:color="auto"/>
            </w:tcBorders>
          </w:tcPr>
          <w:p w:rsidR="00BB7F80" w:rsidRPr="0039411E" w:rsidRDefault="00BB7F80" w:rsidP="00BB7F80">
            <w:pPr>
              <w:suppressAutoHyphens w:val="0"/>
            </w:pPr>
            <w:r>
              <w:t>2.</w:t>
            </w:r>
          </w:p>
        </w:tc>
        <w:tc>
          <w:tcPr>
            <w:tcW w:w="777" w:type="pct"/>
            <w:tcBorders>
              <w:top w:val="single" w:sz="4" w:space="0" w:color="auto"/>
              <w:left w:val="single" w:sz="4" w:space="0" w:color="auto"/>
              <w:bottom w:val="single" w:sz="4" w:space="0" w:color="auto"/>
              <w:right w:val="single" w:sz="4" w:space="0" w:color="auto"/>
            </w:tcBorders>
            <w:vAlign w:val="center"/>
          </w:tcPr>
          <w:p w:rsidR="00BB7F80" w:rsidRPr="0039411E" w:rsidRDefault="00BB7F80" w:rsidP="00BB7F80">
            <w:pPr>
              <w:suppressAutoHyphens w:val="0"/>
            </w:pPr>
          </w:p>
        </w:tc>
        <w:tc>
          <w:tcPr>
            <w:tcW w:w="633" w:type="pct"/>
            <w:tcBorders>
              <w:top w:val="single" w:sz="4" w:space="0" w:color="auto"/>
              <w:left w:val="single" w:sz="4" w:space="0" w:color="auto"/>
              <w:bottom w:val="single" w:sz="4" w:space="0" w:color="auto"/>
              <w:right w:val="single" w:sz="4" w:space="0" w:color="auto"/>
            </w:tcBorders>
            <w:vAlign w:val="center"/>
          </w:tcPr>
          <w:p w:rsidR="00BB7F80" w:rsidRPr="0039411E" w:rsidRDefault="00BB7F80" w:rsidP="00BB7F80">
            <w:pPr>
              <w:suppressAutoHyphens w:val="0"/>
            </w:pPr>
          </w:p>
        </w:tc>
        <w:tc>
          <w:tcPr>
            <w:tcW w:w="618" w:type="pct"/>
            <w:tcBorders>
              <w:top w:val="single" w:sz="4" w:space="0" w:color="auto"/>
              <w:left w:val="single" w:sz="4" w:space="0" w:color="auto"/>
              <w:bottom w:val="single" w:sz="4" w:space="0" w:color="auto"/>
              <w:right w:val="single" w:sz="4" w:space="0" w:color="auto"/>
            </w:tcBorders>
            <w:vAlign w:val="center"/>
          </w:tcPr>
          <w:p w:rsidR="00BB7F80" w:rsidRPr="0039411E" w:rsidRDefault="00BB7F80" w:rsidP="00BB7F80">
            <w:pPr>
              <w:suppressAutoHyphens w:val="0"/>
            </w:pPr>
          </w:p>
        </w:tc>
        <w:tc>
          <w:tcPr>
            <w:tcW w:w="1544" w:type="pct"/>
            <w:tcBorders>
              <w:top w:val="single" w:sz="4" w:space="0" w:color="auto"/>
              <w:left w:val="single" w:sz="4" w:space="0" w:color="auto"/>
              <w:bottom w:val="single" w:sz="4" w:space="0" w:color="auto"/>
              <w:right w:val="single" w:sz="4" w:space="0" w:color="auto"/>
            </w:tcBorders>
          </w:tcPr>
          <w:p w:rsidR="00BB7F80" w:rsidRPr="0039411E" w:rsidRDefault="00BB7F80" w:rsidP="00BB7F80">
            <w:pPr>
              <w:suppressAutoHyphens w:val="0"/>
            </w:pPr>
          </w:p>
        </w:tc>
        <w:tc>
          <w:tcPr>
            <w:tcW w:w="1081" w:type="pct"/>
            <w:tcBorders>
              <w:top w:val="single" w:sz="4" w:space="0" w:color="auto"/>
              <w:left w:val="single" w:sz="4" w:space="0" w:color="auto"/>
              <w:bottom w:val="single" w:sz="4" w:space="0" w:color="auto"/>
              <w:right w:val="single" w:sz="4" w:space="0" w:color="auto"/>
            </w:tcBorders>
          </w:tcPr>
          <w:p w:rsidR="00BB7F80" w:rsidRPr="0039411E" w:rsidRDefault="00BB7F80" w:rsidP="00BB7F80">
            <w:pPr>
              <w:suppressAutoHyphens w:val="0"/>
            </w:pPr>
          </w:p>
        </w:tc>
      </w:tr>
      <w:tr w:rsidR="00BB7F80" w:rsidRPr="0039411E" w:rsidTr="00BB7F80">
        <w:trPr>
          <w:trHeight w:val="154"/>
        </w:trPr>
        <w:tc>
          <w:tcPr>
            <w:tcW w:w="347" w:type="pct"/>
            <w:tcBorders>
              <w:top w:val="single" w:sz="4" w:space="0" w:color="auto"/>
              <w:left w:val="single" w:sz="4" w:space="0" w:color="auto"/>
              <w:bottom w:val="single" w:sz="4" w:space="0" w:color="auto"/>
              <w:right w:val="single" w:sz="4" w:space="0" w:color="auto"/>
            </w:tcBorders>
          </w:tcPr>
          <w:p w:rsidR="00BB7F80" w:rsidRPr="0039411E" w:rsidRDefault="00BB7F80" w:rsidP="00BB7F80">
            <w:r>
              <w:t>3.</w:t>
            </w:r>
          </w:p>
        </w:tc>
        <w:tc>
          <w:tcPr>
            <w:tcW w:w="777" w:type="pct"/>
            <w:tcBorders>
              <w:top w:val="single" w:sz="4" w:space="0" w:color="auto"/>
              <w:left w:val="single" w:sz="4" w:space="0" w:color="auto"/>
              <w:bottom w:val="single" w:sz="4" w:space="0" w:color="auto"/>
              <w:right w:val="single" w:sz="4" w:space="0" w:color="auto"/>
            </w:tcBorders>
            <w:vAlign w:val="center"/>
          </w:tcPr>
          <w:p w:rsidR="00BB7F80" w:rsidRPr="0039411E" w:rsidRDefault="00BB7F80" w:rsidP="00BB7F80">
            <w:pPr>
              <w:suppressAutoHyphens w:val="0"/>
            </w:pPr>
          </w:p>
        </w:tc>
        <w:tc>
          <w:tcPr>
            <w:tcW w:w="633" w:type="pct"/>
            <w:tcBorders>
              <w:top w:val="single" w:sz="4" w:space="0" w:color="auto"/>
              <w:left w:val="single" w:sz="4" w:space="0" w:color="auto"/>
              <w:bottom w:val="single" w:sz="4" w:space="0" w:color="auto"/>
              <w:right w:val="single" w:sz="4" w:space="0" w:color="auto"/>
            </w:tcBorders>
            <w:vAlign w:val="center"/>
          </w:tcPr>
          <w:p w:rsidR="00BB7F80" w:rsidRPr="0039411E" w:rsidRDefault="00BB7F80" w:rsidP="00BB7F80">
            <w:pPr>
              <w:suppressAutoHyphens w:val="0"/>
            </w:pPr>
          </w:p>
        </w:tc>
        <w:tc>
          <w:tcPr>
            <w:tcW w:w="618" w:type="pct"/>
            <w:tcBorders>
              <w:top w:val="single" w:sz="4" w:space="0" w:color="auto"/>
              <w:left w:val="single" w:sz="4" w:space="0" w:color="auto"/>
              <w:bottom w:val="single" w:sz="4" w:space="0" w:color="auto"/>
              <w:right w:val="single" w:sz="4" w:space="0" w:color="auto"/>
            </w:tcBorders>
            <w:vAlign w:val="center"/>
          </w:tcPr>
          <w:p w:rsidR="00BB7F80" w:rsidRPr="0039411E" w:rsidRDefault="00BB7F80" w:rsidP="00BB7F80">
            <w:pPr>
              <w:suppressAutoHyphens w:val="0"/>
            </w:pPr>
          </w:p>
        </w:tc>
        <w:tc>
          <w:tcPr>
            <w:tcW w:w="1544" w:type="pct"/>
            <w:tcBorders>
              <w:top w:val="single" w:sz="4" w:space="0" w:color="auto"/>
              <w:left w:val="single" w:sz="4" w:space="0" w:color="auto"/>
              <w:bottom w:val="single" w:sz="4" w:space="0" w:color="auto"/>
              <w:right w:val="single" w:sz="4" w:space="0" w:color="auto"/>
            </w:tcBorders>
          </w:tcPr>
          <w:p w:rsidR="00BB7F80" w:rsidRPr="0039411E" w:rsidRDefault="00BB7F80" w:rsidP="00BB7F80">
            <w:pPr>
              <w:suppressAutoHyphens w:val="0"/>
            </w:pPr>
          </w:p>
        </w:tc>
        <w:tc>
          <w:tcPr>
            <w:tcW w:w="1081" w:type="pct"/>
            <w:tcBorders>
              <w:top w:val="single" w:sz="4" w:space="0" w:color="auto"/>
              <w:left w:val="single" w:sz="4" w:space="0" w:color="auto"/>
              <w:bottom w:val="single" w:sz="4" w:space="0" w:color="auto"/>
              <w:right w:val="single" w:sz="4" w:space="0" w:color="auto"/>
            </w:tcBorders>
          </w:tcPr>
          <w:p w:rsidR="00BB7F80" w:rsidRPr="0039411E" w:rsidRDefault="00BB7F80" w:rsidP="00BB7F80">
            <w:pPr>
              <w:suppressAutoHyphens w:val="0"/>
            </w:pPr>
          </w:p>
        </w:tc>
      </w:tr>
      <w:tr w:rsidR="00BB7F80" w:rsidRPr="0039411E" w:rsidTr="00BB7F80">
        <w:trPr>
          <w:trHeight w:val="109"/>
        </w:trPr>
        <w:tc>
          <w:tcPr>
            <w:tcW w:w="347" w:type="pct"/>
            <w:tcBorders>
              <w:top w:val="single" w:sz="4" w:space="0" w:color="auto"/>
              <w:left w:val="single" w:sz="4" w:space="0" w:color="auto"/>
              <w:bottom w:val="single" w:sz="4" w:space="0" w:color="auto"/>
              <w:right w:val="single" w:sz="4" w:space="0" w:color="auto"/>
            </w:tcBorders>
          </w:tcPr>
          <w:p w:rsidR="00BB7F80" w:rsidRDefault="00BB7F80" w:rsidP="00BB7F80">
            <w:r>
              <w:t>…</w:t>
            </w:r>
          </w:p>
        </w:tc>
        <w:tc>
          <w:tcPr>
            <w:tcW w:w="777" w:type="pct"/>
            <w:tcBorders>
              <w:top w:val="single" w:sz="4" w:space="0" w:color="auto"/>
              <w:left w:val="single" w:sz="4" w:space="0" w:color="auto"/>
              <w:bottom w:val="single" w:sz="4" w:space="0" w:color="auto"/>
              <w:right w:val="single" w:sz="4" w:space="0" w:color="auto"/>
            </w:tcBorders>
            <w:vAlign w:val="center"/>
          </w:tcPr>
          <w:p w:rsidR="00BB7F80" w:rsidRPr="0039411E" w:rsidRDefault="00BB7F80" w:rsidP="00BB7F80">
            <w:pPr>
              <w:suppressAutoHyphens w:val="0"/>
            </w:pPr>
          </w:p>
        </w:tc>
        <w:tc>
          <w:tcPr>
            <w:tcW w:w="633" w:type="pct"/>
            <w:tcBorders>
              <w:top w:val="single" w:sz="4" w:space="0" w:color="auto"/>
              <w:left w:val="single" w:sz="4" w:space="0" w:color="auto"/>
              <w:bottom w:val="single" w:sz="4" w:space="0" w:color="auto"/>
              <w:right w:val="single" w:sz="4" w:space="0" w:color="auto"/>
            </w:tcBorders>
            <w:vAlign w:val="center"/>
          </w:tcPr>
          <w:p w:rsidR="00BB7F80" w:rsidRPr="0039411E" w:rsidRDefault="00BB7F80" w:rsidP="00BB7F80">
            <w:pPr>
              <w:suppressAutoHyphens w:val="0"/>
            </w:pPr>
          </w:p>
        </w:tc>
        <w:tc>
          <w:tcPr>
            <w:tcW w:w="618" w:type="pct"/>
            <w:tcBorders>
              <w:top w:val="single" w:sz="4" w:space="0" w:color="auto"/>
              <w:left w:val="single" w:sz="4" w:space="0" w:color="auto"/>
              <w:bottom w:val="single" w:sz="4" w:space="0" w:color="auto"/>
              <w:right w:val="single" w:sz="4" w:space="0" w:color="auto"/>
            </w:tcBorders>
            <w:vAlign w:val="center"/>
          </w:tcPr>
          <w:p w:rsidR="00BB7F80" w:rsidRPr="0039411E" w:rsidRDefault="00BB7F80" w:rsidP="00BB7F80">
            <w:pPr>
              <w:suppressAutoHyphens w:val="0"/>
            </w:pPr>
          </w:p>
        </w:tc>
        <w:tc>
          <w:tcPr>
            <w:tcW w:w="1544" w:type="pct"/>
            <w:tcBorders>
              <w:top w:val="single" w:sz="4" w:space="0" w:color="auto"/>
              <w:left w:val="single" w:sz="4" w:space="0" w:color="auto"/>
              <w:bottom w:val="single" w:sz="4" w:space="0" w:color="auto"/>
              <w:right w:val="single" w:sz="4" w:space="0" w:color="auto"/>
            </w:tcBorders>
          </w:tcPr>
          <w:p w:rsidR="00BB7F80" w:rsidRPr="0039411E" w:rsidRDefault="00BB7F80" w:rsidP="00BB7F80">
            <w:pPr>
              <w:suppressAutoHyphens w:val="0"/>
            </w:pPr>
          </w:p>
        </w:tc>
        <w:tc>
          <w:tcPr>
            <w:tcW w:w="1081" w:type="pct"/>
            <w:tcBorders>
              <w:top w:val="single" w:sz="4" w:space="0" w:color="auto"/>
              <w:left w:val="single" w:sz="4" w:space="0" w:color="auto"/>
              <w:bottom w:val="single" w:sz="4" w:space="0" w:color="auto"/>
              <w:right w:val="single" w:sz="4" w:space="0" w:color="auto"/>
            </w:tcBorders>
          </w:tcPr>
          <w:p w:rsidR="00BB7F80" w:rsidRPr="0039411E" w:rsidRDefault="00BB7F80" w:rsidP="00BB7F80">
            <w:pPr>
              <w:suppressAutoHyphens w:val="0"/>
            </w:pPr>
          </w:p>
        </w:tc>
      </w:tr>
      <w:tr w:rsidR="00BB7F80" w:rsidRPr="0039411E" w:rsidTr="00BB7F80">
        <w:trPr>
          <w:trHeight w:val="209"/>
        </w:trPr>
        <w:tc>
          <w:tcPr>
            <w:tcW w:w="347" w:type="pct"/>
            <w:tcBorders>
              <w:top w:val="single" w:sz="4" w:space="0" w:color="auto"/>
              <w:left w:val="single" w:sz="4" w:space="0" w:color="auto"/>
              <w:bottom w:val="single" w:sz="4" w:space="0" w:color="auto"/>
              <w:right w:val="single" w:sz="4" w:space="0" w:color="auto"/>
            </w:tcBorders>
          </w:tcPr>
          <w:p w:rsidR="00BB7F80" w:rsidRPr="0039411E" w:rsidRDefault="00BB7F80" w:rsidP="00BB7F80">
            <w:pPr>
              <w:suppressAutoHyphens w:val="0"/>
            </w:pPr>
          </w:p>
        </w:tc>
        <w:tc>
          <w:tcPr>
            <w:tcW w:w="4653" w:type="pct"/>
            <w:gridSpan w:val="5"/>
            <w:tcBorders>
              <w:top w:val="single" w:sz="4" w:space="0" w:color="auto"/>
              <w:left w:val="single" w:sz="4" w:space="0" w:color="auto"/>
              <w:bottom w:val="single" w:sz="4" w:space="0" w:color="auto"/>
              <w:right w:val="single" w:sz="4" w:space="0" w:color="auto"/>
            </w:tcBorders>
            <w:vAlign w:val="center"/>
          </w:tcPr>
          <w:p w:rsidR="00BB7F80" w:rsidRPr="0039411E" w:rsidRDefault="00BB7F80" w:rsidP="00BB7F80">
            <w:pPr>
              <w:suppressAutoHyphens w:val="0"/>
            </w:pPr>
            <w:r>
              <w:t>Итого:</w:t>
            </w:r>
          </w:p>
        </w:tc>
      </w:tr>
    </w:tbl>
    <w:p w:rsidR="00BB7F80" w:rsidRPr="0039411E" w:rsidRDefault="00BB7F80" w:rsidP="00BB7F80">
      <w:pPr>
        <w:suppressAutoHyphens w:val="0"/>
      </w:pPr>
    </w:p>
    <w:p w:rsidR="00BB7F80" w:rsidRDefault="00BB7F80" w:rsidP="00BB7F80">
      <w:pPr>
        <w:suppressAutoHyphens w:val="0"/>
      </w:pPr>
      <w:r>
        <w:t>Приложение:</w:t>
      </w:r>
    </w:p>
    <w:p w:rsidR="00BB7F80" w:rsidRPr="0039411E" w:rsidRDefault="00BB7F80" w:rsidP="00BB7F80">
      <w:pPr>
        <w:suppressAutoHyphens w:val="0"/>
      </w:pPr>
      <w:r>
        <w:t>1. Копии договоров на ____ листах.</w:t>
      </w:r>
    </w:p>
    <w:p w:rsidR="00BB7F80" w:rsidRDefault="00BB7F80" w:rsidP="00BB7F80">
      <w:pPr>
        <w:suppressAutoHyphens w:val="0"/>
      </w:pPr>
      <w:r>
        <w:t>2. Копии актов на ____ листах.</w:t>
      </w:r>
    </w:p>
    <w:p w:rsidR="00BB7F80" w:rsidRPr="0039411E" w:rsidRDefault="00BB7F80" w:rsidP="00BB7F80">
      <w:pPr>
        <w:suppressAutoHyphens w:val="0"/>
      </w:pPr>
      <w:r>
        <w:t>3. Копии иных документов на ____ листах.</w:t>
      </w:r>
    </w:p>
    <w:p w:rsidR="00BB7F80" w:rsidRPr="0039411E" w:rsidRDefault="00BB7F80" w:rsidP="00BB7F80">
      <w:pPr>
        <w:suppressAutoHyphens w:val="0"/>
        <w:rPr>
          <w:b/>
        </w:rPr>
      </w:pPr>
    </w:p>
    <w:p w:rsidR="00BB7F80" w:rsidRPr="0039411E" w:rsidRDefault="00BB7F80" w:rsidP="00BB7F80">
      <w:pPr>
        <w:suppressAutoHyphens w:val="0"/>
      </w:pPr>
    </w:p>
    <w:p w:rsidR="00BB7F80" w:rsidRPr="0039411E" w:rsidRDefault="00BB7F80" w:rsidP="00BB7F80">
      <w:pPr>
        <w:suppressAutoHyphens w:val="0"/>
      </w:pPr>
    </w:p>
    <w:p w:rsidR="00BB7F80" w:rsidRPr="0039411E" w:rsidRDefault="00BB7F80" w:rsidP="00BB7F80">
      <w:pPr>
        <w:suppressAutoHyphens w:val="0"/>
        <w:rPr>
          <w:b/>
        </w:rPr>
      </w:pPr>
      <w:r>
        <w:rPr>
          <w:b/>
        </w:rPr>
        <w:t xml:space="preserve">Представитель, </w:t>
      </w:r>
    </w:p>
    <w:p w:rsidR="00BB7F80" w:rsidRPr="0039411E" w:rsidRDefault="00BB7F80" w:rsidP="00BB7F80">
      <w:pPr>
        <w:suppressAutoHyphens w:val="0"/>
        <w:rPr>
          <w:b/>
        </w:rPr>
      </w:pPr>
      <w:proofErr w:type="gramStart"/>
      <w:r>
        <w:rPr>
          <w:b/>
        </w:rPr>
        <w:t>имеющий</w:t>
      </w:r>
      <w:proofErr w:type="gramEnd"/>
      <w:r>
        <w:rPr>
          <w:b/>
        </w:rPr>
        <w:t xml:space="preserve"> полномочия подписать заявку на участие от имени ___________________________________________________________</w:t>
      </w:r>
    </w:p>
    <w:p w:rsidR="00BB7F80" w:rsidRPr="0039411E" w:rsidRDefault="00BB7F80" w:rsidP="00BB7F80">
      <w:pPr>
        <w:suppressAutoHyphens w:val="0"/>
        <w:rPr>
          <w:i/>
        </w:rPr>
      </w:pPr>
      <w:r>
        <w:rPr>
          <w:i/>
        </w:rPr>
        <w:t>(наименование претендента)</w:t>
      </w:r>
    </w:p>
    <w:p w:rsidR="00BB7F80" w:rsidRPr="0039411E" w:rsidRDefault="00BB7F80" w:rsidP="00BB7F80">
      <w:pPr>
        <w:suppressAutoHyphens w:val="0"/>
      </w:pPr>
      <w:r>
        <w:t>____________________________________________________________________</w:t>
      </w:r>
    </w:p>
    <w:p w:rsidR="00BB7F80" w:rsidRPr="0039411E" w:rsidRDefault="00BB7F80" w:rsidP="00BB7F80">
      <w:pPr>
        <w:suppressAutoHyphens w:val="0"/>
        <w:rPr>
          <w:i/>
        </w:rPr>
      </w:pPr>
      <w:r>
        <w:rPr>
          <w:i/>
        </w:rPr>
        <w:t>Печать</w:t>
      </w:r>
      <w:r>
        <w:rPr>
          <w:i/>
        </w:rPr>
        <w:tab/>
      </w:r>
      <w:r>
        <w:rPr>
          <w:i/>
        </w:rPr>
        <w:tab/>
      </w:r>
      <w:r>
        <w:rPr>
          <w:i/>
        </w:rPr>
        <w:tab/>
        <w:t>(должность, подпись, ФИО)</w:t>
      </w:r>
    </w:p>
    <w:p w:rsidR="00BB7F80" w:rsidRDefault="00BB7F80" w:rsidP="00BB7F80">
      <w:r>
        <w:t>«____» _________ 201__ г.</w:t>
      </w:r>
    </w:p>
    <w:p w:rsidR="00BB7F80" w:rsidRDefault="00BB7F80" w:rsidP="00BB7F80">
      <w:pPr>
        <w:pStyle w:val="af9"/>
        <w:ind w:firstLine="0"/>
        <w:jc w:val="left"/>
        <w:rPr>
          <w:rFonts w:eastAsia="Times New Roman"/>
          <w:sz w:val="24"/>
          <w:szCs w:val="28"/>
        </w:rPr>
      </w:pPr>
    </w:p>
    <w:p w:rsidR="00BB7F80" w:rsidRDefault="00BB7F80"/>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C21FA1" w:rsidRDefault="00BB7F80">
      <w:pPr>
        <w:pStyle w:val="af9"/>
        <w:ind w:firstLine="0"/>
        <w:jc w:val="right"/>
        <w:rPr>
          <w:rFonts w:cs="Arial"/>
          <w:b/>
          <w:bCs/>
          <w:i/>
          <w:iCs/>
          <w:szCs w:val="28"/>
        </w:rPr>
      </w:pPr>
      <w:r>
        <w:lastRenderedPageBreak/>
        <w:t>Приложение № 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BB7F80" w:rsidRPr="0098293D" w:rsidRDefault="00BB7F80" w:rsidP="00BB7F80">
      <w:pPr>
        <w:ind w:firstLine="851"/>
        <w:jc w:val="center"/>
        <w:rPr>
          <w:b/>
          <w:bCs/>
          <w:sz w:val="28"/>
          <w:szCs w:val="28"/>
        </w:rPr>
      </w:pPr>
      <w:r>
        <w:rPr>
          <w:b/>
          <w:bCs/>
          <w:sz w:val="28"/>
          <w:szCs w:val="28"/>
        </w:rPr>
        <w:t>Договор  №</w:t>
      </w:r>
      <w:proofErr w:type="spellStart"/>
      <w:r>
        <w:rPr>
          <w:b/>
          <w:bCs/>
          <w:sz w:val="28"/>
          <w:szCs w:val="28"/>
        </w:rPr>
        <w:t>ТКд</w:t>
      </w:r>
      <w:proofErr w:type="spellEnd"/>
      <w:r>
        <w:rPr>
          <w:b/>
          <w:bCs/>
          <w:sz w:val="28"/>
          <w:szCs w:val="28"/>
        </w:rPr>
        <w:t>/18/__/__</w:t>
      </w:r>
    </w:p>
    <w:p w:rsidR="00BB7F80" w:rsidRPr="0098293D" w:rsidRDefault="00BB7F80" w:rsidP="00BB7F80">
      <w:pPr>
        <w:ind w:firstLine="851"/>
        <w:jc w:val="center"/>
        <w:rPr>
          <w:sz w:val="28"/>
          <w:szCs w:val="28"/>
        </w:rPr>
      </w:pPr>
      <w:r>
        <w:rPr>
          <w:b/>
          <w:bCs/>
          <w:sz w:val="28"/>
          <w:szCs w:val="28"/>
        </w:rPr>
        <w:t>на оказание услуг</w:t>
      </w:r>
    </w:p>
    <w:p w:rsidR="00BB7F80" w:rsidRDefault="00BB7F80" w:rsidP="00BB7F80">
      <w:pPr>
        <w:jc w:val="both"/>
      </w:pPr>
      <w:proofErr w:type="spellStart"/>
      <w:r>
        <w:t>г</w:t>
      </w:r>
      <w:proofErr w:type="gramStart"/>
      <w:r>
        <w:t>.М</w:t>
      </w:r>
      <w:proofErr w:type="gramEnd"/>
      <w:r>
        <w:t>осква</w:t>
      </w:r>
      <w:proofErr w:type="spellEnd"/>
      <w:r>
        <w:t xml:space="preserve">                                                                                                   «__»__________ 2018 г.</w:t>
      </w:r>
    </w:p>
    <w:p w:rsidR="00BB7F80" w:rsidRDefault="00BB7F80" w:rsidP="00BB7F80">
      <w:pPr>
        <w:ind w:firstLine="851"/>
        <w:jc w:val="both"/>
      </w:pPr>
    </w:p>
    <w:p w:rsidR="00BB7F80" w:rsidRDefault="00BB7F80" w:rsidP="00BB7F80">
      <w:pPr>
        <w:ind w:firstLine="851"/>
        <w:jc w:val="both"/>
        <w:rPr>
          <w:i/>
          <w:iCs/>
          <w:vertAlign w:val="superscript"/>
        </w:rPr>
      </w:pPr>
      <w:r>
        <w:rPr>
          <w:sz w:val="28"/>
          <w:szCs w:val="28"/>
        </w:rPr>
        <w:t>Публичное акционерное общество «Центр по перевозке грузов в контейнерах «ТрансКонтейнер» (ПАО «ТрансКонтейнер»), именуемое в дальнейшем «Заказчик», в лице</w:t>
      </w:r>
      <w:r>
        <w:t xml:space="preserve">  __________________________, </w:t>
      </w:r>
      <w:r>
        <w:rPr>
          <w:sz w:val="28"/>
          <w:szCs w:val="28"/>
        </w:rPr>
        <w:t>действующего на</w:t>
      </w:r>
      <w:r>
        <w:t xml:space="preserve">                                                         </w:t>
      </w:r>
      <w:r>
        <w:rPr>
          <w:i/>
          <w:iCs/>
        </w:rPr>
        <w:t xml:space="preserve">                                                                        </w:t>
      </w:r>
      <w:r>
        <w:rPr>
          <w:i/>
          <w:iCs/>
          <w:vertAlign w:val="superscript"/>
        </w:rPr>
        <w:t>(должность, Ф.И.О. – полностью)</w:t>
      </w:r>
    </w:p>
    <w:p w:rsidR="00BB7F80" w:rsidRDefault="00BB7F80" w:rsidP="00BB7F80">
      <w:pPr>
        <w:jc w:val="both"/>
      </w:pPr>
      <w:r>
        <w:rPr>
          <w:sz w:val="28"/>
          <w:szCs w:val="28"/>
        </w:rPr>
        <w:t>основании</w:t>
      </w:r>
      <w:r>
        <w:t xml:space="preserve"> ______________________________________</w:t>
      </w:r>
      <w:r>
        <w:rPr>
          <w:i/>
          <w:iCs/>
          <w:vertAlign w:val="superscript"/>
        </w:rPr>
        <w:t xml:space="preserve">(указывается документ, уполномочивающий лицо на заключение настоящего  Договора, например: устав, доверенность </w:t>
      </w:r>
      <w:proofErr w:type="gramStart"/>
      <w:r>
        <w:rPr>
          <w:i/>
          <w:iCs/>
          <w:vertAlign w:val="superscript"/>
        </w:rPr>
        <w:t>от</w:t>
      </w:r>
      <w:proofErr w:type="gramEnd"/>
      <w:r>
        <w:rPr>
          <w:i/>
          <w:iCs/>
          <w:vertAlign w:val="superscript"/>
        </w:rPr>
        <w:t xml:space="preserve"> __________  № ____)</w:t>
      </w:r>
    </w:p>
    <w:p w:rsidR="00BB7F80" w:rsidRDefault="00BB7F80" w:rsidP="00BB7F80">
      <w:pPr>
        <w:jc w:val="both"/>
      </w:pPr>
      <w:r>
        <w:rPr>
          <w:sz w:val="28"/>
          <w:szCs w:val="28"/>
        </w:rPr>
        <w:t>с одной стороны, и</w:t>
      </w:r>
      <w:r>
        <w:t xml:space="preserve">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BB7F80" w:rsidRDefault="00BB7F80" w:rsidP="00BB7F80">
      <w:pPr>
        <w:jc w:val="both"/>
        <w:rPr>
          <w:i/>
          <w:vertAlign w:val="superscript"/>
        </w:rPr>
      </w:pPr>
      <w:r>
        <w:rPr>
          <w:sz w:val="28"/>
          <w:szCs w:val="28"/>
        </w:rPr>
        <w:t>именуемое в дальнейшем «Исполнитель», в лице</w:t>
      </w:r>
      <w:r>
        <w:t xml:space="preserve"> __________________________________, </w:t>
      </w:r>
    </w:p>
    <w:p w:rsidR="00BB7F80" w:rsidRDefault="00BB7F80" w:rsidP="00BB7F80">
      <w:pPr>
        <w:jc w:val="both"/>
      </w:pPr>
      <w:r>
        <w:rPr>
          <w:i/>
          <w:vertAlign w:val="superscript"/>
        </w:rPr>
        <w:t xml:space="preserve"> (должность, Ф.И.О. - полностью)</w:t>
      </w:r>
    </w:p>
    <w:p w:rsidR="00BB7F80" w:rsidRDefault="00BB7F80" w:rsidP="00BB7F80">
      <w:pPr>
        <w:jc w:val="both"/>
      </w:pPr>
      <w:r>
        <w:rPr>
          <w:sz w:val="28"/>
          <w:szCs w:val="28"/>
        </w:rPr>
        <w:t>действующего на основании</w:t>
      </w:r>
      <w:r>
        <w:t>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 доверенность </w:t>
      </w:r>
      <w:proofErr w:type="gramStart"/>
      <w:r>
        <w:rPr>
          <w:i/>
          <w:vertAlign w:val="superscript"/>
        </w:rPr>
        <w:t>от</w:t>
      </w:r>
      <w:proofErr w:type="gramEnd"/>
      <w:r>
        <w:rPr>
          <w:i/>
          <w:vertAlign w:val="superscript"/>
        </w:rPr>
        <w:t xml:space="preserve"> «__»_______№ __ и т.д.)</w:t>
      </w:r>
    </w:p>
    <w:p w:rsidR="00BB7F80" w:rsidRPr="0098293D" w:rsidRDefault="00BB7F80" w:rsidP="00BB7F80">
      <w:pPr>
        <w:ind w:firstLine="851"/>
        <w:jc w:val="both"/>
        <w:rPr>
          <w:sz w:val="28"/>
          <w:szCs w:val="28"/>
        </w:rPr>
      </w:pPr>
      <w:r>
        <w:rPr>
          <w:sz w:val="28"/>
          <w:szCs w:val="28"/>
        </w:rPr>
        <w:t>с другой стороны, именуемые в дальнейшем «Стороны», заключили настоящий договор на оказание услуг (далее – «Договор») о нижеследующем:</w:t>
      </w:r>
    </w:p>
    <w:p w:rsidR="00BB7F80" w:rsidRDefault="00BB7F80" w:rsidP="00BB7F80">
      <w:pPr>
        <w:ind w:firstLine="851"/>
        <w:jc w:val="both"/>
      </w:pPr>
    </w:p>
    <w:p w:rsidR="00BB7F80" w:rsidRPr="00B45FA7" w:rsidRDefault="00BB7F80" w:rsidP="00BB7F80">
      <w:pPr>
        <w:ind w:firstLine="851"/>
        <w:jc w:val="center"/>
        <w:rPr>
          <w:sz w:val="28"/>
          <w:szCs w:val="28"/>
        </w:rPr>
      </w:pPr>
      <w:r>
        <w:rPr>
          <w:b/>
          <w:sz w:val="28"/>
          <w:szCs w:val="28"/>
        </w:rPr>
        <w:t>1. Предмет Договора</w:t>
      </w:r>
    </w:p>
    <w:p w:rsidR="00BB7F80" w:rsidRPr="00B45FA7" w:rsidRDefault="00BB7F80" w:rsidP="00BB7F80">
      <w:pPr>
        <w:numPr>
          <w:ilvl w:val="1"/>
          <w:numId w:val="31"/>
        </w:numPr>
        <w:tabs>
          <w:tab w:val="left" w:pos="360"/>
        </w:tabs>
        <w:ind w:left="0" w:firstLine="851"/>
        <w:jc w:val="both"/>
        <w:rPr>
          <w:sz w:val="28"/>
          <w:szCs w:val="28"/>
        </w:rPr>
      </w:pPr>
      <w:r>
        <w:rPr>
          <w:sz w:val="28"/>
          <w:szCs w:val="28"/>
        </w:rPr>
        <w:t>Заказчик поручает и обязуется оплатить, а Исполнитель  принимает  на  себя  обязательства по оказанию консультационных услуг по развитию Корпоративной системы управления рисками ПАО »ТрансКонтейнер» (далее - Услуги).</w:t>
      </w:r>
    </w:p>
    <w:p w:rsidR="00BB7F80" w:rsidRPr="00DF40A3" w:rsidRDefault="00BB7F80" w:rsidP="00BB7F80">
      <w:pPr>
        <w:pStyle w:val="afc"/>
        <w:ind w:firstLine="851"/>
        <w:jc w:val="both"/>
        <w:rPr>
          <w:szCs w:val="28"/>
        </w:rPr>
      </w:pPr>
      <w:r>
        <w:rPr>
          <w:szCs w:val="28"/>
        </w:rPr>
        <w:t>1.2. Содержание и требования к Услугам изложены в  Техническом задании (приложение № 1), являющемся  неотъемлемой частью настоящего Договора.</w:t>
      </w:r>
    </w:p>
    <w:p w:rsidR="00BB7F80" w:rsidRPr="00DF40A3" w:rsidRDefault="00BB7F80" w:rsidP="00BB7F80">
      <w:pPr>
        <w:pStyle w:val="afc"/>
        <w:ind w:firstLine="851"/>
        <w:jc w:val="both"/>
        <w:rPr>
          <w:b/>
          <w:szCs w:val="28"/>
        </w:rPr>
      </w:pPr>
      <w:r>
        <w:rPr>
          <w:szCs w:val="28"/>
        </w:rPr>
        <w:t>1.3. Срок начала оказания Услуг по настоящему Договору – дата подписания Договора. Срок окончания оказания Услуг по настоящему Договору – _________________. Сроки оказания отдельных этапов Услуг определяются Календарным планом (приложение № 2), являющимся  неотъемлемой частью настоящего Договора.</w:t>
      </w:r>
    </w:p>
    <w:p w:rsidR="00BB7F80" w:rsidRPr="00B45FA7" w:rsidRDefault="00BB7F80" w:rsidP="00BB7F80">
      <w:pPr>
        <w:ind w:firstLine="851"/>
        <w:rPr>
          <w:b/>
          <w:sz w:val="28"/>
          <w:szCs w:val="28"/>
        </w:rPr>
      </w:pPr>
    </w:p>
    <w:p w:rsidR="00BB7F80" w:rsidRPr="00B45FA7" w:rsidRDefault="00BB7F80" w:rsidP="00BB7F80">
      <w:pPr>
        <w:ind w:firstLine="851"/>
        <w:jc w:val="center"/>
        <w:rPr>
          <w:b/>
          <w:sz w:val="28"/>
          <w:szCs w:val="28"/>
        </w:rPr>
      </w:pPr>
      <w:r>
        <w:rPr>
          <w:b/>
          <w:sz w:val="28"/>
          <w:szCs w:val="28"/>
        </w:rPr>
        <w:t>2. Цена Услуг и порядок оплаты</w:t>
      </w:r>
    </w:p>
    <w:p w:rsidR="00BB7F80" w:rsidRPr="00B45FA7" w:rsidRDefault="00BB7F80" w:rsidP="00BB7F80">
      <w:pPr>
        <w:ind w:firstLine="851"/>
        <w:jc w:val="both"/>
        <w:rPr>
          <w:sz w:val="28"/>
          <w:szCs w:val="28"/>
        </w:rPr>
      </w:pPr>
      <w:r>
        <w:rPr>
          <w:sz w:val="28"/>
          <w:szCs w:val="28"/>
        </w:rPr>
        <w:t>2.1. За оказанные по настоящему Договору Услуги Заказчик, обязуется оплатить Исполнителю</w:t>
      </w:r>
      <w:proofErr w:type="gramStart"/>
      <w:r>
        <w:rPr>
          <w:sz w:val="28"/>
          <w:szCs w:val="28"/>
        </w:rPr>
        <w:t xml:space="preserve"> ________(________________________)    </w:t>
      </w:r>
      <w:proofErr w:type="gramEnd"/>
      <w:r>
        <w:rPr>
          <w:sz w:val="28"/>
          <w:szCs w:val="28"/>
        </w:rPr>
        <w:t xml:space="preserve">рублей ___ копеек, с учетом всех налогов (кроме НДС), стоимости материалов, изделий, конструкций и оборудования, командировочных расходов, а также всех иных затрат, расходов, связанных с оказанием Услуг, в том числе услуг соисполнителей. Сумма НДС и условия начисления определяются в соответствии с законодательством Российской Федерации.                                                      </w:t>
      </w:r>
    </w:p>
    <w:p w:rsidR="00BB7F80" w:rsidRPr="003C7008" w:rsidRDefault="00BB7F80" w:rsidP="00BB7F80">
      <w:pPr>
        <w:pStyle w:val="afc"/>
        <w:ind w:firstLine="851"/>
        <w:jc w:val="both"/>
        <w:rPr>
          <w:szCs w:val="24"/>
        </w:rPr>
      </w:pPr>
      <w:r>
        <w:rPr>
          <w:szCs w:val="24"/>
        </w:rPr>
        <w:lastRenderedPageBreak/>
        <w:t xml:space="preserve">2.2. </w:t>
      </w:r>
      <w:r>
        <w:rPr>
          <w:iCs/>
          <w:szCs w:val="24"/>
        </w:rPr>
        <w:t>Оплата</w:t>
      </w:r>
      <w:r>
        <w:rPr>
          <w:szCs w:val="24"/>
        </w:rPr>
        <w:t xml:space="preserve"> Услуг производится поэтапно, в соответствии с Календарным планом, после подписания Сторонами акта сдачи–приемки этапа Услуг на основании счета, счета-фактуры Исполнителя в течение 30 (тридцати) календарных дней с даты получения Заказчиком счета-фактуры.</w:t>
      </w:r>
    </w:p>
    <w:p w:rsidR="00BB7F80" w:rsidRPr="003C7008" w:rsidRDefault="00BB7F80" w:rsidP="00BB7F80">
      <w:pPr>
        <w:pStyle w:val="afc"/>
        <w:ind w:firstLine="851"/>
        <w:rPr>
          <w:i/>
          <w:szCs w:val="24"/>
        </w:rPr>
      </w:pPr>
    </w:p>
    <w:p w:rsidR="00BB7F80" w:rsidRPr="003C7008" w:rsidRDefault="00BB7F80" w:rsidP="00BB7F80">
      <w:pPr>
        <w:pStyle w:val="afc"/>
        <w:ind w:firstLine="851"/>
        <w:jc w:val="center"/>
        <w:rPr>
          <w:szCs w:val="24"/>
        </w:rPr>
      </w:pPr>
      <w:r>
        <w:rPr>
          <w:b/>
          <w:szCs w:val="24"/>
        </w:rPr>
        <w:t>3. Порядок сдачи и приемки Услуг</w:t>
      </w:r>
    </w:p>
    <w:p w:rsidR="00BB7F80" w:rsidRPr="00B45FA7" w:rsidRDefault="00BB7F80" w:rsidP="00BB7F80">
      <w:pPr>
        <w:ind w:firstLine="851"/>
        <w:jc w:val="both"/>
        <w:rPr>
          <w:i/>
          <w:sz w:val="28"/>
          <w:szCs w:val="28"/>
        </w:rPr>
      </w:pPr>
      <w:r>
        <w:rPr>
          <w:sz w:val="28"/>
          <w:szCs w:val="28"/>
        </w:rPr>
        <w:t xml:space="preserve">3.1. </w:t>
      </w:r>
      <w:proofErr w:type="gramStart"/>
      <w:r>
        <w:rPr>
          <w:sz w:val="28"/>
          <w:szCs w:val="28"/>
        </w:rPr>
        <w:t>По завершении оказания этапа Услуг</w:t>
      </w:r>
      <w:r>
        <w:rPr>
          <w:i/>
          <w:iCs/>
          <w:sz w:val="28"/>
          <w:szCs w:val="28"/>
        </w:rPr>
        <w:t xml:space="preserve"> </w:t>
      </w:r>
      <w:r>
        <w:rPr>
          <w:sz w:val="28"/>
          <w:szCs w:val="28"/>
        </w:rPr>
        <w:t xml:space="preserve">Исполнитель в течение 5 (пяти) календарных дней представляет Заказчику отчетные документы по результатам этапа оказания услуг в соответствии с Календарным планом в 2 (двух) экземплярах на бумажном носителе и в 1 (одном) экземпляре в электронном виде в формате MS </w:t>
      </w:r>
      <w:proofErr w:type="spellStart"/>
      <w:r>
        <w:rPr>
          <w:sz w:val="28"/>
          <w:szCs w:val="28"/>
        </w:rPr>
        <w:t>Office</w:t>
      </w:r>
      <w:proofErr w:type="spellEnd"/>
      <w:r>
        <w:rPr>
          <w:sz w:val="28"/>
          <w:szCs w:val="28"/>
        </w:rPr>
        <w:t xml:space="preserve"> на носителе DVD-R, счет-фактуру и акт сдачи-приемки этапа оказанных Услуг. </w:t>
      </w:r>
      <w:proofErr w:type="gramEnd"/>
    </w:p>
    <w:p w:rsidR="00BB7F80" w:rsidRPr="00B45FA7" w:rsidRDefault="00BB7F80" w:rsidP="00BB7F80">
      <w:pPr>
        <w:pStyle w:val="211"/>
        <w:spacing w:after="0" w:line="240" w:lineRule="auto"/>
        <w:ind w:left="0" w:firstLine="851"/>
        <w:jc w:val="both"/>
        <w:rPr>
          <w:sz w:val="28"/>
          <w:szCs w:val="28"/>
        </w:rPr>
      </w:pPr>
      <w:r>
        <w:rPr>
          <w:sz w:val="28"/>
          <w:szCs w:val="28"/>
        </w:rPr>
        <w:t xml:space="preserve">3.2. Заказчик в течение 14 (четырнадцати) календарных дней с даты </w:t>
      </w:r>
      <w:proofErr w:type="gramStart"/>
      <w:r>
        <w:rPr>
          <w:sz w:val="28"/>
          <w:szCs w:val="28"/>
        </w:rPr>
        <w:t>получения акта сдачи-приемки оказанного этапа Услуг</w:t>
      </w:r>
      <w:proofErr w:type="gramEnd"/>
      <w:r>
        <w:rPr>
          <w:i/>
          <w:iCs/>
          <w:sz w:val="28"/>
          <w:szCs w:val="28"/>
        </w:rPr>
        <w:t xml:space="preserve"> </w:t>
      </w:r>
      <w:r>
        <w:rPr>
          <w:sz w:val="28"/>
          <w:szCs w:val="28"/>
        </w:rPr>
        <w:t>направляет Исполнителю подписанный акт сдачи-приемки или мотивированный отказ от приемки Услуг. При наличии мотивированного отказа Заказчика от приемки Услуг Сторонами составляется акт с перечнем необходимых доработок и указанием сроков их выполнения.</w:t>
      </w:r>
    </w:p>
    <w:p w:rsidR="00BB7F80" w:rsidRPr="00B45FA7" w:rsidRDefault="00BB7F80" w:rsidP="00BB7F80">
      <w:pPr>
        <w:pStyle w:val="19"/>
        <w:ind w:firstLine="851"/>
        <w:rPr>
          <w:b/>
          <w:szCs w:val="28"/>
        </w:rPr>
      </w:pPr>
      <w:r>
        <w:rPr>
          <w:szCs w:val="28"/>
        </w:rPr>
        <w:t xml:space="preserve"> 3.3. В случае принятия Сторонами согласованного решения о прекращении оказания Услуг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настоящему Договору.</w:t>
      </w:r>
    </w:p>
    <w:p w:rsidR="00BB7F80" w:rsidRDefault="00BB7F80" w:rsidP="00BB7F80">
      <w:pPr>
        <w:pStyle w:val="afc"/>
        <w:ind w:firstLine="851"/>
        <w:jc w:val="center"/>
        <w:rPr>
          <w:b/>
          <w:szCs w:val="24"/>
        </w:rPr>
      </w:pPr>
    </w:p>
    <w:p w:rsidR="00BB7F80" w:rsidRDefault="00BB7F80" w:rsidP="00BB7F80">
      <w:pPr>
        <w:pStyle w:val="afc"/>
        <w:ind w:firstLine="851"/>
        <w:jc w:val="center"/>
        <w:rPr>
          <w:szCs w:val="24"/>
        </w:rPr>
      </w:pPr>
      <w:r>
        <w:rPr>
          <w:b/>
          <w:szCs w:val="24"/>
        </w:rPr>
        <w:t>4. Обязанности Сторон</w:t>
      </w:r>
    </w:p>
    <w:p w:rsidR="00BB7F80" w:rsidRPr="00B45FA7" w:rsidRDefault="00BB7F80" w:rsidP="00BB7F80">
      <w:pPr>
        <w:pStyle w:val="afc"/>
        <w:ind w:firstLine="851"/>
        <w:jc w:val="both"/>
        <w:rPr>
          <w:szCs w:val="28"/>
        </w:rPr>
      </w:pPr>
      <w:r>
        <w:rPr>
          <w:szCs w:val="28"/>
        </w:rPr>
        <w:t>4.1. Исполнитель обязан:</w:t>
      </w:r>
    </w:p>
    <w:p w:rsidR="00BB7F80" w:rsidRPr="00B45FA7" w:rsidRDefault="00BB7F80" w:rsidP="00BB7F80">
      <w:pPr>
        <w:pStyle w:val="afc"/>
        <w:ind w:firstLine="851"/>
        <w:jc w:val="both"/>
        <w:rPr>
          <w:szCs w:val="28"/>
        </w:rPr>
      </w:pPr>
      <w:r>
        <w:rPr>
          <w:szCs w:val="28"/>
        </w:rPr>
        <w:t xml:space="preserve">4.1.1. Оказать Услуги в соответствии с требованиями настоящего Договора. </w:t>
      </w:r>
    </w:p>
    <w:p w:rsidR="00BB7F80" w:rsidRPr="00B45FA7" w:rsidRDefault="00BB7F80" w:rsidP="00BB7F80">
      <w:pPr>
        <w:pStyle w:val="afc"/>
        <w:ind w:firstLine="851"/>
        <w:jc w:val="both"/>
        <w:rPr>
          <w:szCs w:val="28"/>
        </w:rPr>
      </w:pPr>
      <w:r>
        <w:rPr>
          <w:szCs w:val="28"/>
        </w:rPr>
        <w:t xml:space="preserve">4.1.2. Незамедлительно информировать Заказчика в случае </w:t>
      </w:r>
      <w:proofErr w:type="gramStart"/>
      <w:r>
        <w:rPr>
          <w:szCs w:val="28"/>
        </w:rPr>
        <w:t>выявления  нецелесообразности продолжения оказания Услуг</w:t>
      </w:r>
      <w:proofErr w:type="gramEnd"/>
      <w:r>
        <w:rPr>
          <w:szCs w:val="28"/>
        </w:rPr>
        <w:t>.</w:t>
      </w:r>
    </w:p>
    <w:p w:rsidR="00BB7F80" w:rsidRPr="00B45FA7" w:rsidRDefault="00BB7F80" w:rsidP="00BB7F80">
      <w:pPr>
        <w:pStyle w:val="afc"/>
        <w:tabs>
          <w:tab w:val="left" w:pos="1560"/>
        </w:tabs>
        <w:ind w:firstLine="851"/>
        <w:jc w:val="both"/>
        <w:rPr>
          <w:szCs w:val="28"/>
        </w:rPr>
      </w:pPr>
      <w:r>
        <w:rPr>
          <w:szCs w:val="28"/>
        </w:rPr>
        <w:t xml:space="preserve">4.1.3. Не передавать оригиналы или копии документов, полученные от Заказчика, третьим лицам без предварительного письменного согласия Заказчика. </w:t>
      </w:r>
    </w:p>
    <w:p w:rsidR="00BB7F80" w:rsidRPr="00B45FA7" w:rsidRDefault="00BB7F80" w:rsidP="00BB7F80">
      <w:pPr>
        <w:pStyle w:val="afc"/>
        <w:ind w:firstLine="851"/>
        <w:jc w:val="both"/>
        <w:rPr>
          <w:szCs w:val="28"/>
        </w:rPr>
      </w:pPr>
      <w:r>
        <w:rPr>
          <w:szCs w:val="28"/>
        </w:rPr>
        <w:t>4.2. Заказчик обязан:</w:t>
      </w:r>
    </w:p>
    <w:p w:rsidR="00BB7F80" w:rsidRPr="00B45FA7" w:rsidRDefault="00BB7F80" w:rsidP="00BB7F80">
      <w:pPr>
        <w:pStyle w:val="afc"/>
        <w:ind w:firstLine="851"/>
        <w:jc w:val="both"/>
        <w:rPr>
          <w:szCs w:val="28"/>
        </w:rPr>
      </w:pPr>
      <w:r>
        <w:rPr>
          <w:szCs w:val="28"/>
        </w:rPr>
        <w:t>4.2.1. Передавать Исполнителю необходимую для оказания Услуг информацию и документацию.</w:t>
      </w:r>
    </w:p>
    <w:p w:rsidR="00BB7F80" w:rsidRPr="00B45FA7" w:rsidRDefault="00BB7F80" w:rsidP="00BB7F80">
      <w:pPr>
        <w:pStyle w:val="afc"/>
        <w:ind w:firstLine="851"/>
        <w:jc w:val="both"/>
        <w:rPr>
          <w:szCs w:val="28"/>
        </w:rPr>
      </w:pPr>
      <w:r>
        <w:rPr>
          <w:szCs w:val="28"/>
        </w:rPr>
        <w:t>4.2.2. Оплатить Услуги в установленный срок в соответствии с условиями настоящего Договора.</w:t>
      </w:r>
    </w:p>
    <w:p w:rsidR="00BB7F80" w:rsidRPr="00B45FA7" w:rsidRDefault="00BB7F80" w:rsidP="00BB7F80">
      <w:pPr>
        <w:pStyle w:val="19"/>
        <w:ind w:firstLine="851"/>
        <w:rPr>
          <w:b/>
          <w:szCs w:val="28"/>
        </w:rPr>
      </w:pPr>
      <w:r>
        <w:rPr>
          <w:szCs w:val="28"/>
        </w:rPr>
        <w:t xml:space="preserve">4.2.3. Оплатить фактически произведенные </w:t>
      </w:r>
      <w:proofErr w:type="gramStart"/>
      <w:r>
        <w:rPr>
          <w:szCs w:val="28"/>
        </w:rPr>
        <w:t>до дня получения Исполнителем уведомления о расторжении настоящего Договора затраты   Исполнителя на оказание Услуг по настоящему Договору в случае</w:t>
      </w:r>
      <w:proofErr w:type="gramEnd"/>
      <w:r>
        <w:rPr>
          <w:szCs w:val="28"/>
        </w:rPr>
        <w:t xml:space="preserve"> досрочного расторжения настоящего Договора по инициативе Заказчика.</w:t>
      </w:r>
    </w:p>
    <w:p w:rsidR="00BB7F80" w:rsidRDefault="00BB7F80" w:rsidP="00BB7F80">
      <w:pPr>
        <w:rPr>
          <w:b/>
        </w:rPr>
      </w:pPr>
    </w:p>
    <w:p w:rsidR="00BB7F80" w:rsidRPr="00B45FA7" w:rsidRDefault="00BB7F80" w:rsidP="00BB7F80">
      <w:pPr>
        <w:ind w:firstLine="851"/>
        <w:jc w:val="center"/>
        <w:rPr>
          <w:sz w:val="28"/>
          <w:szCs w:val="28"/>
        </w:rPr>
      </w:pPr>
      <w:r>
        <w:rPr>
          <w:b/>
          <w:sz w:val="28"/>
          <w:szCs w:val="28"/>
        </w:rPr>
        <w:t>5. Ответственность Сторон</w:t>
      </w:r>
    </w:p>
    <w:p w:rsidR="00BB7F80" w:rsidRPr="00B45FA7" w:rsidRDefault="00BB7F80" w:rsidP="00BB7F80">
      <w:pPr>
        <w:pStyle w:val="ConsNormal"/>
        <w:ind w:firstLine="0"/>
        <w:jc w:val="both"/>
        <w:rPr>
          <w:i/>
          <w:sz w:val="28"/>
          <w:szCs w:val="28"/>
        </w:rPr>
      </w:pPr>
      <w:r>
        <w:rPr>
          <w:rFonts w:ascii="Times New Roman" w:hAnsi="Times New Roman" w:cs="Times New Roman"/>
          <w:sz w:val="28"/>
          <w:szCs w:val="28"/>
        </w:rPr>
        <w:lastRenderedPageBreak/>
        <w:t xml:space="preserve">           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BB7F80" w:rsidRPr="00B45FA7" w:rsidRDefault="00BB7F80" w:rsidP="00BB7F80">
      <w:pPr>
        <w:ind w:firstLine="708"/>
        <w:jc w:val="both"/>
        <w:rPr>
          <w:sz w:val="28"/>
          <w:szCs w:val="28"/>
        </w:rPr>
      </w:pPr>
      <w:r>
        <w:rPr>
          <w:sz w:val="28"/>
          <w:szCs w:val="28"/>
        </w:rPr>
        <w:t>5.2. В случае нарушения сроков оказания Услуг, предусмотренных Календарным планом, Исполнитель по требованию Заказчика уплачивает Заказчику пеню в размере 0,1% от стоимости невыполненных в срок обязательств / цены настоящего Договора за каждый день просрочки, в течение 10 (десяти) календарных дней с даты предъявления Заказчиком требования.</w:t>
      </w:r>
    </w:p>
    <w:p w:rsidR="00BB7F80" w:rsidRPr="00B45FA7" w:rsidRDefault="00BB7F80" w:rsidP="00BB7F80">
      <w:pPr>
        <w:widowControl w:val="0"/>
        <w:autoSpaceDE w:val="0"/>
        <w:ind w:right="-6" w:firstLine="720"/>
        <w:jc w:val="both"/>
        <w:rPr>
          <w:sz w:val="28"/>
          <w:szCs w:val="28"/>
        </w:rPr>
      </w:pPr>
      <w:r>
        <w:rPr>
          <w:sz w:val="28"/>
          <w:szCs w:val="28"/>
        </w:rPr>
        <w:t>5.3. В случае ненадлежащего выполнения Исполнителем условий настоящего Договора, несоответствия результатов Услуг обусловленным Сторонами требованиям Исполнитель уплачивает Заказчику штраф в размере 5 (пяти) % от цены настоящего Договора.</w:t>
      </w:r>
    </w:p>
    <w:p w:rsidR="00BB7F80" w:rsidRPr="00B45FA7" w:rsidRDefault="00BB7F80" w:rsidP="00BB7F80">
      <w:pPr>
        <w:widowControl w:val="0"/>
        <w:autoSpaceDE w:val="0"/>
        <w:ind w:right="-6" w:firstLine="720"/>
        <w:jc w:val="both"/>
        <w:rPr>
          <w:sz w:val="28"/>
          <w:szCs w:val="28"/>
        </w:rPr>
      </w:pPr>
      <w:r>
        <w:rPr>
          <w:sz w:val="28"/>
          <w:szCs w:val="28"/>
        </w:rPr>
        <w:t>В случае возникновения при этом у Заказчика каких-либо убытков Исполнитель возмещает такие убытки Заказчику в полном объеме.</w:t>
      </w:r>
    </w:p>
    <w:p w:rsidR="00BB7F80" w:rsidRPr="00B45FA7" w:rsidRDefault="00BB7F80" w:rsidP="00BB7F80">
      <w:pPr>
        <w:ind w:firstLine="709"/>
        <w:jc w:val="both"/>
        <w:rPr>
          <w:sz w:val="28"/>
          <w:szCs w:val="28"/>
        </w:rPr>
      </w:pPr>
      <w:r>
        <w:rPr>
          <w:sz w:val="28"/>
          <w:szCs w:val="28"/>
        </w:rPr>
        <w:t>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BB7F80" w:rsidRDefault="00BB7F80" w:rsidP="00BB7F80">
      <w:pPr>
        <w:pStyle w:val="aff3"/>
        <w:ind w:firstLine="708"/>
        <w:jc w:val="both"/>
        <w:rPr>
          <w:b/>
          <w:sz w:val="24"/>
          <w:szCs w:val="24"/>
        </w:rPr>
      </w:pPr>
    </w:p>
    <w:p w:rsidR="00BB7F80" w:rsidRPr="00B45FA7" w:rsidRDefault="00BB7F80" w:rsidP="00BB7F80">
      <w:pPr>
        <w:pStyle w:val="ConsNormal"/>
        <w:ind w:firstLine="851"/>
        <w:jc w:val="center"/>
        <w:rPr>
          <w:rFonts w:ascii="Times New Roman" w:hAnsi="Times New Roman" w:cs="Times New Roman"/>
          <w:sz w:val="28"/>
          <w:szCs w:val="28"/>
        </w:rPr>
      </w:pPr>
      <w:r>
        <w:rPr>
          <w:rFonts w:ascii="Times New Roman" w:hAnsi="Times New Roman" w:cs="Times New Roman"/>
          <w:b/>
          <w:sz w:val="28"/>
          <w:szCs w:val="28"/>
        </w:rPr>
        <w:t>6. Обстоятельства непреодолимой силы</w:t>
      </w:r>
    </w:p>
    <w:p w:rsidR="00BB7F80" w:rsidRPr="00B45FA7" w:rsidRDefault="00BB7F80" w:rsidP="00BB7F80">
      <w:pPr>
        <w:pStyle w:val="ConsNormal"/>
        <w:ind w:firstLine="851"/>
        <w:jc w:val="both"/>
        <w:rPr>
          <w:rFonts w:ascii="Times New Roman" w:hAnsi="Times New Roman" w:cs="Times New Roman"/>
          <w:sz w:val="28"/>
          <w:szCs w:val="28"/>
        </w:rPr>
      </w:pPr>
      <w:r>
        <w:rPr>
          <w:rFonts w:ascii="Times New Roman" w:hAnsi="Times New Roman" w:cs="Times New Roman"/>
          <w:sz w:val="28"/>
          <w:szCs w:val="28"/>
        </w:rPr>
        <w:t xml:space="preserve">6.1.   </w:t>
      </w:r>
      <w:proofErr w:type="gramStart"/>
      <w:r>
        <w:rPr>
          <w:rFonts w:ascii="Times New Roman" w:hAnsi="Times New Roman" w:cs="Times New Roman"/>
          <w:sz w:val="28"/>
          <w:szCs w:val="28"/>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BB7F80" w:rsidRPr="00B45FA7" w:rsidRDefault="00BB7F80" w:rsidP="00BB7F80">
      <w:pPr>
        <w:pStyle w:val="ConsNormal"/>
        <w:ind w:firstLine="851"/>
        <w:jc w:val="both"/>
        <w:rPr>
          <w:rFonts w:ascii="Times New Roman" w:hAnsi="Times New Roman" w:cs="Times New Roman"/>
          <w:sz w:val="28"/>
          <w:szCs w:val="28"/>
        </w:rPr>
      </w:pPr>
      <w:r>
        <w:rPr>
          <w:rFonts w:ascii="Times New Roman" w:hAnsi="Times New Roman" w:cs="Times New Roman"/>
          <w:sz w:val="28"/>
          <w:szCs w:val="28"/>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BB7F80" w:rsidRPr="00B45FA7" w:rsidRDefault="00BB7F80" w:rsidP="00BB7F80">
      <w:pPr>
        <w:pStyle w:val="ConsNormal"/>
        <w:ind w:firstLine="851"/>
        <w:jc w:val="both"/>
        <w:rPr>
          <w:rFonts w:ascii="Times New Roman" w:hAnsi="Times New Roman" w:cs="Times New Roman"/>
          <w:sz w:val="28"/>
          <w:szCs w:val="28"/>
        </w:rPr>
      </w:pPr>
      <w:r>
        <w:rPr>
          <w:rFonts w:ascii="Times New Roman" w:hAnsi="Times New Roman" w:cs="Times New Roman"/>
          <w:sz w:val="28"/>
          <w:szCs w:val="28"/>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BB7F80" w:rsidRPr="00B45FA7" w:rsidRDefault="00BB7F80" w:rsidP="00BB7F80">
      <w:pPr>
        <w:pStyle w:val="ConsNormal"/>
        <w:ind w:firstLine="851"/>
        <w:jc w:val="both"/>
        <w:rPr>
          <w:rFonts w:ascii="Times New Roman" w:hAnsi="Times New Roman" w:cs="Times New Roman"/>
          <w:i/>
          <w:iCs/>
          <w:sz w:val="28"/>
          <w:szCs w:val="28"/>
        </w:rPr>
      </w:pPr>
      <w:r>
        <w:rPr>
          <w:rFonts w:ascii="Times New Roman" w:hAnsi="Times New Roman" w:cs="Times New Roman"/>
          <w:sz w:val="28"/>
          <w:szCs w:val="28"/>
        </w:rPr>
        <w:t xml:space="preserve">6.4.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8"/>
          <w:szCs w:val="28"/>
        </w:rPr>
        <w:t>Договор</w:t>
      </w:r>
      <w:proofErr w:type="gramEnd"/>
      <w:r>
        <w:rPr>
          <w:rFonts w:ascii="Times New Roman" w:hAnsi="Times New Roman" w:cs="Times New Roman"/>
          <w:sz w:val="28"/>
          <w:szCs w:val="28"/>
        </w:rPr>
        <w:t xml:space="preserve"> может быть расторгнут по соглашению Сторон, либо в порядке, установленном пунктом 8.3 настоящего Договора.</w:t>
      </w:r>
    </w:p>
    <w:p w:rsidR="00BB7F80" w:rsidRDefault="00BB7F80" w:rsidP="00BB7F80">
      <w:pPr>
        <w:pStyle w:val="ConsNormal"/>
        <w:ind w:firstLine="851"/>
        <w:rPr>
          <w:rFonts w:ascii="Times New Roman" w:hAnsi="Times New Roman" w:cs="Times New Roman"/>
          <w:i/>
          <w:iCs/>
          <w:sz w:val="24"/>
          <w:szCs w:val="24"/>
        </w:rPr>
      </w:pPr>
    </w:p>
    <w:p w:rsidR="00BB7F80" w:rsidRPr="00B45FA7" w:rsidRDefault="00BB7F80" w:rsidP="00BB7F80">
      <w:pPr>
        <w:pStyle w:val="ConsNormal"/>
        <w:ind w:firstLine="851"/>
        <w:jc w:val="center"/>
        <w:rPr>
          <w:rFonts w:ascii="Times New Roman" w:hAnsi="Times New Roman" w:cs="Times New Roman"/>
          <w:sz w:val="28"/>
          <w:szCs w:val="28"/>
        </w:rPr>
      </w:pPr>
      <w:r>
        <w:rPr>
          <w:rFonts w:ascii="Times New Roman" w:hAnsi="Times New Roman" w:cs="Times New Roman"/>
          <w:b/>
          <w:sz w:val="28"/>
          <w:szCs w:val="28"/>
        </w:rPr>
        <w:lastRenderedPageBreak/>
        <w:t>7. Разрешение споров</w:t>
      </w:r>
    </w:p>
    <w:p w:rsidR="00BB7F80" w:rsidRPr="00B45FA7" w:rsidRDefault="00BB7F80" w:rsidP="00BB7F80">
      <w:pPr>
        <w:pStyle w:val="ConsNormal"/>
        <w:ind w:firstLine="851"/>
        <w:jc w:val="both"/>
        <w:rPr>
          <w:rFonts w:ascii="Times New Roman" w:hAnsi="Times New Roman" w:cs="Times New Roman"/>
          <w:sz w:val="28"/>
          <w:szCs w:val="28"/>
        </w:rPr>
      </w:pPr>
      <w:r>
        <w:rPr>
          <w:rFonts w:ascii="Times New Roman" w:hAnsi="Times New Roman" w:cs="Times New Roman"/>
          <w:sz w:val="28"/>
          <w:szCs w:val="28"/>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BB7F80" w:rsidRPr="00B45FA7" w:rsidRDefault="00BB7F80" w:rsidP="00BB7F80">
      <w:pPr>
        <w:pStyle w:val="ConsNormal"/>
        <w:ind w:firstLine="851"/>
        <w:jc w:val="both"/>
        <w:rPr>
          <w:rFonts w:ascii="Times New Roman" w:hAnsi="Times New Roman" w:cs="Times New Roman"/>
          <w:sz w:val="28"/>
          <w:szCs w:val="28"/>
        </w:rPr>
      </w:pPr>
      <w:r>
        <w:rPr>
          <w:rFonts w:ascii="Times New Roman" w:hAnsi="Times New Roman" w:cs="Times New Roman"/>
          <w:sz w:val="28"/>
          <w:szCs w:val="28"/>
        </w:rPr>
        <w:t>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rsidR="00BB7F80" w:rsidRPr="00B45FA7" w:rsidRDefault="00BB7F80" w:rsidP="00BB7F80">
      <w:pPr>
        <w:ind w:firstLine="851"/>
        <w:jc w:val="both"/>
        <w:rPr>
          <w:sz w:val="28"/>
          <w:szCs w:val="28"/>
        </w:rPr>
      </w:pPr>
      <w:r>
        <w:rPr>
          <w:sz w:val="28"/>
          <w:szCs w:val="28"/>
        </w:rPr>
        <w:t>7.3. В случае</w:t>
      </w:r>
      <w:proofErr w:type="gramStart"/>
      <w:r>
        <w:rPr>
          <w:sz w:val="28"/>
          <w:szCs w:val="28"/>
        </w:rPr>
        <w:t>,</w:t>
      </w:r>
      <w:proofErr w:type="gramEnd"/>
      <w:r>
        <w:rPr>
          <w:sz w:val="28"/>
          <w:szCs w:val="28"/>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w:t>
      </w:r>
    </w:p>
    <w:p w:rsidR="00BB7F80" w:rsidRDefault="00BB7F80" w:rsidP="00BB7F80">
      <w:pPr>
        <w:pStyle w:val="ConsNormal"/>
        <w:ind w:firstLine="0"/>
        <w:jc w:val="both"/>
        <w:rPr>
          <w:rFonts w:ascii="Times New Roman" w:hAnsi="Times New Roman" w:cs="Times New Roman"/>
          <w:b/>
          <w:sz w:val="24"/>
          <w:szCs w:val="24"/>
        </w:rPr>
      </w:pPr>
    </w:p>
    <w:p w:rsidR="00BB7F80" w:rsidRPr="00B45FA7" w:rsidRDefault="00BB7F80" w:rsidP="00BB7F80">
      <w:pPr>
        <w:pStyle w:val="ConsNormal"/>
        <w:ind w:firstLine="851"/>
        <w:jc w:val="center"/>
        <w:rPr>
          <w:rFonts w:ascii="Times New Roman" w:hAnsi="Times New Roman" w:cs="Times New Roman"/>
          <w:b/>
          <w:sz w:val="28"/>
          <w:szCs w:val="28"/>
        </w:rPr>
      </w:pPr>
      <w:r>
        <w:rPr>
          <w:rFonts w:ascii="Times New Roman" w:hAnsi="Times New Roman" w:cs="Times New Roman"/>
          <w:b/>
          <w:sz w:val="28"/>
          <w:szCs w:val="28"/>
        </w:rPr>
        <w:t>8. Порядок внесения</w:t>
      </w:r>
    </w:p>
    <w:p w:rsidR="00BB7F80" w:rsidRPr="00B45FA7" w:rsidRDefault="00BB7F80" w:rsidP="00BB7F80">
      <w:pPr>
        <w:pStyle w:val="ConsNormal"/>
        <w:ind w:firstLine="851"/>
        <w:jc w:val="center"/>
        <w:rPr>
          <w:rFonts w:ascii="Times New Roman" w:hAnsi="Times New Roman" w:cs="Times New Roman"/>
          <w:sz w:val="28"/>
          <w:szCs w:val="28"/>
        </w:rPr>
      </w:pPr>
      <w:r>
        <w:rPr>
          <w:rFonts w:ascii="Times New Roman" w:hAnsi="Times New Roman" w:cs="Times New Roman"/>
          <w:b/>
          <w:sz w:val="28"/>
          <w:szCs w:val="28"/>
        </w:rPr>
        <w:t>изменений, дополнений в Договор и его расторжения</w:t>
      </w:r>
    </w:p>
    <w:p w:rsidR="00BB7F80" w:rsidRPr="00B45FA7" w:rsidRDefault="00BB7F80" w:rsidP="00BB7F80">
      <w:pPr>
        <w:pStyle w:val="ConsNormal"/>
        <w:ind w:firstLine="851"/>
        <w:jc w:val="both"/>
        <w:rPr>
          <w:rFonts w:ascii="Times New Roman" w:hAnsi="Times New Roman" w:cs="Times New Roman"/>
          <w:sz w:val="28"/>
          <w:szCs w:val="28"/>
        </w:rPr>
      </w:pPr>
      <w:r>
        <w:rPr>
          <w:rFonts w:ascii="Times New Roman" w:hAnsi="Times New Roman" w:cs="Times New Roman"/>
          <w:sz w:val="28"/>
          <w:szCs w:val="28"/>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BB7F80" w:rsidRPr="00B45FA7" w:rsidRDefault="00BB7F80" w:rsidP="00BB7F80">
      <w:pPr>
        <w:pStyle w:val="ConsNormal"/>
        <w:ind w:firstLine="851"/>
        <w:jc w:val="both"/>
        <w:rPr>
          <w:rFonts w:ascii="Times New Roman" w:hAnsi="Times New Roman" w:cs="Times New Roman"/>
          <w:sz w:val="28"/>
          <w:szCs w:val="28"/>
        </w:rPr>
      </w:pPr>
      <w:r>
        <w:rPr>
          <w:rFonts w:ascii="Times New Roman" w:hAnsi="Times New Roman" w:cs="Times New Roman"/>
          <w:sz w:val="28"/>
          <w:szCs w:val="28"/>
        </w:rPr>
        <w:t xml:space="preserve">8.2. Настоящий Договор </w:t>
      </w:r>
      <w:proofErr w:type="gramStart"/>
      <w:r>
        <w:rPr>
          <w:rFonts w:ascii="Times New Roman" w:hAnsi="Times New Roman" w:cs="Times New Roman"/>
          <w:sz w:val="28"/>
          <w:szCs w:val="28"/>
        </w:rPr>
        <w:t>может быть досрочно расторгнут</w:t>
      </w:r>
      <w:proofErr w:type="gramEnd"/>
      <w:r>
        <w:rPr>
          <w:rFonts w:ascii="Times New Roman" w:hAnsi="Times New Roman" w:cs="Times New Roman"/>
          <w:sz w:val="28"/>
          <w:szCs w:val="28"/>
        </w:rPr>
        <w:t xml:space="preserve"> Заказчиком по основаниям, предусмотренным законодательством Российской Федерации и настоящим Договором. </w:t>
      </w:r>
    </w:p>
    <w:p w:rsidR="00BB7F80" w:rsidRPr="00B45FA7" w:rsidRDefault="00BB7F80" w:rsidP="00BB7F80">
      <w:pPr>
        <w:pStyle w:val="ConsNormal"/>
        <w:ind w:firstLine="851"/>
        <w:jc w:val="both"/>
        <w:rPr>
          <w:rFonts w:ascii="Times New Roman" w:hAnsi="Times New Roman" w:cs="Times New Roman"/>
          <w:b/>
          <w:sz w:val="28"/>
          <w:szCs w:val="28"/>
        </w:rPr>
      </w:pPr>
      <w:r>
        <w:rPr>
          <w:rFonts w:ascii="Times New Roman" w:hAnsi="Times New Roman" w:cs="Times New Roman"/>
          <w:sz w:val="28"/>
          <w:szCs w:val="28"/>
        </w:rPr>
        <w:t xml:space="preserve">8.3. Настоящий Договор может быть досрочно расторгнут Заказчиком во внесудебном порядке в любой момент путём направления письменного уведомления о намерении расторгнуть настоящий Договор Исполнителю не </w:t>
      </w:r>
      <w:proofErr w:type="gramStart"/>
      <w:r>
        <w:rPr>
          <w:rFonts w:ascii="Times New Roman" w:hAnsi="Times New Roman" w:cs="Times New Roman"/>
          <w:sz w:val="28"/>
          <w:szCs w:val="28"/>
        </w:rPr>
        <w:t>позднее</w:t>
      </w:r>
      <w:proofErr w:type="gramEnd"/>
      <w:r>
        <w:rPr>
          <w:rFonts w:ascii="Times New Roman" w:hAnsi="Times New Roman" w:cs="Times New Roman"/>
          <w:sz w:val="28"/>
          <w:szCs w:val="28"/>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w:t>
      </w:r>
      <w:r>
        <w:rPr>
          <w:sz w:val="28"/>
          <w:szCs w:val="28"/>
        </w:rPr>
        <w:t xml:space="preserve">. </w:t>
      </w:r>
      <w:r>
        <w:rPr>
          <w:rFonts w:ascii="Times New Roman" w:hAnsi="Times New Roman" w:cs="Times New Roman"/>
          <w:sz w:val="28"/>
          <w:szCs w:val="28"/>
        </w:rPr>
        <w:t>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BB7F80" w:rsidRPr="00B45FA7" w:rsidRDefault="00BB7F80" w:rsidP="00BB7F80">
      <w:pPr>
        <w:pStyle w:val="ConsNormal"/>
        <w:ind w:firstLine="851"/>
        <w:rPr>
          <w:rFonts w:ascii="Times New Roman" w:hAnsi="Times New Roman" w:cs="Times New Roman"/>
          <w:b/>
          <w:sz w:val="28"/>
          <w:szCs w:val="28"/>
        </w:rPr>
      </w:pPr>
    </w:p>
    <w:p w:rsidR="00BB7F80" w:rsidRPr="00B45FA7" w:rsidRDefault="00BB7F80" w:rsidP="00BB7F80">
      <w:pPr>
        <w:pStyle w:val="ConsNormal"/>
        <w:ind w:firstLine="851"/>
        <w:jc w:val="center"/>
        <w:rPr>
          <w:rFonts w:ascii="Times New Roman" w:hAnsi="Times New Roman" w:cs="Times New Roman"/>
          <w:sz w:val="28"/>
          <w:szCs w:val="28"/>
        </w:rPr>
      </w:pPr>
      <w:r>
        <w:rPr>
          <w:rFonts w:ascii="Times New Roman" w:hAnsi="Times New Roman" w:cs="Times New Roman"/>
          <w:b/>
          <w:sz w:val="28"/>
          <w:szCs w:val="28"/>
        </w:rPr>
        <w:t>9. Срок действия Договора</w:t>
      </w:r>
    </w:p>
    <w:p w:rsidR="00BB7F80" w:rsidRPr="00B45FA7" w:rsidRDefault="00BB7F80" w:rsidP="00BB7F80">
      <w:pPr>
        <w:pStyle w:val="ConsNormal"/>
        <w:ind w:firstLine="851"/>
        <w:jc w:val="both"/>
        <w:rPr>
          <w:rFonts w:ascii="Times New Roman" w:hAnsi="Times New Roman" w:cs="Times New Roman"/>
          <w:sz w:val="28"/>
          <w:szCs w:val="28"/>
        </w:rPr>
      </w:pPr>
      <w:r>
        <w:rPr>
          <w:rFonts w:ascii="Times New Roman" w:hAnsi="Times New Roman" w:cs="Times New Roman"/>
          <w:sz w:val="28"/>
          <w:szCs w:val="28"/>
        </w:rPr>
        <w:t xml:space="preserve">9.1. Настоящий Договор вступает в силу с даты его подписания Сторонами и действует </w:t>
      </w:r>
      <w:proofErr w:type="gramStart"/>
      <w:r>
        <w:rPr>
          <w:rFonts w:ascii="Times New Roman" w:hAnsi="Times New Roman" w:cs="Times New Roman"/>
          <w:sz w:val="28"/>
          <w:szCs w:val="28"/>
        </w:rPr>
        <w:t>до</w:t>
      </w:r>
      <w:proofErr w:type="gramEnd"/>
      <w:r>
        <w:rPr>
          <w:rFonts w:ascii="Times New Roman" w:hAnsi="Times New Roman" w:cs="Times New Roman"/>
          <w:sz w:val="28"/>
          <w:szCs w:val="28"/>
        </w:rPr>
        <w:t xml:space="preserve"> ________________.</w:t>
      </w:r>
    </w:p>
    <w:p w:rsidR="00BB7F80" w:rsidRDefault="00BB7F80" w:rsidP="00BB7F80">
      <w:pPr>
        <w:autoSpaceDE w:val="0"/>
        <w:autoSpaceDN w:val="0"/>
        <w:spacing w:line="276" w:lineRule="auto"/>
        <w:ind w:firstLine="709"/>
        <w:jc w:val="center"/>
        <w:rPr>
          <w:b/>
          <w:szCs w:val="28"/>
        </w:rPr>
      </w:pPr>
    </w:p>
    <w:p w:rsidR="00BB7F80" w:rsidRPr="00B45FA7" w:rsidRDefault="00BB7F80" w:rsidP="00BB7F80">
      <w:pPr>
        <w:autoSpaceDE w:val="0"/>
        <w:autoSpaceDN w:val="0"/>
        <w:spacing w:line="276" w:lineRule="auto"/>
        <w:ind w:firstLine="709"/>
        <w:jc w:val="center"/>
        <w:rPr>
          <w:sz w:val="28"/>
          <w:szCs w:val="28"/>
        </w:rPr>
      </w:pPr>
      <w:r>
        <w:rPr>
          <w:b/>
          <w:sz w:val="28"/>
          <w:szCs w:val="28"/>
        </w:rPr>
        <w:t>10. Антикоррупционная оговорка</w:t>
      </w:r>
    </w:p>
    <w:p w:rsidR="00BB7F80" w:rsidRPr="00B45FA7" w:rsidRDefault="00BB7F80" w:rsidP="00BB7F80">
      <w:pPr>
        <w:autoSpaceDE w:val="0"/>
        <w:autoSpaceDN w:val="0"/>
        <w:spacing w:line="276" w:lineRule="auto"/>
        <w:ind w:firstLine="709"/>
        <w:jc w:val="both"/>
        <w:rPr>
          <w:sz w:val="28"/>
          <w:szCs w:val="28"/>
        </w:rPr>
      </w:pPr>
      <w:r>
        <w:rPr>
          <w:sz w:val="28"/>
          <w:szCs w:val="28"/>
        </w:rPr>
        <w:t xml:space="preserve">10.1. </w:t>
      </w:r>
      <w:proofErr w:type="gramStart"/>
      <w:r>
        <w:rPr>
          <w:sz w:val="28"/>
          <w:szCs w:val="28"/>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BB7F80" w:rsidRPr="00B45FA7" w:rsidRDefault="00BB7F80" w:rsidP="00BB7F80">
      <w:pPr>
        <w:autoSpaceDE w:val="0"/>
        <w:autoSpaceDN w:val="0"/>
        <w:spacing w:line="276" w:lineRule="auto"/>
        <w:ind w:firstLine="709"/>
        <w:jc w:val="both"/>
        <w:rPr>
          <w:sz w:val="28"/>
          <w:szCs w:val="28"/>
        </w:rPr>
      </w:pPr>
      <w:r>
        <w:rPr>
          <w:sz w:val="28"/>
          <w:szCs w:val="28"/>
        </w:rPr>
        <w:lastRenderedPageBreak/>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BB7F80" w:rsidRPr="00B45FA7" w:rsidRDefault="00BB7F80" w:rsidP="00BB7F80">
      <w:pPr>
        <w:autoSpaceDE w:val="0"/>
        <w:autoSpaceDN w:val="0"/>
        <w:spacing w:line="276" w:lineRule="auto"/>
        <w:ind w:firstLine="709"/>
        <w:jc w:val="both"/>
        <w:rPr>
          <w:sz w:val="28"/>
          <w:szCs w:val="28"/>
        </w:rPr>
      </w:pPr>
      <w:r>
        <w:rPr>
          <w:sz w:val="28"/>
          <w:szCs w:val="28"/>
        </w:rP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BB7F80" w:rsidRPr="00B45FA7" w:rsidRDefault="00BB7F80" w:rsidP="00BB7F80">
      <w:pPr>
        <w:autoSpaceDE w:val="0"/>
        <w:autoSpaceDN w:val="0"/>
        <w:spacing w:line="276" w:lineRule="auto"/>
        <w:ind w:firstLine="709"/>
        <w:jc w:val="both"/>
        <w:rPr>
          <w:sz w:val="28"/>
          <w:szCs w:val="28"/>
        </w:rPr>
      </w:pPr>
      <w:r>
        <w:rPr>
          <w:sz w:val="28"/>
          <w:szCs w:val="28"/>
        </w:rPr>
        <w:t>Каналы уведомления Исполнителя о нарушениях каких-либо положений пункта 10.1 настоящего Договора: _________________, официальный сайт ______________(для заполнения специальной формы).</w:t>
      </w:r>
    </w:p>
    <w:p w:rsidR="00BB7F80" w:rsidRPr="00B45FA7" w:rsidRDefault="00BB7F80" w:rsidP="00BB7F80">
      <w:pPr>
        <w:autoSpaceDE w:val="0"/>
        <w:autoSpaceDN w:val="0"/>
        <w:spacing w:line="276" w:lineRule="auto"/>
        <w:ind w:firstLine="709"/>
        <w:jc w:val="both"/>
        <w:rPr>
          <w:sz w:val="28"/>
          <w:szCs w:val="28"/>
        </w:rPr>
      </w:pPr>
      <w:r>
        <w:rPr>
          <w:sz w:val="28"/>
          <w:szCs w:val="28"/>
        </w:rPr>
        <w:t xml:space="preserve">Каналы уведомления Заказчика о нарушениях каких-либо положений пункта 10.1 настоящего Договора: 8 (495) 788-17-17, официальный сайт </w:t>
      </w:r>
      <w:r>
        <w:rPr>
          <w:sz w:val="28"/>
          <w:szCs w:val="28"/>
          <w:lang w:val="en-US"/>
        </w:rPr>
        <w:t>www</w:t>
      </w:r>
      <w:r>
        <w:rPr>
          <w:sz w:val="28"/>
          <w:szCs w:val="28"/>
        </w:rPr>
        <w:t>.</w:t>
      </w:r>
      <w:proofErr w:type="spellStart"/>
      <w:r>
        <w:rPr>
          <w:sz w:val="28"/>
          <w:szCs w:val="28"/>
          <w:lang w:val="en-US"/>
        </w:rPr>
        <w:t>trcont</w:t>
      </w:r>
      <w:proofErr w:type="spellEnd"/>
      <w:r>
        <w:rPr>
          <w:sz w:val="28"/>
          <w:szCs w:val="28"/>
        </w:rPr>
        <w:t>.</w:t>
      </w:r>
      <w:proofErr w:type="spellStart"/>
      <w:r>
        <w:rPr>
          <w:sz w:val="28"/>
          <w:szCs w:val="28"/>
          <w:lang w:val="en-US"/>
        </w:rPr>
        <w:t>ru</w:t>
      </w:r>
      <w:proofErr w:type="spellEnd"/>
      <w:r>
        <w:rPr>
          <w:sz w:val="28"/>
          <w:szCs w:val="28"/>
        </w:rPr>
        <w:t>.</w:t>
      </w:r>
    </w:p>
    <w:p w:rsidR="00BB7F80" w:rsidRPr="00B45FA7" w:rsidRDefault="00BB7F80" w:rsidP="00BB7F80">
      <w:pPr>
        <w:autoSpaceDE w:val="0"/>
        <w:autoSpaceDN w:val="0"/>
        <w:spacing w:line="276" w:lineRule="auto"/>
        <w:ind w:firstLine="709"/>
        <w:jc w:val="both"/>
        <w:rPr>
          <w:sz w:val="28"/>
          <w:szCs w:val="28"/>
        </w:rPr>
      </w:pPr>
      <w:r>
        <w:rPr>
          <w:sz w:val="28"/>
          <w:szCs w:val="28"/>
        </w:rP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sz w:val="28"/>
          <w:szCs w:val="28"/>
        </w:rPr>
        <w:t>с даты получения</w:t>
      </w:r>
      <w:proofErr w:type="gramEnd"/>
      <w:r>
        <w:rPr>
          <w:sz w:val="28"/>
          <w:szCs w:val="28"/>
        </w:rPr>
        <w:t xml:space="preserve"> письменного уведомления.</w:t>
      </w:r>
    </w:p>
    <w:p w:rsidR="00BB7F80" w:rsidRPr="00B45FA7" w:rsidRDefault="00BB7F80" w:rsidP="00BB7F80">
      <w:pPr>
        <w:autoSpaceDE w:val="0"/>
        <w:autoSpaceDN w:val="0"/>
        <w:spacing w:line="276" w:lineRule="auto"/>
        <w:ind w:firstLine="709"/>
        <w:jc w:val="both"/>
        <w:rPr>
          <w:sz w:val="28"/>
          <w:szCs w:val="28"/>
        </w:rPr>
      </w:pPr>
      <w:r>
        <w:rPr>
          <w:sz w:val="28"/>
          <w:szCs w:val="28"/>
        </w:rP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BB7F80" w:rsidRPr="00B45FA7" w:rsidRDefault="00BB7F80" w:rsidP="00BB7F80">
      <w:pPr>
        <w:autoSpaceDE w:val="0"/>
        <w:autoSpaceDN w:val="0"/>
        <w:spacing w:line="276" w:lineRule="auto"/>
        <w:ind w:firstLine="709"/>
        <w:jc w:val="both"/>
        <w:rPr>
          <w:sz w:val="28"/>
          <w:szCs w:val="28"/>
        </w:rPr>
      </w:pPr>
      <w:r>
        <w:rPr>
          <w:sz w:val="28"/>
          <w:szCs w:val="28"/>
        </w:rP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Pr>
          <w:sz w:val="28"/>
          <w:szCs w:val="28"/>
        </w:rPr>
        <w:t>позднее</w:t>
      </w:r>
      <w:proofErr w:type="gramEnd"/>
      <w:r>
        <w:rPr>
          <w:sz w:val="28"/>
          <w:szCs w:val="28"/>
        </w:rPr>
        <w:t xml:space="preserve"> чем за 30 (тридцать) календарных дней до даты прекращения действия настоящего Договора. </w:t>
      </w:r>
    </w:p>
    <w:p w:rsidR="00BB7F80" w:rsidRDefault="00BB7F80" w:rsidP="00BB7F80">
      <w:pPr>
        <w:autoSpaceDE w:val="0"/>
        <w:autoSpaceDN w:val="0"/>
        <w:spacing w:line="276" w:lineRule="auto"/>
        <w:ind w:firstLine="709"/>
        <w:jc w:val="center"/>
        <w:rPr>
          <w:b/>
        </w:rPr>
      </w:pPr>
    </w:p>
    <w:p w:rsidR="00BB7F80" w:rsidRPr="00B45FA7" w:rsidRDefault="00BB7F80" w:rsidP="00BB7F80">
      <w:pPr>
        <w:autoSpaceDE w:val="0"/>
        <w:autoSpaceDN w:val="0"/>
        <w:spacing w:line="276" w:lineRule="auto"/>
        <w:ind w:firstLine="709"/>
        <w:jc w:val="center"/>
        <w:rPr>
          <w:b/>
          <w:sz w:val="28"/>
          <w:szCs w:val="28"/>
        </w:rPr>
      </w:pPr>
      <w:r>
        <w:rPr>
          <w:b/>
          <w:sz w:val="28"/>
          <w:szCs w:val="28"/>
        </w:rPr>
        <w:t>11. Гарантии и заверения Исполнителя</w:t>
      </w:r>
    </w:p>
    <w:p w:rsidR="00BB7F80" w:rsidRPr="00B45FA7" w:rsidRDefault="00BB7F80" w:rsidP="00BB7F80">
      <w:pPr>
        <w:pStyle w:val="aff6"/>
        <w:numPr>
          <w:ilvl w:val="1"/>
          <w:numId w:val="32"/>
        </w:numPr>
        <w:suppressAutoHyphens w:val="0"/>
        <w:spacing w:after="200"/>
        <w:ind w:left="0" w:firstLine="709"/>
        <w:contextualSpacing/>
        <w:jc w:val="both"/>
        <w:rPr>
          <w:sz w:val="28"/>
          <w:szCs w:val="28"/>
        </w:rPr>
      </w:pPr>
      <w:r>
        <w:rPr>
          <w:sz w:val="28"/>
          <w:szCs w:val="28"/>
        </w:rPr>
        <w:t>Исполнитель настоящим заверяет Заказчика и гарантирует, что на дату заключения настоящего Договора:</w:t>
      </w:r>
    </w:p>
    <w:p w:rsidR="00BB7F80" w:rsidRPr="00B45FA7" w:rsidRDefault="00BB7F80" w:rsidP="00BB7F80">
      <w:pPr>
        <w:pStyle w:val="aff6"/>
        <w:numPr>
          <w:ilvl w:val="2"/>
          <w:numId w:val="33"/>
        </w:numPr>
        <w:suppressAutoHyphens w:val="0"/>
        <w:spacing w:after="200"/>
        <w:ind w:left="0" w:firstLine="709"/>
        <w:contextualSpacing/>
        <w:jc w:val="both"/>
        <w:rPr>
          <w:sz w:val="28"/>
          <w:szCs w:val="28"/>
        </w:rPr>
      </w:pPr>
      <w:r>
        <w:rPr>
          <w:sz w:val="28"/>
          <w:szCs w:val="28"/>
        </w:rPr>
        <w:t xml:space="preserve">Исполнитель является надлежащим </w:t>
      </w:r>
      <w:proofErr w:type="gramStart"/>
      <w:r>
        <w:rPr>
          <w:sz w:val="28"/>
          <w:szCs w:val="28"/>
        </w:rPr>
        <w:t>образом</w:t>
      </w:r>
      <w:proofErr w:type="gramEnd"/>
      <w:r>
        <w:rPr>
          <w:sz w:val="28"/>
          <w:szCs w:val="28"/>
        </w:rPr>
        <w:t xml:space="preserve"> созданным юридическим лицом, действующим в соответствии с законодательством Российской Федерации;</w:t>
      </w:r>
    </w:p>
    <w:p w:rsidR="00BB7F80" w:rsidRPr="00B45FA7" w:rsidRDefault="00BB7F80" w:rsidP="00BB7F80">
      <w:pPr>
        <w:pStyle w:val="aff6"/>
        <w:numPr>
          <w:ilvl w:val="2"/>
          <w:numId w:val="33"/>
        </w:numPr>
        <w:suppressAutoHyphens w:val="0"/>
        <w:spacing w:after="200"/>
        <w:ind w:left="0" w:firstLine="709"/>
        <w:contextualSpacing/>
        <w:jc w:val="both"/>
        <w:rPr>
          <w:sz w:val="28"/>
          <w:szCs w:val="28"/>
        </w:rPr>
      </w:pPr>
      <w:r>
        <w:rPr>
          <w:sz w:val="28"/>
          <w:szCs w:val="28"/>
        </w:rP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BB7F80" w:rsidRPr="00B45FA7" w:rsidRDefault="00BB7F80" w:rsidP="00BB7F80">
      <w:pPr>
        <w:pStyle w:val="aff6"/>
        <w:numPr>
          <w:ilvl w:val="2"/>
          <w:numId w:val="33"/>
        </w:numPr>
        <w:suppressAutoHyphens w:val="0"/>
        <w:spacing w:after="200"/>
        <w:ind w:left="0" w:firstLine="709"/>
        <w:contextualSpacing/>
        <w:jc w:val="both"/>
        <w:rPr>
          <w:sz w:val="28"/>
          <w:szCs w:val="28"/>
        </w:rPr>
      </w:pPr>
      <w:r>
        <w:rPr>
          <w:sz w:val="28"/>
          <w:szCs w:val="28"/>
        </w:rPr>
        <w:t>настоящий Договор от имени Исполнителя подписан лицом, которое надлежащим образом уполномочено совершать такие действия;</w:t>
      </w:r>
    </w:p>
    <w:p w:rsidR="00BB7F80" w:rsidRPr="00B45FA7" w:rsidRDefault="00BB7F80" w:rsidP="00BB7F80">
      <w:pPr>
        <w:pStyle w:val="aff6"/>
        <w:numPr>
          <w:ilvl w:val="2"/>
          <w:numId w:val="33"/>
        </w:numPr>
        <w:suppressAutoHyphens w:val="0"/>
        <w:spacing w:after="200"/>
        <w:ind w:left="0" w:firstLine="709"/>
        <w:contextualSpacing/>
        <w:jc w:val="both"/>
        <w:rPr>
          <w:sz w:val="28"/>
          <w:szCs w:val="28"/>
        </w:rPr>
      </w:pPr>
      <w:r>
        <w:rPr>
          <w:sz w:val="28"/>
          <w:szCs w:val="28"/>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BB7F80" w:rsidRPr="00B45FA7" w:rsidRDefault="00BB7F80" w:rsidP="00BB7F80">
      <w:pPr>
        <w:pStyle w:val="aff6"/>
        <w:numPr>
          <w:ilvl w:val="2"/>
          <w:numId w:val="33"/>
        </w:numPr>
        <w:suppressAutoHyphens w:val="0"/>
        <w:spacing w:after="200"/>
        <w:ind w:left="0" w:firstLine="709"/>
        <w:contextualSpacing/>
        <w:jc w:val="both"/>
        <w:rPr>
          <w:sz w:val="28"/>
          <w:szCs w:val="28"/>
        </w:rPr>
      </w:pPr>
      <w:r>
        <w:rPr>
          <w:sz w:val="28"/>
          <w:szCs w:val="28"/>
        </w:rPr>
        <w:t>не существует каких-либо обстоятельств, которые ограничивают, запрещают исполнение Исполнителем обязательств по настоящему Договору.</w:t>
      </w:r>
    </w:p>
    <w:p w:rsidR="00BB7F80" w:rsidRDefault="00BB7F80" w:rsidP="00BB7F80">
      <w:pPr>
        <w:pStyle w:val="ConsNormal"/>
        <w:ind w:firstLine="851"/>
        <w:jc w:val="center"/>
        <w:rPr>
          <w:rFonts w:ascii="Times New Roman" w:hAnsi="Times New Roman" w:cs="Times New Roman"/>
          <w:b/>
          <w:bCs/>
          <w:sz w:val="24"/>
          <w:szCs w:val="24"/>
        </w:rPr>
      </w:pPr>
    </w:p>
    <w:p w:rsidR="00BB7F80" w:rsidRPr="00B45FA7" w:rsidRDefault="00BB7F80" w:rsidP="00BB7F80">
      <w:pPr>
        <w:pStyle w:val="ConsNormal"/>
        <w:ind w:firstLine="851"/>
        <w:jc w:val="center"/>
        <w:rPr>
          <w:sz w:val="28"/>
          <w:szCs w:val="28"/>
        </w:rPr>
      </w:pPr>
      <w:r>
        <w:rPr>
          <w:rFonts w:ascii="Times New Roman" w:hAnsi="Times New Roman" w:cs="Times New Roman"/>
          <w:b/>
          <w:bCs/>
          <w:sz w:val="28"/>
          <w:szCs w:val="28"/>
        </w:rPr>
        <w:t>12. Прочие условия</w:t>
      </w:r>
    </w:p>
    <w:p w:rsidR="00BB7F80" w:rsidRPr="00B45FA7" w:rsidRDefault="00BB7F80" w:rsidP="00BB7F80">
      <w:pPr>
        <w:pStyle w:val="19"/>
        <w:ind w:firstLine="709"/>
        <w:rPr>
          <w:szCs w:val="28"/>
        </w:rPr>
      </w:pPr>
      <w:r>
        <w:rPr>
          <w:szCs w:val="28"/>
        </w:rPr>
        <w:t xml:space="preserve">12.1. В случае изменения  у </w:t>
      </w:r>
      <w:proofErr w:type="gramStart"/>
      <w:r>
        <w:rPr>
          <w:szCs w:val="28"/>
        </w:rPr>
        <w:t>какой-либо</w:t>
      </w:r>
      <w:proofErr w:type="gramEnd"/>
      <w:r>
        <w:rPr>
          <w:szCs w:val="28"/>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BB7F80" w:rsidRPr="00B45FA7" w:rsidRDefault="00BB7F80" w:rsidP="00BB7F80">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12.2. Все приложения к настоящему Договору являются его неотъемлемыми частями.</w:t>
      </w:r>
    </w:p>
    <w:p w:rsidR="00BB7F80" w:rsidRPr="00B45FA7" w:rsidRDefault="00BB7F80" w:rsidP="00BB7F80">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12.4. Передача прав и обязанностей Исполнителя третьим лицам не допускается без письменного согласия Заказчика.</w:t>
      </w:r>
    </w:p>
    <w:p w:rsidR="00BB7F80" w:rsidRPr="00B45FA7" w:rsidRDefault="00BB7F80" w:rsidP="00BB7F80">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12.5. Все вопросы, не предусмотренные настоящим Договором, регулируются законодательством Российской Федерации.</w:t>
      </w:r>
    </w:p>
    <w:p w:rsidR="00BB7F80" w:rsidRPr="00B45FA7" w:rsidRDefault="00BB7F80" w:rsidP="00BB7F80">
      <w:pPr>
        <w:pStyle w:val="ConsNormal"/>
        <w:ind w:firstLine="709"/>
        <w:jc w:val="both"/>
        <w:rPr>
          <w:sz w:val="28"/>
          <w:szCs w:val="28"/>
        </w:rPr>
      </w:pPr>
      <w:r>
        <w:rPr>
          <w:rFonts w:ascii="Times New Roman" w:hAnsi="Times New Roman" w:cs="Times New Roman"/>
          <w:sz w:val="28"/>
          <w:szCs w:val="28"/>
        </w:rPr>
        <w:t>12.6. Настоящий Договор составлен в двух экземплярах, имеющих одинаковую силу, по одному для каждой из Сторон.</w:t>
      </w:r>
    </w:p>
    <w:p w:rsidR="00BB7F80" w:rsidRPr="00B45FA7" w:rsidRDefault="00BB7F80" w:rsidP="00BB7F80">
      <w:pPr>
        <w:ind w:firstLine="709"/>
        <w:jc w:val="both"/>
        <w:rPr>
          <w:sz w:val="28"/>
          <w:szCs w:val="28"/>
        </w:rPr>
      </w:pPr>
      <w:r>
        <w:rPr>
          <w:sz w:val="28"/>
          <w:szCs w:val="28"/>
        </w:rPr>
        <w:t>12.7. К настоящему Договору прилагаются:</w:t>
      </w:r>
    </w:p>
    <w:p w:rsidR="00BB7F80" w:rsidRPr="00B45FA7" w:rsidRDefault="00BB7F80" w:rsidP="00BB7F80">
      <w:pPr>
        <w:ind w:firstLine="709"/>
        <w:jc w:val="both"/>
        <w:rPr>
          <w:sz w:val="28"/>
          <w:szCs w:val="28"/>
        </w:rPr>
      </w:pPr>
      <w:r>
        <w:rPr>
          <w:sz w:val="28"/>
          <w:szCs w:val="28"/>
        </w:rPr>
        <w:t>12.7.1. Техническое задание  (приложение № 1);</w:t>
      </w:r>
    </w:p>
    <w:p w:rsidR="00BB7F80" w:rsidRPr="00B45FA7" w:rsidRDefault="00BB7F80" w:rsidP="00BB7F80">
      <w:pPr>
        <w:ind w:firstLine="709"/>
        <w:jc w:val="both"/>
        <w:rPr>
          <w:sz w:val="28"/>
          <w:szCs w:val="28"/>
        </w:rPr>
      </w:pPr>
      <w:r>
        <w:rPr>
          <w:sz w:val="28"/>
          <w:szCs w:val="28"/>
        </w:rPr>
        <w:t>12.7.2. Календарный план (приложение № 2).</w:t>
      </w:r>
    </w:p>
    <w:p w:rsidR="00BB7F80" w:rsidRDefault="00BB7F80" w:rsidP="00BB7F80">
      <w:pPr>
        <w:ind w:firstLine="851"/>
        <w:jc w:val="both"/>
        <w:rPr>
          <w:b/>
        </w:rPr>
      </w:pPr>
    </w:p>
    <w:p w:rsidR="00BB7F80" w:rsidRPr="0098293D" w:rsidRDefault="00BB7F80" w:rsidP="00BB7F80">
      <w:pPr>
        <w:ind w:firstLine="851"/>
        <w:rPr>
          <w:b/>
          <w:sz w:val="28"/>
          <w:szCs w:val="28"/>
        </w:rPr>
      </w:pPr>
    </w:p>
    <w:p w:rsidR="00BB7F80" w:rsidRPr="0098293D" w:rsidRDefault="00BB7F80" w:rsidP="00BB7F80">
      <w:pPr>
        <w:ind w:firstLine="851"/>
        <w:jc w:val="center"/>
        <w:rPr>
          <w:b/>
          <w:sz w:val="28"/>
          <w:szCs w:val="28"/>
        </w:rPr>
      </w:pPr>
      <w:r>
        <w:rPr>
          <w:b/>
          <w:sz w:val="28"/>
          <w:szCs w:val="28"/>
        </w:rPr>
        <w:t>13. Юридические адреса и платежные реквизиты Сторон</w:t>
      </w:r>
    </w:p>
    <w:p w:rsidR="00BB7F80" w:rsidRDefault="00BB7F80" w:rsidP="00BB7F80">
      <w:pPr>
        <w:pStyle w:val="afc"/>
        <w:ind w:firstLine="0"/>
        <w:rPr>
          <w:szCs w:val="24"/>
        </w:rPr>
      </w:pPr>
      <w:r>
        <w:rPr>
          <w:b/>
          <w:szCs w:val="24"/>
        </w:rPr>
        <w:t xml:space="preserve">Заказчик: </w:t>
      </w:r>
      <w:r>
        <w:rPr>
          <w:szCs w:val="24"/>
        </w:rPr>
        <w:t xml:space="preserve"> Публичное акционерное общество «Центр по перевозке грузов в контейнерах «ТрансКонтейнер»</w:t>
      </w:r>
    </w:p>
    <w:p w:rsidR="00BB7F80" w:rsidRPr="008C1860" w:rsidRDefault="00BB7F80" w:rsidP="00BB7F80">
      <w:pPr>
        <w:pStyle w:val="afc"/>
        <w:ind w:firstLine="0"/>
      </w:pPr>
      <w:r>
        <w:rPr>
          <w:szCs w:val="24"/>
        </w:rPr>
        <w:t>Место нахождения: 125047, ГОРОД МОСКВА, ПЕРЕУЛОК ОРУЖЕЙНЫЙ, ДОМ 19</w:t>
      </w:r>
    </w:p>
    <w:p w:rsidR="00BB7F80" w:rsidRPr="00B95A83" w:rsidRDefault="00BB7F80" w:rsidP="00BB7F80">
      <w:pPr>
        <w:pStyle w:val="afc"/>
        <w:ind w:firstLine="0"/>
      </w:pPr>
      <w:r>
        <w:rPr>
          <w:szCs w:val="24"/>
        </w:rPr>
        <w:t>Фактический адрес: 125047, ГОРОД МОСКВА, ПЕРЕУЛОК ОРУЖЕЙНЫЙ, ДОМ 19</w:t>
      </w:r>
    </w:p>
    <w:p w:rsidR="00BB7F80" w:rsidRPr="0098162B" w:rsidRDefault="00BB7F80" w:rsidP="00BB7F80">
      <w:pPr>
        <w:pStyle w:val="afc"/>
        <w:ind w:firstLine="0"/>
      </w:pPr>
      <w:r>
        <w:rPr>
          <w:szCs w:val="24"/>
        </w:rPr>
        <w:lastRenderedPageBreak/>
        <w:t>Почтовый адрес: 125047, ГОРОД МОСКВА, ПЕРЕУЛОК ОРУЖЕЙНЫЙ, ДОМ 19</w:t>
      </w:r>
    </w:p>
    <w:p w:rsidR="00BB7F80" w:rsidRPr="00C765F7" w:rsidRDefault="00BB7F80" w:rsidP="00BB7F80">
      <w:pPr>
        <w:pStyle w:val="afc"/>
        <w:ind w:firstLine="0"/>
      </w:pPr>
      <w:r>
        <w:rPr>
          <w:szCs w:val="24"/>
        </w:rPr>
        <w:t xml:space="preserve">ИНН 7708591995, ОКПО 94421386, КПП 997650001, </w:t>
      </w:r>
    </w:p>
    <w:p w:rsidR="00BB7F80" w:rsidRPr="00C765F7" w:rsidRDefault="00BB7F80" w:rsidP="00BB7F80">
      <w:pPr>
        <w:pStyle w:val="afc"/>
        <w:ind w:firstLine="0"/>
      </w:pPr>
      <w:proofErr w:type="gramStart"/>
      <w:r>
        <w:rPr>
          <w:szCs w:val="24"/>
        </w:rPr>
        <w:t>Р</w:t>
      </w:r>
      <w:proofErr w:type="gramEnd"/>
      <w:r>
        <w:rPr>
          <w:szCs w:val="24"/>
        </w:rPr>
        <w:t>/с 40702810200030004399 в Банк ВТБ (ПАО)</w:t>
      </w:r>
    </w:p>
    <w:p w:rsidR="00BB7F80" w:rsidRPr="00B45999" w:rsidRDefault="00BB7F80" w:rsidP="00BB7F80">
      <w:pPr>
        <w:pStyle w:val="afc"/>
        <w:ind w:firstLine="0"/>
      </w:pPr>
      <w:r>
        <w:rPr>
          <w:szCs w:val="24"/>
        </w:rPr>
        <w:t>БИК 044525187</w:t>
      </w:r>
    </w:p>
    <w:p w:rsidR="00BB7F80" w:rsidRDefault="00BB7F80" w:rsidP="00BB7F80">
      <w:pPr>
        <w:pStyle w:val="afc"/>
        <w:ind w:firstLine="0"/>
        <w:rPr>
          <w:szCs w:val="24"/>
        </w:rPr>
      </w:pPr>
      <w:r>
        <w:rPr>
          <w:szCs w:val="24"/>
        </w:rPr>
        <w:t xml:space="preserve">К/с 30101810700000000187 в ОПЕРУ Московского ГТУ Банка России, </w:t>
      </w:r>
    </w:p>
    <w:p w:rsidR="00BB7F80" w:rsidRPr="00E520E8" w:rsidRDefault="00BB7F80" w:rsidP="00BB7F80">
      <w:pPr>
        <w:pStyle w:val="afc"/>
        <w:ind w:firstLine="0"/>
      </w:pPr>
      <w:r>
        <w:rPr>
          <w:szCs w:val="24"/>
        </w:rPr>
        <w:t>тел</w:t>
      </w:r>
      <w:r>
        <w:t>. (495) 788-17-17, факс (499) 262-75-78</w:t>
      </w:r>
    </w:p>
    <w:p w:rsidR="00BB7F80" w:rsidRPr="00774596" w:rsidRDefault="00BB7F80" w:rsidP="00BB7F80">
      <w:pPr>
        <w:pStyle w:val="afc"/>
        <w:ind w:right="-144" w:firstLine="0"/>
        <w:rPr>
          <w:szCs w:val="24"/>
        </w:rPr>
      </w:pPr>
      <w:r>
        <w:rPr>
          <w:szCs w:val="24"/>
          <w:lang w:val="en-US"/>
        </w:rPr>
        <w:t>E</w:t>
      </w:r>
      <w:r>
        <w:rPr>
          <w:szCs w:val="24"/>
        </w:rPr>
        <w:t>-</w:t>
      </w:r>
      <w:r>
        <w:rPr>
          <w:szCs w:val="24"/>
          <w:lang w:val="en-US"/>
        </w:rPr>
        <w:t>mail</w:t>
      </w:r>
      <w:r>
        <w:rPr>
          <w:szCs w:val="24"/>
        </w:rPr>
        <w:t xml:space="preserve">: </w:t>
      </w:r>
      <w:hyperlink r:id="rId30" w:history="1">
        <w:r>
          <w:rPr>
            <w:rStyle w:val="a7"/>
            <w:szCs w:val="24"/>
            <w:lang w:val="en-US"/>
          </w:rPr>
          <w:t>trcont</w:t>
        </w:r>
        <w:r>
          <w:rPr>
            <w:rStyle w:val="a7"/>
            <w:szCs w:val="24"/>
          </w:rPr>
          <w:t>@</w:t>
        </w:r>
        <w:r>
          <w:rPr>
            <w:rStyle w:val="a7"/>
            <w:szCs w:val="24"/>
            <w:lang w:val="en-US"/>
          </w:rPr>
          <w:t>trcont</w:t>
        </w:r>
        <w:r>
          <w:rPr>
            <w:rStyle w:val="a7"/>
            <w:szCs w:val="24"/>
          </w:rPr>
          <w:t>.</w:t>
        </w:r>
        <w:proofErr w:type="spellStart"/>
        <w:r>
          <w:rPr>
            <w:rStyle w:val="a7"/>
            <w:szCs w:val="24"/>
            <w:lang w:val="en-US"/>
          </w:rPr>
          <w:t>ru</w:t>
        </w:r>
        <w:proofErr w:type="spellEnd"/>
      </w:hyperlink>
    </w:p>
    <w:p w:rsidR="00BB7F80" w:rsidRPr="00774596" w:rsidRDefault="00BB7F80" w:rsidP="00BB7F80">
      <w:pPr>
        <w:pStyle w:val="afc"/>
        <w:ind w:firstLine="0"/>
        <w:rPr>
          <w:b/>
          <w:szCs w:val="24"/>
        </w:rPr>
      </w:pPr>
    </w:p>
    <w:p w:rsidR="00BB7F80" w:rsidRPr="00774596" w:rsidRDefault="00BB7F80" w:rsidP="00BB7F80">
      <w:pPr>
        <w:pStyle w:val="afc"/>
        <w:ind w:firstLine="0"/>
        <w:rPr>
          <w:szCs w:val="24"/>
        </w:rPr>
      </w:pPr>
      <w:r>
        <w:rPr>
          <w:b/>
          <w:szCs w:val="24"/>
        </w:rPr>
        <w:t>Исполнитель: ________________________________________</w:t>
      </w:r>
    </w:p>
    <w:p w:rsidR="00BB7F80" w:rsidRDefault="00BB7F80" w:rsidP="00BB7F80">
      <w:pPr>
        <w:pStyle w:val="afc"/>
        <w:ind w:firstLine="0"/>
      </w:pPr>
      <w:r>
        <w:rPr>
          <w:szCs w:val="24"/>
        </w:rPr>
        <w:t>Почтовый индекс:  _________,</w:t>
      </w:r>
      <w:r>
        <w:rPr>
          <w:b/>
          <w:szCs w:val="24"/>
        </w:rPr>
        <w:t xml:space="preserve">  </w:t>
      </w:r>
      <w:r>
        <w:rPr>
          <w:szCs w:val="24"/>
        </w:rPr>
        <w:t>адрес:______________________________</w:t>
      </w:r>
    </w:p>
    <w:p w:rsidR="00BB7F80" w:rsidRDefault="00BB7F80" w:rsidP="00BB7F80">
      <w:pPr>
        <w:pStyle w:val="afc"/>
        <w:ind w:firstLine="0"/>
        <w:rPr>
          <w:szCs w:val="24"/>
        </w:rPr>
      </w:pPr>
      <w:r>
        <w:t>ОГРН_______________</w:t>
      </w:r>
      <w:r>
        <w:rPr>
          <w:szCs w:val="24"/>
        </w:rPr>
        <w:t xml:space="preserve">ИНН ______________, ОКПО ______________, </w:t>
      </w:r>
    </w:p>
    <w:p w:rsidR="00BB7F80" w:rsidRDefault="00BB7F80" w:rsidP="00BB7F80">
      <w:pPr>
        <w:pStyle w:val="afc"/>
        <w:ind w:firstLine="0"/>
        <w:rPr>
          <w:iCs/>
          <w:szCs w:val="24"/>
        </w:rPr>
      </w:pPr>
      <w:r>
        <w:rPr>
          <w:szCs w:val="24"/>
        </w:rPr>
        <w:t>ОКОНХ _________,  КПП ______________</w:t>
      </w:r>
      <w:proofErr w:type="gramStart"/>
      <w:r>
        <w:rPr>
          <w:szCs w:val="24"/>
        </w:rPr>
        <w:t xml:space="preserve"> ,</w:t>
      </w:r>
      <w:proofErr w:type="gramEnd"/>
      <w:r>
        <w:rPr>
          <w:szCs w:val="24"/>
        </w:rPr>
        <w:t xml:space="preserve"> </w:t>
      </w:r>
    </w:p>
    <w:p w:rsidR="00BB7F80" w:rsidRDefault="00BB7F80" w:rsidP="00BB7F80">
      <w:pPr>
        <w:pStyle w:val="af9"/>
        <w:jc w:val="left"/>
        <w:rPr>
          <w:iCs/>
        </w:rPr>
      </w:pPr>
      <w:proofErr w:type="gramStart"/>
      <w:r>
        <w:rPr>
          <w:iCs/>
        </w:rPr>
        <w:t>р</w:t>
      </w:r>
      <w:proofErr w:type="gramEnd"/>
      <w:r>
        <w:rPr>
          <w:iCs/>
        </w:rPr>
        <w:t xml:space="preserve">/счет  ______________________ в  ____________________,            к/счет _______________________ в  ___________________________, БИК _______________, </w:t>
      </w:r>
    </w:p>
    <w:p w:rsidR="00BB7F80" w:rsidRDefault="00BB7F80" w:rsidP="00BB7F80">
      <w:pPr>
        <w:pStyle w:val="afc"/>
        <w:ind w:firstLine="0"/>
        <w:rPr>
          <w:szCs w:val="24"/>
          <w:lang w:val="en-US"/>
        </w:rPr>
      </w:pPr>
      <w:r>
        <w:rPr>
          <w:iCs/>
          <w:szCs w:val="24"/>
        </w:rPr>
        <w:t>тел.</w:t>
      </w:r>
      <w:r>
        <w:rPr>
          <w:i/>
          <w:szCs w:val="24"/>
        </w:rPr>
        <w:t xml:space="preserve"> ________</w:t>
      </w:r>
      <w:r>
        <w:rPr>
          <w:szCs w:val="24"/>
        </w:rPr>
        <w:t>, факс _____________,</w:t>
      </w:r>
    </w:p>
    <w:p w:rsidR="00BB7F80" w:rsidRDefault="00BB7F80" w:rsidP="00BB7F80">
      <w:pPr>
        <w:pStyle w:val="afc"/>
        <w:ind w:firstLine="0"/>
        <w:rPr>
          <w:szCs w:val="24"/>
        </w:rPr>
      </w:pPr>
      <w:r>
        <w:rPr>
          <w:szCs w:val="24"/>
          <w:lang w:val="en-US"/>
        </w:rPr>
        <w:t>E</w:t>
      </w:r>
      <w:r>
        <w:rPr>
          <w:szCs w:val="24"/>
        </w:rPr>
        <w:t>-</w:t>
      </w:r>
      <w:r>
        <w:rPr>
          <w:szCs w:val="24"/>
          <w:lang w:val="en-US"/>
        </w:rPr>
        <w:t>mail</w:t>
      </w:r>
      <w:r>
        <w:rPr>
          <w:szCs w:val="24"/>
        </w:rPr>
        <w:t xml:space="preserve"> _________________</w:t>
      </w:r>
    </w:p>
    <w:tbl>
      <w:tblPr>
        <w:tblW w:w="0" w:type="auto"/>
        <w:tblLayout w:type="fixed"/>
        <w:tblLook w:val="0000" w:firstRow="0" w:lastRow="0" w:firstColumn="0" w:lastColumn="0" w:noHBand="0" w:noVBand="0"/>
      </w:tblPr>
      <w:tblGrid>
        <w:gridCol w:w="4662"/>
        <w:gridCol w:w="4102"/>
      </w:tblGrid>
      <w:tr w:rsidR="00BB7F80" w:rsidTr="00BB7F80">
        <w:trPr>
          <w:trHeight w:val="762"/>
        </w:trPr>
        <w:tc>
          <w:tcPr>
            <w:tcW w:w="4662" w:type="dxa"/>
            <w:shd w:val="clear" w:color="auto" w:fill="auto"/>
          </w:tcPr>
          <w:p w:rsidR="00BB7F80" w:rsidRDefault="00BB7F80" w:rsidP="00BB7F80">
            <w:pPr>
              <w:snapToGrid w:val="0"/>
            </w:pPr>
          </w:p>
          <w:p w:rsidR="00BB7F80" w:rsidRDefault="00BB7F80" w:rsidP="00BB7F80">
            <w:r>
              <w:t>Заказчик:</w:t>
            </w:r>
          </w:p>
          <w:p w:rsidR="00BB7F80" w:rsidRDefault="00BB7F80" w:rsidP="00BB7F80"/>
          <w:p w:rsidR="00BB7F80" w:rsidRDefault="00BB7F80" w:rsidP="00BB7F80">
            <w:pPr>
              <w:rPr>
                <w:vertAlign w:val="superscript"/>
              </w:rPr>
            </w:pPr>
            <w:r>
              <w:t>______________    ______________</w:t>
            </w:r>
          </w:p>
          <w:p w:rsidR="00BB7F80" w:rsidRDefault="00BB7F80" w:rsidP="00BB7F80">
            <w:r>
              <w:rPr>
                <w:vertAlign w:val="superscript"/>
              </w:rPr>
              <w:t xml:space="preserve">             (подпись)                                 (Ф.И.О.)                                     </w:t>
            </w:r>
          </w:p>
        </w:tc>
        <w:tc>
          <w:tcPr>
            <w:tcW w:w="4102" w:type="dxa"/>
            <w:shd w:val="clear" w:color="auto" w:fill="auto"/>
          </w:tcPr>
          <w:p w:rsidR="00BB7F80" w:rsidRDefault="00BB7F80" w:rsidP="00BB7F80">
            <w:pPr>
              <w:snapToGrid w:val="0"/>
            </w:pPr>
          </w:p>
          <w:p w:rsidR="00BB7F80" w:rsidRDefault="00BB7F80" w:rsidP="00BB7F80">
            <w:r>
              <w:t>Исполнитель:</w:t>
            </w:r>
          </w:p>
          <w:p w:rsidR="00BB7F80" w:rsidRDefault="00BB7F80" w:rsidP="00BB7F80"/>
          <w:p w:rsidR="00BB7F80" w:rsidRDefault="00BB7F80" w:rsidP="00BB7F80">
            <w:pPr>
              <w:rPr>
                <w:vertAlign w:val="superscript"/>
              </w:rPr>
            </w:pPr>
            <w:r>
              <w:t>______________    ______________</w:t>
            </w:r>
          </w:p>
          <w:p w:rsidR="00BB7F80" w:rsidRDefault="00BB7F80" w:rsidP="00BB7F80">
            <w:pPr>
              <w:rPr>
                <w:sz w:val="26"/>
                <w:szCs w:val="26"/>
              </w:rPr>
            </w:pPr>
            <w:r>
              <w:rPr>
                <w:vertAlign w:val="superscript"/>
              </w:rPr>
              <w:t xml:space="preserve">             (подпись)                                 (Ф.И.О.)                                     </w:t>
            </w:r>
          </w:p>
        </w:tc>
      </w:tr>
    </w:tbl>
    <w:p w:rsidR="00BB7F80" w:rsidRDefault="00BB7F80" w:rsidP="00BB7F80">
      <w:pPr>
        <w:pStyle w:val="ConsNonformat"/>
        <w:widowControl/>
        <w:rPr>
          <w:rFonts w:ascii="Times New Roman" w:hAnsi="Times New Roman" w:cs="Times New Roman"/>
          <w:sz w:val="26"/>
          <w:szCs w:val="26"/>
        </w:rPr>
      </w:pPr>
    </w:p>
    <w:p w:rsidR="00BB7F80" w:rsidRDefault="00BB7F80" w:rsidP="00BB7F80">
      <w:pPr>
        <w:pStyle w:val="ConsNormal"/>
        <w:widowControl/>
        <w:ind w:firstLine="0"/>
        <w:jc w:val="right"/>
        <w:rPr>
          <w:rFonts w:ascii="Times New Roman" w:hAnsi="Times New Roman" w:cs="Times New Roman"/>
          <w:sz w:val="24"/>
          <w:szCs w:val="24"/>
        </w:rPr>
      </w:pPr>
    </w:p>
    <w:p w:rsidR="00BB7F80" w:rsidRDefault="00BB7F80" w:rsidP="00BB7F80">
      <w:pPr>
        <w:pStyle w:val="ConsNormal"/>
        <w:widowControl/>
        <w:ind w:firstLine="0"/>
        <w:jc w:val="right"/>
        <w:rPr>
          <w:rFonts w:ascii="Times New Roman" w:hAnsi="Times New Roman" w:cs="Times New Roman"/>
          <w:sz w:val="24"/>
          <w:szCs w:val="24"/>
        </w:rPr>
      </w:pPr>
    </w:p>
    <w:p w:rsidR="00BB7F80" w:rsidRDefault="00BB7F80" w:rsidP="00BB7F80">
      <w:pPr>
        <w:pStyle w:val="ConsNormal"/>
        <w:widowControl/>
        <w:ind w:firstLine="0"/>
        <w:jc w:val="right"/>
        <w:rPr>
          <w:rFonts w:ascii="Times New Roman" w:hAnsi="Times New Roman" w:cs="Times New Roman"/>
          <w:sz w:val="24"/>
          <w:szCs w:val="24"/>
        </w:rPr>
      </w:pPr>
    </w:p>
    <w:p w:rsidR="00BB7F80" w:rsidRDefault="00BB7F80" w:rsidP="00BB7F80">
      <w:pPr>
        <w:pStyle w:val="ConsNormal"/>
        <w:widowControl/>
        <w:ind w:firstLine="0"/>
        <w:jc w:val="right"/>
        <w:rPr>
          <w:rFonts w:ascii="Times New Roman" w:hAnsi="Times New Roman" w:cs="Times New Roman"/>
          <w:sz w:val="24"/>
          <w:szCs w:val="24"/>
        </w:rPr>
      </w:pPr>
    </w:p>
    <w:p w:rsidR="00BB7F80" w:rsidRDefault="00BB7F80" w:rsidP="00BB7F80">
      <w:pPr>
        <w:pStyle w:val="ConsNormal"/>
        <w:widowControl/>
        <w:ind w:firstLine="0"/>
        <w:jc w:val="right"/>
        <w:rPr>
          <w:rFonts w:ascii="Times New Roman" w:hAnsi="Times New Roman" w:cs="Times New Roman"/>
          <w:sz w:val="24"/>
          <w:szCs w:val="24"/>
        </w:rPr>
      </w:pPr>
    </w:p>
    <w:p w:rsidR="00BB7F80" w:rsidRDefault="00BB7F80" w:rsidP="00BB7F80">
      <w:pPr>
        <w:pStyle w:val="ConsNormal"/>
        <w:widowControl/>
        <w:ind w:firstLine="0"/>
        <w:jc w:val="right"/>
        <w:rPr>
          <w:rFonts w:ascii="Times New Roman" w:hAnsi="Times New Roman" w:cs="Times New Roman"/>
          <w:sz w:val="24"/>
          <w:szCs w:val="24"/>
        </w:rPr>
      </w:pPr>
    </w:p>
    <w:p w:rsidR="00BB7F80" w:rsidRDefault="00BB7F80" w:rsidP="00BB7F80">
      <w:pPr>
        <w:pStyle w:val="ConsNormal"/>
        <w:widowControl/>
        <w:ind w:firstLine="0"/>
        <w:jc w:val="right"/>
        <w:rPr>
          <w:rFonts w:ascii="Times New Roman" w:hAnsi="Times New Roman" w:cs="Times New Roman"/>
          <w:sz w:val="24"/>
          <w:szCs w:val="24"/>
        </w:rPr>
      </w:pPr>
    </w:p>
    <w:p w:rsidR="00BB7F80" w:rsidRDefault="00BB7F80" w:rsidP="00BB7F80">
      <w:pPr>
        <w:pStyle w:val="ConsNormal"/>
        <w:widowControl/>
        <w:ind w:firstLine="0"/>
        <w:jc w:val="right"/>
        <w:rPr>
          <w:rFonts w:ascii="Times New Roman" w:hAnsi="Times New Roman" w:cs="Times New Roman"/>
          <w:sz w:val="24"/>
          <w:szCs w:val="24"/>
        </w:rPr>
      </w:pPr>
    </w:p>
    <w:p w:rsidR="00BB7F80" w:rsidRDefault="00BB7F80" w:rsidP="00BB7F80">
      <w:pPr>
        <w:pStyle w:val="ConsNormal"/>
        <w:widowControl/>
        <w:ind w:firstLine="0"/>
        <w:jc w:val="right"/>
        <w:rPr>
          <w:rFonts w:ascii="Times New Roman" w:hAnsi="Times New Roman" w:cs="Times New Roman"/>
          <w:sz w:val="24"/>
          <w:szCs w:val="24"/>
        </w:rPr>
      </w:pPr>
    </w:p>
    <w:p w:rsidR="00BB7F80" w:rsidRDefault="00BB7F80" w:rsidP="00BB7F80">
      <w:pPr>
        <w:pStyle w:val="ConsNormal"/>
        <w:widowControl/>
        <w:ind w:firstLine="0"/>
        <w:jc w:val="right"/>
        <w:rPr>
          <w:rFonts w:ascii="Times New Roman" w:hAnsi="Times New Roman" w:cs="Times New Roman"/>
          <w:sz w:val="24"/>
          <w:szCs w:val="24"/>
        </w:rPr>
      </w:pPr>
    </w:p>
    <w:p w:rsidR="00BB7F80" w:rsidRDefault="00BB7F80" w:rsidP="00BB7F80">
      <w:pPr>
        <w:pStyle w:val="ConsNormal"/>
        <w:widowControl/>
        <w:ind w:firstLine="0"/>
        <w:jc w:val="right"/>
        <w:rPr>
          <w:rFonts w:ascii="Times New Roman" w:hAnsi="Times New Roman" w:cs="Times New Roman"/>
          <w:sz w:val="24"/>
          <w:szCs w:val="24"/>
        </w:rPr>
      </w:pPr>
    </w:p>
    <w:p w:rsidR="00BB7F80" w:rsidRDefault="00BB7F80" w:rsidP="00BB7F80">
      <w:pPr>
        <w:pStyle w:val="ConsNormal"/>
        <w:widowControl/>
        <w:ind w:firstLine="0"/>
        <w:jc w:val="right"/>
        <w:rPr>
          <w:rFonts w:ascii="Times New Roman" w:hAnsi="Times New Roman" w:cs="Times New Roman"/>
          <w:sz w:val="24"/>
          <w:szCs w:val="24"/>
        </w:rPr>
      </w:pPr>
    </w:p>
    <w:p w:rsidR="00BB7F80" w:rsidRDefault="00BB7F80" w:rsidP="00BB7F80">
      <w:pPr>
        <w:pStyle w:val="ConsNormal"/>
        <w:widowControl/>
        <w:ind w:firstLine="0"/>
        <w:jc w:val="right"/>
        <w:rPr>
          <w:rFonts w:ascii="Times New Roman" w:hAnsi="Times New Roman" w:cs="Times New Roman"/>
          <w:sz w:val="24"/>
          <w:szCs w:val="24"/>
        </w:rPr>
      </w:pPr>
    </w:p>
    <w:p w:rsidR="00BB7F80" w:rsidRDefault="00BB7F80" w:rsidP="00BB7F80">
      <w:pPr>
        <w:pStyle w:val="ConsNormal"/>
        <w:widowControl/>
        <w:ind w:firstLine="0"/>
        <w:jc w:val="right"/>
        <w:rPr>
          <w:rFonts w:ascii="Times New Roman" w:hAnsi="Times New Roman" w:cs="Times New Roman"/>
          <w:sz w:val="24"/>
          <w:szCs w:val="24"/>
        </w:rPr>
      </w:pPr>
    </w:p>
    <w:p w:rsidR="00BB7F80" w:rsidRDefault="00BB7F80" w:rsidP="00BB7F80">
      <w:pPr>
        <w:pStyle w:val="ConsNormal"/>
        <w:widowControl/>
        <w:ind w:firstLine="0"/>
        <w:jc w:val="right"/>
        <w:rPr>
          <w:rFonts w:ascii="Times New Roman" w:hAnsi="Times New Roman" w:cs="Times New Roman"/>
          <w:sz w:val="24"/>
          <w:szCs w:val="24"/>
        </w:rPr>
      </w:pPr>
    </w:p>
    <w:p w:rsidR="00BB7F80" w:rsidRDefault="00BB7F80" w:rsidP="00BB7F80">
      <w:pPr>
        <w:pStyle w:val="ConsNormal"/>
        <w:widowControl/>
        <w:ind w:firstLine="0"/>
        <w:jc w:val="right"/>
        <w:rPr>
          <w:rFonts w:ascii="Times New Roman" w:hAnsi="Times New Roman" w:cs="Times New Roman"/>
          <w:sz w:val="24"/>
          <w:szCs w:val="24"/>
        </w:rPr>
      </w:pPr>
    </w:p>
    <w:p w:rsidR="00BB7F80" w:rsidRDefault="00BB7F80" w:rsidP="00BB7F80">
      <w:pPr>
        <w:pStyle w:val="ConsNormal"/>
        <w:widowControl/>
        <w:ind w:firstLine="0"/>
        <w:jc w:val="right"/>
        <w:rPr>
          <w:rFonts w:ascii="Times New Roman" w:hAnsi="Times New Roman" w:cs="Times New Roman"/>
          <w:sz w:val="24"/>
          <w:szCs w:val="24"/>
        </w:rPr>
      </w:pPr>
    </w:p>
    <w:p w:rsidR="00BB7F80" w:rsidRDefault="00BB7F80" w:rsidP="00BB7F80">
      <w:pPr>
        <w:pStyle w:val="ConsNormal"/>
        <w:widowControl/>
        <w:ind w:firstLine="0"/>
        <w:jc w:val="right"/>
        <w:rPr>
          <w:rFonts w:ascii="Times New Roman" w:hAnsi="Times New Roman" w:cs="Times New Roman"/>
          <w:sz w:val="24"/>
          <w:szCs w:val="24"/>
        </w:rPr>
      </w:pPr>
    </w:p>
    <w:p w:rsidR="00BB7F80" w:rsidRDefault="00BB7F80" w:rsidP="00BB7F80">
      <w:pPr>
        <w:pStyle w:val="ConsNormal"/>
        <w:widowControl/>
        <w:ind w:firstLine="0"/>
        <w:jc w:val="right"/>
        <w:rPr>
          <w:rFonts w:ascii="Times New Roman" w:hAnsi="Times New Roman" w:cs="Times New Roman"/>
          <w:sz w:val="24"/>
          <w:szCs w:val="24"/>
        </w:rPr>
      </w:pPr>
    </w:p>
    <w:p w:rsidR="00BB7F80" w:rsidRDefault="00BB7F80" w:rsidP="00BB7F80">
      <w:pPr>
        <w:pStyle w:val="ConsNormal"/>
        <w:widowControl/>
        <w:ind w:firstLine="0"/>
        <w:jc w:val="right"/>
        <w:rPr>
          <w:rFonts w:ascii="Times New Roman" w:hAnsi="Times New Roman" w:cs="Times New Roman"/>
          <w:sz w:val="24"/>
          <w:szCs w:val="24"/>
        </w:rPr>
      </w:pPr>
    </w:p>
    <w:p w:rsidR="00BB7F80" w:rsidRDefault="00BB7F80" w:rsidP="00BB7F80">
      <w:pPr>
        <w:pStyle w:val="ConsNormal"/>
        <w:widowControl/>
        <w:ind w:firstLine="0"/>
        <w:jc w:val="right"/>
        <w:rPr>
          <w:rFonts w:ascii="Times New Roman" w:hAnsi="Times New Roman" w:cs="Times New Roman"/>
          <w:sz w:val="24"/>
          <w:szCs w:val="24"/>
        </w:rPr>
      </w:pPr>
    </w:p>
    <w:p w:rsidR="00BB7F80" w:rsidRDefault="00BB7F80">
      <w:pPr>
        <w:suppressAutoHyphens w:val="0"/>
        <w:rPr>
          <w:rFonts w:eastAsia="Arial"/>
        </w:rPr>
      </w:pPr>
      <w:r>
        <w:br w:type="page"/>
      </w:r>
    </w:p>
    <w:p w:rsidR="00BB7F80" w:rsidRDefault="00BB7F80" w:rsidP="00BB7F80">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1</w:t>
      </w:r>
    </w:p>
    <w:p w:rsidR="00BB7F80" w:rsidRDefault="00BB7F80" w:rsidP="00BB7F80">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оказание услуг</w:t>
      </w:r>
    </w:p>
    <w:p w:rsidR="00BB7F80" w:rsidRDefault="00BB7F80" w:rsidP="00BB7F80">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ТКд</w:t>
      </w:r>
      <w:proofErr w:type="spellEnd"/>
      <w:r>
        <w:rPr>
          <w:rFonts w:ascii="Times New Roman" w:hAnsi="Times New Roman" w:cs="Times New Roman"/>
          <w:sz w:val="24"/>
          <w:szCs w:val="24"/>
        </w:rPr>
        <w:t>/18/___/___</w:t>
      </w:r>
    </w:p>
    <w:p w:rsidR="00BB7F80" w:rsidRDefault="00BB7F80" w:rsidP="00BB7F80">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«___»_________2018 г.</w:t>
      </w:r>
    </w:p>
    <w:p w:rsidR="00BB7F80" w:rsidRDefault="00BB7F80" w:rsidP="00BB7F80">
      <w:pPr>
        <w:pStyle w:val="ConsNonformat"/>
        <w:widowControl/>
        <w:rPr>
          <w:rFonts w:ascii="Times New Roman" w:hAnsi="Times New Roman" w:cs="Times New Roman"/>
          <w:sz w:val="24"/>
          <w:szCs w:val="24"/>
        </w:rPr>
      </w:pPr>
    </w:p>
    <w:p w:rsidR="00BB7F80" w:rsidRPr="00EE12D1" w:rsidRDefault="00BB7F80" w:rsidP="00BB7F80">
      <w:pPr>
        <w:pStyle w:val="ConsNormal"/>
        <w:widowControl/>
        <w:ind w:firstLine="0"/>
        <w:jc w:val="center"/>
        <w:rPr>
          <w:rFonts w:ascii="Times New Roman" w:hAnsi="Times New Roman" w:cs="Times New Roman"/>
          <w:b/>
          <w:sz w:val="24"/>
          <w:szCs w:val="24"/>
        </w:rPr>
      </w:pPr>
      <w:r>
        <w:rPr>
          <w:rFonts w:ascii="Times New Roman" w:hAnsi="Times New Roman" w:cs="Times New Roman"/>
          <w:b/>
          <w:sz w:val="24"/>
          <w:szCs w:val="24"/>
        </w:rPr>
        <w:t>Техническое задание</w:t>
      </w:r>
    </w:p>
    <w:p w:rsidR="00BB7F80" w:rsidRPr="00061538" w:rsidRDefault="00BB7F80" w:rsidP="00BB7F80">
      <w:pPr>
        <w:pStyle w:val="ConsNormal"/>
        <w:widowControl/>
        <w:ind w:firstLine="540"/>
        <w:jc w:val="both"/>
        <w:rPr>
          <w:rFonts w:ascii="Times New Roman" w:hAnsi="Times New Roman" w:cs="Times New Roman"/>
          <w:sz w:val="24"/>
          <w:szCs w:val="24"/>
        </w:rPr>
      </w:pPr>
    </w:p>
    <w:p w:rsidR="00BB7F80" w:rsidRPr="00A54625" w:rsidRDefault="00BB7F80" w:rsidP="00BB7F80">
      <w:pPr>
        <w:pStyle w:val="ConsNormal"/>
        <w:widowControl/>
        <w:ind w:firstLine="708"/>
        <w:jc w:val="both"/>
        <w:rPr>
          <w:rFonts w:ascii="Times New Roman" w:hAnsi="Times New Roman" w:cs="Times New Roman"/>
          <w:sz w:val="24"/>
          <w:szCs w:val="24"/>
        </w:rPr>
      </w:pPr>
      <w:r>
        <w:rPr>
          <w:rFonts w:ascii="Times New Roman" w:hAnsi="Times New Roman" w:cs="Times New Roman"/>
          <w:b/>
          <w:sz w:val="24"/>
          <w:szCs w:val="24"/>
        </w:rPr>
        <w:t>1. Цель Услуг:</w:t>
      </w:r>
      <w:r>
        <w:rPr>
          <w:rFonts w:ascii="Times New Roman" w:hAnsi="Times New Roman" w:cs="Times New Roman"/>
          <w:sz w:val="24"/>
          <w:szCs w:val="24"/>
        </w:rPr>
        <w:t xml:space="preserve"> </w:t>
      </w:r>
    </w:p>
    <w:p w:rsidR="00BB7F80" w:rsidRPr="00A54625" w:rsidRDefault="00BB7F80" w:rsidP="00BB7F80">
      <w:pPr>
        <w:pStyle w:val="ConsNormal"/>
        <w:widowControl/>
        <w:ind w:firstLine="708"/>
        <w:jc w:val="both"/>
        <w:rPr>
          <w:rFonts w:ascii="Times New Roman" w:hAnsi="Times New Roman" w:cs="Times New Roman"/>
          <w:sz w:val="24"/>
          <w:szCs w:val="24"/>
        </w:rPr>
      </w:pPr>
      <w:r>
        <w:rPr>
          <w:rFonts w:ascii="Times New Roman" w:hAnsi="Times New Roman" w:cs="Times New Roman"/>
          <w:sz w:val="24"/>
          <w:szCs w:val="24"/>
        </w:rPr>
        <w:t>Развитие Корпоративной системы управления рисками ПАО »ТрансКонтейнер» (далее - КСУР) в соответствии с международным стандартом ISO 31000:2018 и концепцией COSO ERM:2017.</w:t>
      </w:r>
    </w:p>
    <w:p w:rsidR="00BB7F80" w:rsidRPr="00A54625" w:rsidRDefault="00BB7F80" w:rsidP="00BB7F80">
      <w:pPr>
        <w:pStyle w:val="ConsNormal"/>
        <w:widowControl/>
        <w:ind w:firstLine="0"/>
        <w:jc w:val="both"/>
        <w:rPr>
          <w:rFonts w:ascii="Times New Roman" w:hAnsi="Times New Roman" w:cs="Times New Roman"/>
          <w:sz w:val="24"/>
          <w:szCs w:val="24"/>
        </w:rPr>
      </w:pPr>
    </w:p>
    <w:p w:rsidR="00BB7F80" w:rsidRPr="00A54625" w:rsidRDefault="00BB7F80" w:rsidP="00BB7F80">
      <w:pPr>
        <w:pStyle w:val="ConsNormal"/>
        <w:widowControl/>
        <w:ind w:firstLine="708"/>
        <w:jc w:val="both"/>
        <w:rPr>
          <w:rFonts w:ascii="Times New Roman" w:hAnsi="Times New Roman" w:cs="Times New Roman"/>
          <w:b/>
          <w:sz w:val="24"/>
          <w:szCs w:val="24"/>
        </w:rPr>
      </w:pPr>
      <w:r>
        <w:rPr>
          <w:rFonts w:ascii="Times New Roman" w:hAnsi="Times New Roman" w:cs="Times New Roman"/>
          <w:b/>
          <w:sz w:val="24"/>
          <w:szCs w:val="24"/>
        </w:rPr>
        <w:t>2. Требования к качеству Услуг:</w:t>
      </w:r>
    </w:p>
    <w:p w:rsidR="00BB7F80" w:rsidRPr="00A54625" w:rsidRDefault="00BB7F80" w:rsidP="00BB7F80">
      <w:pPr>
        <w:pStyle w:val="ConsNormal"/>
        <w:widowControl/>
        <w:ind w:firstLine="708"/>
        <w:jc w:val="both"/>
        <w:rPr>
          <w:rFonts w:ascii="Times New Roman" w:hAnsi="Times New Roman" w:cs="Times New Roman"/>
          <w:sz w:val="24"/>
          <w:szCs w:val="24"/>
        </w:rPr>
      </w:pPr>
      <w:r>
        <w:rPr>
          <w:rFonts w:ascii="Times New Roman" w:hAnsi="Times New Roman" w:cs="Times New Roman"/>
          <w:sz w:val="24"/>
          <w:szCs w:val="24"/>
        </w:rPr>
        <w:t>Проведение анализа действующей системы управления рисками и предоставление отчетов, презентаций, рекомендаций для развития КСУР должно осуществляться в соответствии с международным стандартом ISO31000:2018 и концепцией COSO ERM:2017.</w:t>
      </w:r>
    </w:p>
    <w:p w:rsidR="00BB7F80" w:rsidRDefault="00BB7F80" w:rsidP="00BB7F80">
      <w:pPr>
        <w:pStyle w:val="ConsNormal"/>
        <w:widowControl/>
        <w:ind w:firstLine="0"/>
        <w:jc w:val="both"/>
        <w:rPr>
          <w:rFonts w:ascii="Times New Roman" w:hAnsi="Times New Roman" w:cs="Times New Roman"/>
          <w:sz w:val="24"/>
          <w:szCs w:val="24"/>
        </w:rPr>
      </w:pPr>
    </w:p>
    <w:p w:rsidR="00BB7F80" w:rsidRDefault="00BB7F80" w:rsidP="00BB7F80">
      <w:pPr>
        <w:pStyle w:val="ConsNormal"/>
        <w:widowControl/>
        <w:ind w:firstLine="708"/>
        <w:jc w:val="both"/>
        <w:rPr>
          <w:rFonts w:ascii="Times New Roman" w:hAnsi="Times New Roman" w:cs="Times New Roman"/>
          <w:b/>
          <w:sz w:val="24"/>
          <w:szCs w:val="24"/>
        </w:rPr>
      </w:pPr>
      <w:r>
        <w:rPr>
          <w:rFonts w:ascii="Times New Roman" w:hAnsi="Times New Roman" w:cs="Times New Roman"/>
          <w:b/>
          <w:sz w:val="24"/>
          <w:szCs w:val="24"/>
        </w:rPr>
        <w:t>3. Содержание Услуг.</w:t>
      </w:r>
    </w:p>
    <w:p w:rsidR="00BB7F80" w:rsidRPr="00C85BED" w:rsidRDefault="00BB7F80" w:rsidP="00BB7F80">
      <w:pPr>
        <w:pStyle w:val="ConsNormal"/>
        <w:widowControl/>
        <w:ind w:firstLine="708"/>
        <w:jc w:val="both"/>
        <w:rPr>
          <w:rFonts w:ascii="Times New Roman" w:hAnsi="Times New Roman" w:cs="Times New Roman"/>
          <w:b/>
          <w:sz w:val="24"/>
          <w:szCs w:val="24"/>
        </w:rPr>
      </w:pPr>
    </w:p>
    <w:tbl>
      <w:tblPr>
        <w:tblW w:w="9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6710"/>
        <w:gridCol w:w="1701"/>
      </w:tblGrid>
      <w:tr w:rsidR="00BB7F80" w:rsidRPr="00B1471F" w:rsidTr="00BB7F80">
        <w:trPr>
          <w:trHeight w:val="1380"/>
        </w:trPr>
        <w:tc>
          <w:tcPr>
            <w:tcW w:w="960" w:type="dxa"/>
            <w:shd w:val="clear" w:color="auto" w:fill="auto"/>
            <w:noWrap/>
            <w:hideMark/>
          </w:tcPr>
          <w:p w:rsidR="00BB7F80" w:rsidRPr="00B1471F" w:rsidRDefault="00BB7F80" w:rsidP="00BB7F80">
            <w:pPr>
              <w:suppressAutoHyphens w:val="0"/>
              <w:jc w:val="center"/>
              <w:rPr>
                <w:b/>
                <w:bCs/>
                <w:lang w:eastAsia="ru-RU"/>
              </w:rPr>
            </w:pPr>
            <w:r>
              <w:rPr>
                <w:b/>
                <w:bCs/>
                <w:lang w:eastAsia="ru-RU"/>
              </w:rPr>
              <w:t>Этап</w:t>
            </w:r>
          </w:p>
        </w:tc>
        <w:tc>
          <w:tcPr>
            <w:tcW w:w="6710" w:type="dxa"/>
            <w:shd w:val="clear" w:color="auto" w:fill="auto"/>
            <w:noWrap/>
            <w:hideMark/>
          </w:tcPr>
          <w:p w:rsidR="00BB7F80" w:rsidRPr="00B1471F" w:rsidRDefault="00BB7F80" w:rsidP="00BB7F80">
            <w:pPr>
              <w:suppressAutoHyphens w:val="0"/>
              <w:jc w:val="center"/>
              <w:rPr>
                <w:b/>
                <w:bCs/>
                <w:lang w:eastAsia="ru-RU"/>
              </w:rPr>
            </w:pPr>
            <w:r>
              <w:rPr>
                <w:b/>
                <w:bCs/>
                <w:lang w:eastAsia="ru-RU"/>
              </w:rPr>
              <w:t>Содержание этапа оказания Услуг</w:t>
            </w:r>
          </w:p>
          <w:p w:rsidR="00BB7F80" w:rsidRPr="00B1471F" w:rsidRDefault="00BB7F80" w:rsidP="00BB7F80">
            <w:pPr>
              <w:suppressAutoHyphens w:val="0"/>
              <w:jc w:val="center"/>
              <w:rPr>
                <w:b/>
                <w:bCs/>
                <w:lang w:eastAsia="ru-RU"/>
              </w:rPr>
            </w:pPr>
          </w:p>
        </w:tc>
        <w:tc>
          <w:tcPr>
            <w:tcW w:w="1701" w:type="dxa"/>
            <w:shd w:val="clear" w:color="auto" w:fill="auto"/>
            <w:hideMark/>
          </w:tcPr>
          <w:p w:rsidR="00BB7F80" w:rsidRPr="00B1471F" w:rsidRDefault="00BB7F80" w:rsidP="00BB7F80">
            <w:pPr>
              <w:suppressAutoHyphens w:val="0"/>
              <w:rPr>
                <w:b/>
                <w:bCs/>
                <w:lang w:eastAsia="ru-RU"/>
              </w:rPr>
            </w:pPr>
            <w:r>
              <w:rPr>
                <w:b/>
                <w:bCs/>
                <w:lang w:eastAsia="ru-RU"/>
              </w:rPr>
              <w:t>Предельный срок оказания Услуг</w:t>
            </w:r>
          </w:p>
        </w:tc>
      </w:tr>
      <w:tr w:rsidR="00BB7F80" w:rsidRPr="00B1471F" w:rsidTr="00BB7F80">
        <w:trPr>
          <w:trHeight w:val="3600"/>
        </w:trPr>
        <w:tc>
          <w:tcPr>
            <w:tcW w:w="960" w:type="dxa"/>
            <w:shd w:val="clear" w:color="auto" w:fill="auto"/>
            <w:noWrap/>
            <w:hideMark/>
          </w:tcPr>
          <w:p w:rsidR="00BB7F80" w:rsidRPr="00061538" w:rsidRDefault="00BB7F80" w:rsidP="00BB7F80">
            <w:pPr>
              <w:suppressAutoHyphens w:val="0"/>
            </w:pPr>
            <w:r>
              <w:t>1 этап</w:t>
            </w:r>
          </w:p>
        </w:tc>
        <w:tc>
          <w:tcPr>
            <w:tcW w:w="6710" w:type="dxa"/>
            <w:shd w:val="clear" w:color="auto" w:fill="auto"/>
            <w:hideMark/>
          </w:tcPr>
          <w:p w:rsidR="00BB7F80" w:rsidRPr="00061538" w:rsidRDefault="00BB7F80" w:rsidP="00BB7F80">
            <w:pPr>
              <w:suppressAutoHyphens w:val="0"/>
            </w:pPr>
            <w:r>
              <w:t>1. Анализ актуальных внутренних нормативных документов Общества в области управления рисками, включая Корпоративную карту рисков.</w:t>
            </w:r>
            <w:r>
              <w:br/>
              <w:t xml:space="preserve">2. Подготовка предложений по изменению КСУР с учетом международного стандарта ISO31000:2018 и концепции COSO ERM:2017. Определение влияния КСУР на эффективность деятельности Общества в случае внедрения предлагаемых изменений (в т.ч. экономическая </w:t>
            </w:r>
            <w:proofErr w:type="gramStart"/>
            <w:r>
              <w:t>эффективность</w:t>
            </w:r>
            <w:proofErr w:type="gramEnd"/>
            <w:r>
              <w:t xml:space="preserve"> выраженная в конкретных цифрах).</w:t>
            </w:r>
            <w:r>
              <w:br/>
              <w:t>2. Подготовка отчета и презентации по результатам анализа КСУР с рекомендациями по развитию КСУР  в соответствии с международным стандартом ISO31000:2018 и концепцией COSO ERM:2017.</w:t>
            </w:r>
          </w:p>
        </w:tc>
        <w:tc>
          <w:tcPr>
            <w:tcW w:w="1701" w:type="dxa"/>
            <w:shd w:val="clear" w:color="auto" w:fill="auto"/>
            <w:hideMark/>
          </w:tcPr>
          <w:p w:rsidR="00BB7F80" w:rsidRPr="00061538" w:rsidRDefault="00BB7F80" w:rsidP="00BB7F80">
            <w:pPr>
              <w:suppressAutoHyphens w:val="0"/>
            </w:pPr>
            <w:r>
              <w:t>в течение 14 дней с даты подписания Договора</w:t>
            </w:r>
          </w:p>
        </w:tc>
      </w:tr>
      <w:tr w:rsidR="00BB7F80" w:rsidRPr="00B1471F" w:rsidTr="00BB7F80">
        <w:trPr>
          <w:trHeight w:val="2868"/>
        </w:trPr>
        <w:tc>
          <w:tcPr>
            <w:tcW w:w="960" w:type="dxa"/>
            <w:shd w:val="clear" w:color="auto" w:fill="auto"/>
            <w:noWrap/>
            <w:hideMark/>
          </w:tcPr>
          <w:p w:rsidR="00BB7F80" w:rsidRPr="00061538" w:rsidRDefault="00BB7F80" w:rsidP="00BB7F80">
            <w:pPr>
              <w:suppressAutoHyphens w:val="0"/>
            </w:pPr>
            <w:r>
              <w:t>2 этап</w:t>
            </w:r>
          </w:p>
        </w:tc>
        <w:tc>
          <w:tcPr>
            <w:tcW w:w="6710" w:type="dxa"/>
            <w:shd w:val="clear" w:color="auto" w:fill="auto"/>
            <w:hideMark/>
          </w:tcPr>
          <w:p w:rsidR="00BB7F80" w:rsidRPr="00061538" w:rsidRDefault="00BB7F80" w:rsidP="00BB7F80">
            <w:pPr>
              <w:suppressAutoHyphens w:val="0"/>
            </w:pPr>
            <w:r>
              <w:t>1. Анализ текущего состояния КСУР и процессов верхнего уровня, утвержденных в Обществе, и установление необходимых изменений с целью интеграции управления рисками в процессы верхнего уровня Общества. Определение экономической эффективности при внедрении предлагаемых изменений.</w:t>
            </w:r>
            <w:r>
              <w:br/>
              <w:t>2. Формирование целевой модели интеграции процесса управления рисками в процессы верхнего уровня Общества.</w:t>
            </w:r>
            <w:r>
              <w:br/>
              <w:t xml:space="preserve">3. Подготовка отчета и презентации по результатам этапа </w:t>
            </w:r>
          </w:p>
        </w:tc>
        <w:tc>
          <w:tcPr>
            <w:tcW w:w="1701" w:type="dxa"/>
            <w:shd w:val="clear" w:color="auto" w:fill="auto"/>
            <w:hideMark/>
          </w:tcPr>
          <w:p w:rsidR="00BB7F80" w:rsidRPr="00061538" w:rsidRDefault="00BB7F80" w:rsidP="00BB7F80">
            <w:pPr>
              <w:suppressAutoHyphens w:val="0"/>
            </w:pPr>
            <w:r>
              <w:t>в течение 45 дней с даты подписания Договора</w:t>
            </w:r>
          </w:p>
        </w:tc>
      </w:tr>
      <w:tr w:rsidR="00BB7F80" w:rsidRPr="00B1471F" w:rsidTr="00BB7F80">
        <w:trPr>
          <w:trHeight w:val="3288"/>
        </w:trPr>
        <w:tc>
          <w:tcPr>
            <w:tcW w:w="960" w:type="dxa"/>
            <w:shd w:val="clear" w:color="auto" w:fill="auto"/>
            <w:noWrap/>
            <w:hideMark/>
          </w:tcPr>
          <w:p w:rsidR="00BB7F80" w:rsidRPr="00061538" w:rsidRDefault="00BB7F80" w:rsidP="00BB7F80">
            <w:pPr>
              <w:suppressAutoHyphens w:val="0"/>
            </w:pPr>
            <w:r>
              <w:lastRenderedPageBreak/>
              <w:t>3 этап</w:t>
            </w:r>
          </w:p>
        </w:tc>
        <w:tc>
          <w:tcPr>
            <w:tcW w:w="6710" w:type="dxa"/>
            <w:shd w:val="clear" w:color="auto" w:fill="auto"/>
            <w:hideMark/>
          </w:tcPr>
          <w:p w:rsidR="00BB7F80" w:rsidRPr="00061538" w:rsidRDefault="00BB7F80" w:rsidP="00BB7F80">
            <w:pPr>
              <w:suppressAutoHyphens w:val="0"/>
              <w:spacing w:after="240"/>
            </w:pPr>
            <w:r>
              <w:t>1. Анализ существующего процесса идентификации и оценки рисков.</w:t>
            </w:r>
            <w:r>
              <w:br/>
              <w:t xml:space="preserve">2. Разработка целевого подхода к идентификации и оценке рисков, в т.ч. качественные и количественные методики определения прогнозов вероятности и ущерба от реализации рисков, апробирование целевого подхода. </w:t>
            </w:r>
            <w:r>
              <w:br/>
              <w:t>3. Подготовка отчета и презентации по результатам анализа процесса идентификации рисков с рекомендациями по совершенствованию процесса идентификации и оценки риска, в т.ч. целевой подход к идентификации и оценке рисков.</w:t>
            </w:r>
          </w:p>
        </w:tc>
        <w:tc>
          <w:tcPr>
            <w:tcW w:w="1701" w:type="dxa"/>
            <w:shd w:val="clear" w:color="auto" w:fill="auto"/>
            <w:hideMark/>
          </w:tcPr>
          <w:p w:rsidR="00BB7F80" w:rsidRPr="00061538" w:rsidRDefault="00BB7F80" w:rsidP="00BB7F80">
            <w:pPr>
              <w:suppressAutoHyphens w:val="0"/>
            </w:pPr>
            <w:r>
              <w:t>в течение  45 дней с даты подписания Договора</w:t>
            </w:r>
          </w:p>
        </w:tc>
      </w:tr>
      <w:tr w:rsidR="00BB7F80" w:rsidRPr="00B1471F" w:rsidTr="00BB7F80">
        <w:trPr>
          <w:trHeight w:val="5856"/>
        </w:trPr>
        <w:tc>
          <w:tcPr>
            <w:tcW w:w="960" w:type="dxa"/>
            <w:shd w:val="clear" w:color="auto" w:fill="auto"/>
            <w:noWrap/>
            <w:hideMark/>
          </w:tcPr>
          <w:p w:rsidR="00BB7F80" w:rsidRPr="00061538" w:rsidRDefault="00BB7F80" w:rsidP="00BB7F80">
            <w:pPr>
              <w:suppressAutoHyphens w:val="0"/>
            </w:pPr>
            <w:r>
              <w:t>4 этап</w:t>
            </w:r>
          </w:p>
        </w:tc>
        <w:tc>
          <w:tcPr>
            <w:tcW w:w="6710" w:type="dxa"/>
            <w:shd w:val="clear" w:color="auto" w:fill="auto"/>
            <w:hideMark/>
          </w:tcPr>
          <w:p w:rsidR="00BB7F80" w:rsidRPr="00061538" w:rsidRDefault="00BB7F80" w:rsidP="00BB7F80">
            <w:pPr>
              <w:suppressAutoHyphens w:val="0"/>
            </w:pPr>
            <w:r>
              <w:t>1. Анализ существующей в Обществе финансовой модели, ее исходных и конечных данных и заложенных в ней драйверов, в т.ч. анализ влияния рисков на драйверы, заложенные в финансовую модель.</w:t>
            </w:r>
            <w:r>
              <w:br/>
              <w:t xml:space="preserve">2. Анализ существующей статистики/исторических данных по реализовавшимся рискам. </w:t>
            </w:r>
            <w:r>
              <w:br/>
              <w:t xml:space="preserve">3. Анализ идентифицированных рисков финансово-экономического блока и актуализация реестра рисков финансово-экономического блока. </w:t>
            </w:r>
            <w:r>
              <w:br/>
              <w:t>4. Разработка методологии (модели) оценки рисков финансового блока, в т.ч. количественный метод оценки.</w:t>
            </w:r>
            <w:r>
              <w:br/>
              <w:t xml:space="preserve">5. Разработка рекомендаций по внедрению процессов управления рисками в систему бюджетирования и </w:t>
            </w:r>
            <w:proofErr w:type="gramStart"/>
            <w:r>
              <w:t>риск-ориентированного</w:t>
            </w:r>
            <w:proofErr w:type="gramEnd"/>
            <w:r>
              <w:t xml:space="preserve"> планирования деятельности с учетом влияния рисков на денежные потоки, бюджет, основные драйверы финансовой модели и ключевые показатели эффективности при принятии управленческих решений на примере рисков финансового блока</w:t>
            </w:r>
            <w:r>
              <w:br/>
              <w:t xml:space="preserve">6. Подготовка отчета и презентации по результатам выполнения этапа. </w:t>
            </w:r>
          </w:p>
        </w:tc>
        <w:tc>
          <w:tcPr>
            <w:tcW w:w="1701" w:type="dxa"/>
            <w:shd w:val="clear" w:color="auto" w:fill="auto"/>
            <w:hideMark/>
          </w:tcPr>
          <w:p w:rsidR="00BB7F80" w:rsidRPr="00061538" w:rsidRDefault="00BB7F80" w:rsidP="00BB7F80">
            <w:pPr>
              <w:suppressAutoHyphens w:val="0"/>
            </w:pPr>
            <w:r>
              <w:t>в течение  90 дней с даты подписания Договора</w:t>
            </w:r>
          </w:p>
        </w:tc>
      </w:tr>
      <w:tr w:rsidR="00BB7F80" w:rsidRPr="00B1471F" w:rsidTr="00BB7F80">
        <w:trPr>
          <w:trHeight w:val="2124"/>
        </w:trPr>
        <w:tc>
          <w:tcPr>
            <w:tcW w:w="960" w:type="dxa"/>
            <w:shd w:val="clear" w:color="auto" w:fill="auto"/>
            <w:noWrap/>
            <w:hideMark/>
          </w:tcPr>
          <w:p w:rsidR="00BB7F80" w:rsidRPr="00061538" w:rsidRDefault="00BB7F80" w:rsidP="00BB7F80">
            <w:pPr>
              <w:suppressAutoHyphens w:val="0"/>
            </w:pPr>
            <w:r>
              <w:t>5 этап</w:t>
            </w:r>
          </w:p>
        </w:tc>
        <w:tc>
          <w:tcPr>
            <w:tcW w:w="6710" w:type="dxa"/>
            <w:shd w:val="clear" w:color="auto" w:fill="auto"/>
            <w:hideMark/>
          </w:tcPr>
          <w:p w:rsidR="00BB7F80" w:rsidRPr="00061538" w:rsidRDefault="00BB7F80" w:rsidP="00BB7F80">
            <w:pPr>
              <w:suppressAutoHyphens w:val="0"/>
            </w:pPr>
            <w:r>
              <w:t>1. Анализ макета Корпоративной карты рисков на 2019 год и принципов ее формирования.</w:t>
            </w:r>
            <w:r>
              <w:br/>
              <w:t>2. Корректировка макета Корпоративной карты рисков на 2019 год.</w:t>
            </w:r>
            <w:r>
              <w:br/>
              <w:t xml:space="preserve">3. Подготовка отчета и презентации по результатам анализа макета Корпоративной карты рисков с рекомендациями по актуализации содержания макета Корпоративной карты рисков на 2019 год. </w:t>
            </w:r>
          </w:p>
        </w:tc>
        <w:tc>
          <w:tcPr>
            <w:tcW w:w="1701" w:type="dxa"/>
            <w:shd w:val="clear" w:color="auto" w:fill="auto"/>
            <w:hideMark/>
          </w:tcPr>
          <w:p w:rsidR="00BB7F80" w:rsidRPr="00061538" w:rsidRDefault="00BB7F80" w:rsidP="00BB7F80">
            <w:pPr>
              <w:suppressAutoHyphens w:val="0"/>
            </w:pPr>
            <w:r>
              <w:t xml:space="preserve"> в течение 105 дней с даты подписания Договора</w:t>
            </w:r>
          </w:p>
        </w:tc>
      </w:tr>
      <w:tr w:rsidR="00BB7F80" w:rsidRPr="00B1471F" w:rsidTr="00BB7F80">
        <w:trPr>
          <w:trHeight w:val="4392"/>
        </w:trPr>
        <w:tc>
          <w:tcPr>
            <w:tcW w:w="960" w:type="dxa"/>
            <w:shd w:val="clear" w:color="auto" w:fill="auto"/>
            <w:noWrap/>
            <w:hideMark/>
          </w:tcPr>
          <w:p w:rsidR="00BB7F80" w:rsidRPr="00061538" w:rsidRDefault="00BB7F80" w:rsidP="00BB7F80">
            <w:pPr>
              <w:suppressAutoHyphens w:val="0"/>
            </w:pPr>
            <w:r>
              <w:lastRenderedPageBreak/>
              <w:t>6 этап</w:t>
            </w:r>
          </w:p>
        </w:tc>
        <w:tc>
          <w:tcPr>
            <w:tcW w:w="6710" w:type="dxa"/>
            <w:shd w:val="clear" w:color="auto" w:fill="auto"/>
            <w:hideMark/>
          </w:tcPr>
          <w:p w:rsidR="00BB7F80" w:rsidRPr="00061538" w:rsidRDefault="00BB7F80" w:rsidP="00BB7F80">
            <w:pPr>
              <w:suppressAutoHyphens w:val="0"/>
            </w:pPr>
            <w:r>
              <w:t xml:space="preserve">1. Анализ существующего </w:t>
            </w:r>
            <w:proofErr w:type="gramStart"/>
            <w:r>
              <w:t>процесса определения порогов принятия решений</w:t>
            </w:r>
            <w:proofErr w:type="gramEnd"/>
            <w:r>
              <w:t xml:space="preserve"> для уровней системы управления рисками </w:t>
            </w:r>
            <w:r>
              <w:br/>
              <w:t>(«порог принятия решения» - максимальна величина риска, при превышении которой решение по риску передается на уровень выше в соответствии с иерархией корпоративной системы управления рисками);</w:t>
            </w:r>
            <w:r>
              <w:br/>
              <w:t>2. Формирование методических рекомендаций по определению порогов принятия решений для уровней корпоративной системы управления рисками.</w:t>
            </w:r>
            <w:r>
              <w:br/>
              <w:t>3. Подготовка отчета и презентации по результатам анализа процесса по определению порогов принятия решений для уровней корпоративной системы управления рисками с рекомендациями по совершенствованию данного процесса.</w:t>
            </w:r>
          </w:p>
        </w:tc>
        <w:tc>
          <w:tcPr>
            <w:tcW w:w="1701" w:type="dxa"/>
            <w:shd w:val="clear" w:color="auto" w:fill="auto"/>
            <w:hideMark/>
          </w:tcPr>
          <w:p w:rsidR="00BB7F80" w:rsidRPr="00061538" w:rsidRDefault="00BB7F80" w:rsidP="00BB7F80">
            <w:pPr>
              <w:suppressAutoHyphens w:val="0"/>
            </w:pPr>
            <w:r>
              <w:t>в течение 120 дней с даты подписания Договора</w:t>
            </w:r>
          </w:p>
        </w:tc>
      </w:tr>
    </w:tbl>
    <w:p w:rsidR="00BB7F80" w:rsidRDefault="00BB7F80" w:rsidP="00BB7F80">
      <w:pPr>
        <w:pStyle w:val="ConsNormal"/>
        <w:widowControl/>
        <w:ind w:firstLine="0"/>
        <w:jc w:val="both"/>
        <w:rPr>
          <w:rFonts w:ascii="Times New Roman" w:hAnsi="Times New Roman" w:cs="Times New Roman"/>
          <w:sz w:val="24"/>
          <w:szCs w:val="24"/>
        </w:rPr>
      </w:pPr>
    </w:p>
    <w:p w:rsidR="00BB7F80" w:rsidRDefault="00BB7F80" w:rsidP="00BB7F80">
      <w:pPr>
        <w:pStyle w:val="ConsNormal"/>
        <w:widowControl/>
        <w:ind w:firstLine="0"/>
        <w:jc w:val="both"/>
        <w:rPr>
          <w:rFonts w:ascii="Times New Roman" w:hAnsi="Times New Roman" w:cs="Times New Roman"/>
          <w:sz w:val="24"/>
          <w:szCs w:val="24"/>
        </w:rPr>
      </w:pPr>
    </w:p>
    <w:p w:rsidR="00BB7F80" w:rsidRDefault="00BB7F80" w:rsidP="00BB7F80">
      <w:pPr>
        <w:pStyle w:val="ConsNormal"/>
        <w:widowControl/>
        <w:ind w:firstLine="0"/>
        <w:jc w:val="both"/>
        <w:rPr>
          <w:rFonts w:ascii="Times New Roman" w:hAnsi="Times New Roman" w:cs="Times New Roman"/>
          <w:sz w:val="24"/>
          <w:szCs w:val="24"/>
        </w:rPr>
      </w:pPr>
    </w:p>
    <w:p w:rsidR="00BB7F80" w:rsidRPr="00C85BED" w:rsidRDefault="00BB7F80" w:rsidP="00BB7F80">
      <w:pPr>
        <w:pStyle w:val="ConsNormal"/>
        <w:widowControl/>
        <w:ind w:firstLine="708"/>
        <w:jc w:val="both"/>
        <w:rPr>
          <w:rFonts w:ascii="Times New Roman" w:hAnsi="Times New Roman" w:cs="Times New Roman"/>
          <w:b/>
          <w:sz w:val="24"/>
          <w:szCs w:val="24"/>
        </w:rPr>
      </w:pPr>
      <w:r>
        <w:rPr>
          <w:rFonts w:ascii="Times New Roman" w:hAnsi="Times New Roman" w:cs="Times New Roman"/>
          <w:b/>
          <w:sz w:val="24"/>
          <w:szCs w:val="24"/>
        </w:rPr>
        <w:t>4. Форма предоставления результатов Услуг:</w:t>
      </w:r>
    </w:p>
    <w:p w:rsidR="00BB7F80" w:rsidRPr="00553B4E" w:rsidRDefault="00BB7F80" w:rsidP="00BB7F80">
      <w:pPr>
        <w:ind w:firstLine="851"/>
        <w:jc w:val="both"/>
        <w:rPr>
          <w:i/>
        </w:rPr>
      </w:pPr>
      <w:proofErr w:type="gramStart"/>
      <w:r>
        <w:t xml:space="preserve">По завершении оказания этапа Услуг Исполнитель представляет Заказчику отчетные документы по результатам этапа оказания услуг в соответствии с таблицей, представленной в данном пункте Технического задания, в 2 (двух) экземплярах на бумажном носителе и в 1 (одном) экземпляре в электронном виде в формате MS </w:t>
      </w:r>
      <w:proofErr w:type="spellStart"/>
      <w:r>
        <w:t>Office</w:t>
      </w:r>
      <w:proofErr w:type="spellEnd"/>
      <w:r>
        <w:t xml:space="preserve"> на носителе DVD-R, счет-фактуру и акт сдачи-приемки этапа оказанных Услуг. </w:t>
      </w:r>
      <w:proofErr w:type="gramEnd"/>
    </w:p>
    <w:p w:rsidR="00BB7F80" w:rsidRDefault="00BB7F80" w:rsidP="00BB7F80">
      <w:pPr>
        <w:pStyle w:val="ConsNormal"/>
        <w:widowControl/>
        <w:ind w:firstLine="0"/>
        <w:jc w:val="both"/>
        <w:rPr>
          <w:rFonts w:ascii="Times New Roman" w:hAnsi="Times New Roman" w:cs="Times New Roman"/>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8362"/>
      </w:tblGrid>
      <w:tr w:rsidR="00BB7F80" w:rsidRPr="00B1471F" w:rsidTr="00BB7F80">
        <w:trPr>
          <w:trHeight w:val="439"/>
        </w:trPr>
        <w:tc>
          <w:tcPr>
            <w:tcW w:w="960" w:type="dxa"/>
            <w:shd w:val="clear" w:color="auto" w:fill="auto"/>
            <w:noWrap/>
            <w:hideMark/>
          </w:tcPr>
          <w:p w:rsidR="00BB7F80" w:rsidRPr="00B1471F" w:rsidRDefault="00BB7F80" w:rsidP="00BB7F80">
            <w:pPr>
              <w:suppressAutoHyphens w:val="0"/>
              <w:jc w:val="center"/>
              <w:rPr>
                <w:b/>
              </w:rPr>
            </w:pPr>
            <w:r>
              <w:rPr>
                <w:b/>
              </w:rPr>
              <w:t>Этап</w:t>
            </w:r>
          </w:p>
        </w:tc>
        <w:tc>
          <w:tcPr>
            <w:tcW w:w="8362" w:type="dxa"/>
            <w:shd w:val="clear" w:color="auto" w:fill="auto"/>
            <w:noWrap/>
            <w:hideMark/>
          </w:tcPr>
          <w:p w:rsidR="00BB7F80" w:rsidRPr="00B1471F" w:rsidRDefault="00BB7F80" w:rsidP="00BB7F80">
            <w:pPr>
              <w:suppressAutoHyphens w:val="0"/>
              <w:jc w:val="center"/>
              <w:rPr>
                <w:b/>
              </w:rPr>
            </w:pPr>
            <w:r>
              <w:rPr>
                <w:b/>
              </w:rPr>
              <w:t xml:space="preserve">Форма </w:t>
            </w:r>
            <w:proofErr w:type="gramStart"/>
            <w:r>
              <w:rPr>
                <w:b/>
              </w:rPr>
              <w:t>предоставления результатов этапа оказания Услуг</w:t>
            </w:r>
            <w:proofErr w:type="gramEnd"/>
          </w:p>
        </w:tc>
      </w:tr>
      <w:tr w:rsidR="00BB7F80" w:rsidRPr="00B1471F" w:rsidTr="00BB7F80">
        <w:trPr>
          <w:trHeight w:val="2841"/>
        </w:trPr>
        <w:tc>
          <w:tcPr>
            <w:tcW w:w="960" w:type="dxa"/>
            <w:shd w:val="clear" w:color="auto" w:fill="auto"/>
            <w:noWrap/>
            <w:hideMark/>
          </w:tcPr>
          <w:p w:rsidR="00BB7F80" w:rsidRPr="00061538" w:rsidRDefault="00BB7F80" w:rsidP="00BB7F80">
            <w:pPr>
              <w:suppressAutoHyphens w:val="0"/>
            </w:pPr>
            <w:r>
              <w:t>1 этап</w:t>
            </w:r>
          </w:p>
        </w:tc>
        <w:tc>
          <w:tcPr>
            <w:tcW w:w="8362" w:type="dxa"/>
            <w:shd w:val="clear" w:color="auto" w:fill="auto"/>
            <w:hideMark/>
          </w:tcPr>
          <w:p w:rsidR="00BB7F80" w:rsidRPr="00061538" w:rsidRDefault="00BB7F80" w:rsidP="00BB7F80">
            <w:pPr>
              <w:suppressAutoHyphens w:val="0"/>
            </w:pPr>
            <w:r>
              <w:t>1.  Отчет и презентация, включающие оценку действующих внутренних нормативных документов, используемых методов, инструментов, шаблонов и форм в области управления рисками, оценка текущего состояния и потенциала КСУР  в соответствии с международным стандартом ISO31000:2018 и концепцией COSO ERM:2017.</w:t>
            </w:r>
            <w:r>
              <w:br/>
              <w:t>2. Предложения по развитию КСУР с учетом международного стандарта ISO31000:2018 и концепции COSO ERM:2017.</w:t>
            </w:r>
            <w:r>
              <w:br/>
              <w:t xml:space="preserve">3. Отчет с указанием определения влияния КСУР на эффективность деятельности Общества в случае внедрения предлагаемых изменений КСУР (в т.ч. экономическая </w:t>
            </w:r>
            <w:proofErr w:type="gramStart"/>
            <w:r>
              <w:t>эффективность</w:t>
            </w:r>
            <w:proofErr w:type="gramEnd"/>
            <w:r>
              <w:t xml:space="preserve"> выраженная в конкретных цифрах).</w:t>
            </w:r>
          </w:p>
        </w:tc>
      </w:tr>
      <w:tr w:rsidR="00BB7F80" w:rsidRPr="00B1471F" w:rsidTr="00BB7F80">
        <w:trPr>
          <w:trHeight w:val="2868"/>
        </w:trPr>
        <w:tc>
          <w:tcPr>
            <w:tcW w:w="960" w:type="dxa"/>
            <w:shd w:val="clear" w:color="auto" w:fill="auto"/>
            <w:noWrap/>
            <w:hideMark/>
          </w:tcPr>
          <w:p w:rsidR="00BB7F80" w:rsidRPr="00061538" w:rsidRDefault="00BB7F80" w:rsidP="00BB7F80">
            <w:pPr>
              <w:suppressAutoHyphens w:val="0"/>
            </w:pPr>
            <w:r>
              <w:t>2 этап</w:t>
            </w:r>
          </w:p>
        </w:tc>
        <w:tc>
          <w:tcPr>
            <w:tcW w:w="8362" w:type="dxa"/>
            <w:shd w:val="clear" w:color="auto" w:fill="auto"/>
            <w:hideMark/>
          </w:tcPr>
          <w:p w:rsidR="00BB7F80" w:rsidRPr="00061538" w:rsidRDefault="00BB7F80" w:rsidP="00BB7F80">
            <w:pPr>
              <w:suppressAutoHyphens w:val="0"/>
            </w:pPr>
            <w:r>
              <w:t>1. Отчет о текущем состоянии КСУР и процессов верхнего уровня Общества.</w:t>
            </w:r>
            <w:r>
              <w:br/>
              <w:t>2. Предложения по интеграции КСУР в процессы верхнего уровня Общества.</w:t>
            </w:r>
            <w:r>
              <w:br/>
              <w:t xml:space="preserve">3. Отчет с указанием определения  экономической эффективности от интеграции КСУР в процессы верхнего уровня Общества. </w:t>
            </w:r>
            <w:r>
              <w:br/>
              <w:t xml:space="preserve">4. Целевая модель интеграции процесса управления рисками в процессы верхнего уровня Общества. </w:t>
            </w:r>
            <w:r>
              <w:br/>
              <w:t>5. Отчет и презентация по итогам выполнения этапа услуг.</w:t>
            </w:r>
          </w:p>
        </w:tc>
      </w:tr>
      <w:tr w:rsidR="00BB7F80" w:rsidRPr="00B1471F" w:rsidTr="00BB7F80">
        <w:trPr>
          <w:trHeight w:val="1929"/>
        </w:trPr>
        <w:tc>
          <w:tcPr>
            <w:tcW w:w="960" w:type="dxa"/>
            <w:shd w:val="clear" w:color="auto" w:fill="auto"/>
            <w:noWrap/>
            <w:hideMark/>
          </w:tcPr>
          <w:p w:rsidR="00BB7F80" w:rsidRPr="00061538" w:rsidRDefault="00BB7F80" w:rsidP="00BB7F80">
            <w:pPr>
              <w:suppressAutoHyphens w:val="0"/>
            </w:pPr>
            <w:r>
              <w:lastRenderedPageBreak/>
              <w:t>3 этап</w:t>
            </w:r>
          </w:p>
        </w:tc>
        <w:tc>
          <w:tcPr>
            <w:tcW w:w="8362" w:type="dxa"/>
            <w:shd w:val="clear" w:color="auto" w:fill="auto"/>
            <w:hideMark/>
          </w:tcPr>
          <w:p w:rsidR="00BB7F80" w:rsidRPr="00061538" w:rsidRDefault="00BB7F80" w:rsidP="00BB7F80">
            <w:pPr>
              <w:suppressAutoHyphens w:val="0"/>
            </w:pPr>
            <w:r>
              <w:t>1. Методические рекомендации по совершенствованию управления рисками в части процесса идентификации и оценки рисков, в т.ч. качественные и количественные методики определения прогнозов вероятности и ущерба от реализации рисков, апробирование целевого подхода.</w:t>
            </w:r>
            <w:r>
              <w:br/>
              <w:t xml:space="preserve">2.  Отчет и презентация по итогам анализа процесса идентификации рисков с рекомендациями по совершенствованию процесса идентификации и оценки риска, в т.ч. целевой подход к идентификации и оценке рисков. </w:t>
            </w:r>
          </w:p>
        </w:tc>
      </w:tr>
      <w:tr w:rsidR="00BB7F80" w:rsidRPr="00B1471F" w:rsidTr="00BB7F80">
        <w:trPr>
          <w:trHeight w:val="2315"/>
        </w:trPr>
        <w:tc>
          <w:tcPr>
            <w:tcW w:w="960" w:type="dxa"/>
            <w:shd w:val="clear" w:color="auto" w:fill="auto"/>
            <w:noWrap/>
            <w:hideMark/>
          </w:tcPr>
          <w:p w:rsidR="00BB7F80" w:rsidRPr="00061538" w:rsidRDefault="00BB7F80" w:rsidP="00BB7F80">
            <w:pPr>
              <w:suppressAutoHyphens w:val="0"/>
            </w:pPr>
            <w:r>
              <w:t>4 этап</w:t>
            </w:r>
          </w:p>
        </w:tc>
        <w:tc>
          <w:tcPr>
            <w:tcW w:w="8362" w:type="dxa"/>
            <w:shd w:val="clear" w:color="auto" w:fill="auto"/>
            <w:hideMark/>
          </w:tcPr>
          <w:p w:rsidR="00BB7F80" w:rsidRPr="00061538" w:rsidRDefault="00BB7F80" w:rsidP="00BB7F80">
            <w:pPr>
              <w:suppressAutoHyphens w:val="0"/>
            </w:pPr>
            <w:r>
              <w:t>1. Актуализированные паспорта рисков финансового блока.</w:t>
            </w:r>
            <w:r>
              <w:br/>
              <w:t>2. Методология выявления и оценки рисков финансового блока.</w:t>
            </w:r>
            <w:r>
              <w:br/>
              <w:t>3. Модели расчетов рисков финансового блока.</w:t>
            </w:r>
            <w:r>
              <w:br/>
              <w:t xml:space="preserve">4. Рекомендации по внедрению процессов управления рисками в систему бюджетирования и </w:t>
            </w:r>
            <w:proofErr w:type="gramStart"/>
            <w:r>
              <w:t>риск-ориентированного</w:t>
            </w:r>
            <w:proofErr w:type="gramEnd"/>
            <w:r>
              <w:t xml:space="preserve"> планирования деятельности</w:t>
            </w:r>
            <w:r>
              <w:br/>
              <w:t xml:space="preserve">5. Модель оценки влияния рисков на ключевые показатели деятельности </w:t>
            </w:r>
            <w:r>
              <w:br/>
              <w:t>6. Отчет и презентация по итогам выполнения этапа услуг.</w:t>
            </w:r>
          </w:p>
        </w:tc>
      </w:tr>
      <w:tr w:rsidR="00BB7F80" w:rsidRPr="00B1471F" w:rsidTr="00BB7F80">
        <w:trPr>
          <w:trHeight w:val="2124"/>
        </w:trPr>
        <w:tc>
          <w:tcPr>
            <w:tcW w:w="960" w:type="dxa"/>
            <w:shd w:val="clear" w:color="auto" w:fill="auto"/>
            <w:noWrap/>
            <w:hideMark/>
          </w:tcPr>
          <w:p w:rsidR="00BB7F80" w:rsidRPr="00061538" w:rsidRDefault="00BB7F80" w:rsidP="00BB7F80">
            <w:pPr>
              <w:suppressAutoHyphens w:val="0"/>
            </w:pPr>
            <w:r>
              <w:t>5 этап</w:t>
            </w:r>
          </w:p>
        </w:tc>
        <w:tc>
          <w:tcPr>
            <w:tcW w:w="8362" w:type="dxa"/>
            <w:shd w:val="clear" w:color="auto" w:fill="auto"/>
            <w:hideMark/>
          </w:tcPr>
          <w:p w:rsidR="00BB7F80" w:rsidRPr="00061538" w:rsidRDefault="00BB7F80" w:rsidP="00BB7F80">
            <w:pPr>
              <w:suppressAutoHyphens w:val="0"/>
            </w:pPr>
            <w:r>
              <w:t>1. Макет Корпоративной карты рисков на 2019 год с учетом экспертного заключения,  рекомендаций и обоснованием соответствующих корректировок по каждому риску.</w:t>
            </w:r>
            <w:r>
              <w:br/>
              <w:t>2.  Отчет и презентация по результатам анализа макета Корпоративной карты рисков на 2019 год с рекомендациями по актуализации содержания макета Корпоративной карты рисков на 2019 год.</w:t>
            </w:r>
          </w:p>
        </w:tc>
      </w:tr>
      <w:tr w:rsidR="00BB7F80" w:rsidRPr="00B1471F" w:rsidTr="00BB7F80">
        <w:trPr>
          <w:trHeight w:val="2048"/>
        </w:trPr>
        <w:tc>
          <w:tcPr>
            <w:tcW w:w="960" w:type="dxa"/>
            <w:shd w:val="clear" w:color="auto" w:fill="auto"/>
            <w:noWrap/>
            <w:hideMark/>
          </w:tcPr>
          <w:p w:rsidR="00BB7F80" w:rsidRPr="00061538" w:rsidRDefault="00BB7F80" w:rsidP="00BB7F80">
            <w:pPr>
              <w:suppressAutoHyphens w:val="0"/>
            </w:pPr>
            <w:r>
              <w:t>6 этап</w:t>
            </w:r>
          </w:p>
        </w:tc>
        <w:tc>
          <w:tcPr>
            <w:tcW w:w="8362" w:type="dxa"/>
            <w:shd w:val="clear" w:color="auto" w:fill="auto"/>
            <w:hideMark/>
          </w:tcPr>
          <w:p w:rsidR="00BB7F80" w:rsidRPr="00061538" w:rsidRDefault="00BB7F80" w:rsidP="00BB7F80">
            <w:pPr>
              <w:suppressAutoHyphens w:val="0"/>
            </w:pPr>
            <w:r>
              <w:t>1. Методические рекомендации по определению порогов принятия решений для уровней корпоративной системы управления рисками.</w:t>
            </w:r>
            <w:r>
              <w:br/>
              <w:t>2. Аналитические расчётные модели по определению порогов принятия решений для уровней корпоративной системы управления рисками.</w:t>
            </w:r>
            <w:r>
              <w:br/>
              <w:t>3. Отчет и презентация по определению порогов принятия решения для уровней корпоративной системы управления рисками с рекомендациями по совершенствованию определения порогов принятия решений.</w:t>
            </w:r>
          </w:p>
        </w:tc>
      </w:tr>
    </w:tbl>
    <w:p w:rsidR="00BB7F80" w:rsidRDefault="00BB7F80" w:rsidP="00BB7F80">
      <w:pPr>
        <w:pStyle w:val="ConsNormal"/>
        <w:widowControl/>
        <w:ind w:firstLine="0"/>
        <w:jc w:val="both"/>
        <w:rPr>
          <w:rFonts w:ascii="Times New Roman" w:hAnsi="Times New Roman" w:cs="Times New Roman"/>
          <w:sz w:val="24"/>
          <w:szCs w:val="24"/>
        </w:rPr>
      </w:pPr>
    </w:p>
    <w:p w:rsidR="00BB7F80" w:rsidRDefault="00BB7F80" w:rsidP="00BB7F80">
      <w:pPr>
        <w:pStyle w:val="ConsNonformat"/>
        <w:widowControl/>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4662"/>
        <w:gridCol w:w="4102"/>
      </w:tblGrid>
      <w:tr w:rsidR="00BB7F80" w:rsidTr="00BB7F80">
        <w:trPr>
          <w:trHeight w:val="762"/>
        </w:trPr>
        <w:tc>
          <w:tcPr>
            <w:tcW w:w="4662" w:type="dxa"/>
            <w:shd w:val="clear" w:color="auto" w:fill="auto"/>
          </w:tcPr>
          <w:p w:rsidR="00BB7F80" w:rsidRDefault="00BB7F80" w:rsidP="00BB7F80">
            <w:pPr>
              <w:snapToGrid w:val="0"/>
            </w:pPr>
          </w:p>
          <w:p w:rsidR="00BB7F80" w:rsidRDefault="00BB7F80" w:rsidP="00BB7F80">
            <w:r>
              <w:t>Заказчик:</w:t>
            </w:r>
          </w:p>
          <w:p w:rsidR="00BB7F80" w:rsidRDefault="00BB7F80" w:rsidP="00BB7F80"/>
          <w:p w:rsidR="00BB7F80" w:rsidRDefault="00BB7F80" w:rsidP="00BB7F80">
            <w:pPr>
              <w:rPr>
                <w:vertAlign w:val="superscript"/>
              </w:rPr>
            </w:pPr>
            <w:r>
              <w:t>______________    ______________</w:t>
            </w:r>
          </w:p>
          <w:p w:rsidR="00BB7F80" w:rsidRDefault="00BB7F80" w:rsidP="00BB7F80">
            <w:r>
              <w:rPr>
                <w:vertAlign w:val="superscript"/>
              </w:rPr>
              <w:t xml:space="preserve">             (подпись)                                 (Ф.И.О.)                                     </w:t>
            </w:r>
          </w:p>
        </w:tc>
        <w:tc>
          <w:tcPr>
            <w:tcW w:w="4102" w:type="dxa"/>
            <w:shd w:val="clear" w:color="auto" w:fill="auto"/>
          </w:tcPr>
          <w:p w:rsidR="00BB7F80" w:rsidRDefault="00BB7F80" w:rsidP="00BB7F80">
            <w:pPr>
              <w:snapToGrid w:val="0"/>
            </w:pPr>
          </w:p>
          <w:p w:rsidR="00BB7F80" w:rsidRDefault="00BB7F80" w:rsidP="00BB7F80">
            <w:r>
              <w:t>Исполнитель:</w:t>
            </w:r>
          </w:p>
          <w:p w:rsidR="00BB7F80" w:rsidRDefault="00BB7F80" w:rsidP="00BB7F80"/>
          <w:p w:rsidR="00BB7F80" w:rsidRDefault="00BB7F80" w:rsidP="00BB7F80">
            <w:pPr>
              <w:rPr>
                <w:vertAlign w:val="superscript"/>
              </w:rPr>
            </w:pPr>
            <w:r>
              <w:t>______________    ______________</w:t>
            </w:r>
          </w:p>
          <w:p w:rsidR="00BB7F80" w:rsidRDefault="00BB7F80" w:rsidP="00BB7F80">
            <w:pPr>
              <w:rPr>
                <w:sz w:val="26"/>
                <w:szCs w:val="26"/>
              </w:rPr>
            </w:pPr>
            <w:r>
              <w:rPr>
                <w:vertAlign w:val="superscript"/>
              </w:rPr>
              <w:t xml:space="preserve">             (подпись)                                 (Ф.И.О.)                                     </w:t>
            </w:r>
          </w:p>
        </w:tc>
      </w:tr>
    </w:tbl>
    <w:p w:rsidR="00BB7F80" w:rsidRDefault="00BB7F80" w:rsidP="00BB7F80">
      <w:pPr>
        <w:pStyle w:val="ConsNonformat"/>
        <w:widowControl/>
        <w:rPr>
          <w:rFonts w:ascii="Times New Roman" w:hAnsi="Times New Roman" w:cs="Times New Roman"/>
          <w:sz w:val="24"/>
          <w:szCs w:val="24"/>
        </w:rPr>
      </w:pPr>
    </w:p>
    <w:p w:rsidR="00BB7F80" w:rsidRDefault="00BB7F80" w:rsidP="00BB7F80">
      <w:pPr>
        <w:pStyle w:val="ConsNormal"/>
        <w:widowControl/>
        <w:ind w:firstLine="0"/>
        <w:jc w:val="right"/>
        <w:rPr>
          <w:rFonts w:ascii="Times New Roman" w:hAnsi="Times New Roman" w:cs="Times New Roman"/>
          <w:sz w:val="24"/>
          <w:szCs w:val="24"/>
        </w:rPr>
      </w:pPr>
    </w:p>
    <w:p w:rsidR="00BB7F80" w:rsidRDefault="00BB7F80" w:rsidP="00BB7F80">
      <w:pPr>
        <w:pStyle w:val="ConsNormal"/>
        <w:widowControl/>
        <w:ind w:firstLine="0"/>
        <w:jc w:val="right"/>
        <w:rPr>
          <w:rFonts w:ascii="Times New Roman" w:hAnsi="Times New Roman" w:cs="Times New Roman"/>
          <w:sz w:val="24"/>
          <w:szCs w:val="24"/>
        </w:rPr>
      </w:pPr>
    </w:p>
    <w:p w:rsidR="00BB7F80" w:rsidRDefault="00BB7F80" w:rsidP="00BB7F80">
      <w:pPr>
        <w:pStyle w:val="ConsNormal"/>
        <w:widowControl/>
        <w:ind w:firstLine="0"/>
        <w:jc w:val="right"/>
        <w:rPr>
          <w:rFonts w:ascii="Times New Roman" w:hAnsi="Times New Roman" w:cs="Times New Roman"/>
          <w:sz w:val="24"/>
          <w:szCs w:val="24"/>
        </w:rPr>
      </w:pPr>
    </w:p>
    <w:p w:rsidR="00BB7F80" w:rsidRDefault="00BB7F80" w:rsidP="00BB7F80">
      <w:pPr>
        <w:pStyle w:val="ConsNormal"/>
        <w:widowControl/>
        <w:ind w:firstLine="0"/>
        <w:jc w:val="right"/>
        <w:rPr>
          <w:rFonts w:ascii="Times New Roman" w:hAnsi="Times New Roman" w:cs="Times New Roman"/>
          <w:sz w:val="24"/>
          <w:szCs w:val="24"/>
        </w:rPr>
      </w:pPr>
    </w:p>
    <w:p w:rsidR="00BB7F80" w:rsidRDefault="00BB7F80" w:rsidP="00BB7F80">
      <w:pPr>
        <w:pStyle w:val="ConsNormal"/>
        <w:widowControl/>
        <w:ind w:firstLine="0"/>
        <w:jc w:val="right"/>
        <w:rPr>
          <w:rFonts w:ascii="Times New Roman" w:hAnsi="Times New Roman" w:cs="Times New Roman"/>
          <w:sz w:val="24"/>
          <w:szCs w:val="24"/>
        </w:rPr>
      </w:pPr>
    </w:p>
    <w:p w:rsidR="00BB7F80" w:rsidRDefault="00BB7F80" w:rsidP="00BB7F80">
      <w:pPr>
        <w:pStyle w:val="ConsNormal"/>
        <w:widowControl/>
        <w:ind w:firstLine="0"/>
        <w:jc w:val="right"/>
        <w:rPr>
          <w:rFonts w:ascii="Times New Roman" w:hAnsi="Times New Roman" w:cs="Times New Roman"/>
          <w:sz w:val="24"/>
          <w:szCs w:val="24"/>
        </w:rPr>
      </w:pPr>
    </w:p>
    <w:p w:rsidR="00BB7F80" w:rsidRDefault="00BB7F80" w:rsidP="00BB7F80">
      <w:pPr>
        <w:pStyle w:val="ConsNormal"/>
        <w:widowControl/>
        <w:ind w:firstLine="0"/>
        <w:jc w:val="right"/>
        <w:rPr>
          <w:rFonts w:ascii="Times New Roman" w:hAnsi="Times New Roman" w:cs="Times New Roman"/>
          <w:sz w:val="24"/>
          <w:szCs w:val="24"/>
        </w:rPr>
      </w:pPr>
    </w:p>
    <w:p w:rsidR="00BB7F80" w:rsidRDefault="00BB7F80" w:rsidP="00BB7F80">
      <w:pPr>
        <w:pStyle w:val="ConsNormal"/>
        <w:widowControl/>
        <w:ind w:firstLine="0"/>
        <w:jc w:val="right"/>
        <w:rPr>
          <w:rFonts w:ascii="Times New Roman" w:hAnsi="Times New Roman" w:cs="Times New Roman"/>
          <w:sz w:val="24"/>
          <w:szCs w:val="24"/>
        </w:rPr>
      </w:pPr>
    </w:p>
    <w:p w:rsidR="00BB7F80" w:rsidRDefault="00BB7F80" w:rsidP="00BB7F80">
      <w:pPr>
        <w:pStyle w:val="ConsNormal"/>
        <w:widowControl/>
        <w:ind w:firstLine="0"/>
        <w:jc w:val="right"/>
        <w:rPr>
          <w:rFonts w:ascii="Times New Roman" w:hAnsi="Times New Roman" w:cs="Times New Roman"/>
          <w:sz w:val="24"/>
          <w:szCs w:val="24"/>
        </w:rPr>
      </w:pPr>
    </w:p>
    <w:p w:rsidR="00BB7F80" w:rsidRDefault="00BB7F80" w:rsidP="00BB7F80">
      <w:pPr>
        <w:pStyle w:val="ConsNormal"/>
        <w:widowControl/>
        <w:ind w:firstLine="0"/>
        <w:jc w:val="right"/>
        <w:rPr>
          <w:rFonts w:ascii="Times New Roman" w:hAnsi="Times New Roman" w:cs="Times New Roman"/>
          <w:sz w:val="24"/>
          <w:szCs w:val="24"/>
        </w:rPr>
      </w:pPr>
    </w:p>
    <w:p w:rsidR="00BB7F80" w:rsidRDefault="00BB7F80" w:rsidP="00BB7F80">
      <w:pPr>
        <w:pStyle w:val="ConsNormal"/>
        <w:widowControl/>
        <w:ind w:firstLine="0"/>
        <w:jc w:val="right"/>
        <w:rPr>
          <w:rFonts w:ascii="Times New Roman" w:hAnsi="Times New Roman" w:cs="Times New Roman"/>
          <w:sz w:val="24"/>
          <w:szCs w:val="24"/>
        </w:rPr>
      </w:pPr>
    </w:p>
    <w:p w:rsidR="00BB7F80" w:rsidRDefault="00BB7F80" w:rsidP="00BB7F80">
      <w:pPr>
        <w:pStyle w:val="ConsNormal"/>
        <w:widowControl/>
        <w:ind w:firstLine="0"/>
        <w:jc w:val="right"/>
        <w:rPr>
          <w:rFonts w:ascii="Times New Roman" w:hAnsi="Times New Roman" w:cs="Times New Roman"/>
          <w:sz w:val="24"/>
          <w:szCs w:val="24"/>
        </w:rPr>
      </w:pPr>
    </w:p>
    <w:p w:rsidR="00BB7F80" w:rsidRDefault="00BB7F80" w:rsidP="00BB7F80">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2</w:t>
      </w:r>
    </w:p>
    <w:p w:rsidR="00BB7F80" w:rsidRDefault="00BB7F80" w:rsidP="00BB7F80">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оказание услуг</w:t>
      </w:r>
    </w:p>
    <w:p w:rsidR="00BB7F80" w:rsidRDefault="00BB7F80" w:rsidP="00BB7F80">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ТКд</w:t>
      </w:r>
      <w:proofErr w:type="spellEnd"/>
      <w:r>
        <w:rPr>
          <w:rFonts w:ascii="Times New Roman" w:hAnsi="Times New Roman" w:cs="Times New Roman"/>
          <w:sz w:val="24"/>
          <w:szCs w:val="24"/>
        </w:rPr>
        <w:t>/18/___/___</w:t>
      </w:r>
    </w:p>
    <w:p w:rsidR="00BB7F80" w:rsidRDefault="00BB7F80" w:rsidP="00BB7F80">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«___»_________2018 г.</w:t>
      </w:r>
    </w:p>
    <w:p w:rsidR="00BB7F80" w:rsidRDefault="00BB7F80" w:rsidP="00BB7F80">
      <w:pPr>
        <w:pStyle w:val="ConsNormal"/>
        <w:widowControl/>
        <w:ind w:firstLine="0"/>
        <w:jc w:val="right"/>
        <w:rPr>
          <w:rFonts w:ascii="Times New Roman" w:hAnsi="Times New Roman" w:cs="Times New Roman"/>
          <w:sz w:val="24"/>
          <w:szCs w:val="24"/>
        </w:rPr>
      </w:pPr>
    </w:p>
    <w:p w:rsidR="00BB7F80" w:rsidRDefault="00BB7F80" w:rsidP="00BB7F80">
      <w:pPr>
        <w:pStyle w:val="ConsNonformat"/>
        <w:widowControl/>
        <w:rPr>
          <w:rFonts w:ascii="Times New Roman" w:hAnsi="Times New Roman" w:cs="Times New Roman"/>
          <w:sz w:val="24"/>
          <w:szCs w:val="24"/>
        </w:rPr>
      </w:pPr>
    </w:p>
    <w:p w:rsidR="00BB7F80" w:rsidRPr="00903397" w:rsidRDefault="00BB7F80" w:rsidP="00BB7F80">
      <w:pPr>
        <w:pStyle w:val="ConsNormal"/>
        <w:widowControl/>
        <w:ind w:firstLine="0"/>
        <w:jc w:val="center"/>
        <w:rPr>
          <w:rFonts w:ascii="Times New Roman" w:hAnsi="Times New Roman" w:cs="Times New Roman"/>
          <w:b/>
          <w:sz w:val="24"/>
          <w:szCs w:val="24"/>
        </w:rPr>
      </w:pPr>
      <w:r>
        <w:rPr>
          <w:rFonts w:ascii="Times New Roman" w:hAnsi="Times New Roman" w:cs="Times New Roman"/>
          <w:b/>
          <w:sz w:val="24"/>
          <w:szCs w:val="24"/>
        </w:rPr>
        <w:t>Календарный план</w:t>
      </w:r>
    </w:p>
    <w:p w:rsidR="00BB7F80" w:rsidRDefault="00BB7F80" w:rsidP="00BB7F80">
      <w:pPr>
        <w:pStyle w:val="ConsNormal"/>
        <w:widowControl/>
        <w:ind w:firstLine="0"/>
        <w:jc w:val="center"/>
        <w:rPr>
          <w:rFonts w:ascii="Times New Roman" w:hAnsi="Times New Roman" w:cs="Times New Roman"/>
          <w:sz w:val="24"/>
          <w:szCs w:val="24"/>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551"/>
        <w:gridCol w:w="2929"/>
        <w:gridCol w:w="1607"/>
        <w:gridCol w:w="993"/>
        <w:gridCol w:w="876"/>
      </w:tblGrid>
      <w:tr w:rsidR="00BB7F80" w:rsidRPr="00222115" w:rsidTr="00BB7F80">
        <w:trPr>
          <w:trHeight w:val="660"/>
        </w:trPr>
        <w:tc>
          <w:tcPr>
            <w:tcW w:w="959" w:type="dxa"/>
            <w:shd w:val="clear" w:color="auto" w:fill="auto"/>
          </w:tcPr>
          <w:p w:rsidR="00BB7F80" w:rsidRPr="00222115" w:rsidRDefault="00BB7F80" w:rsidP="00BB7F80">
            <w:pPr>
              <w:jc w:val="center"/>
              <w:rPr>
                <w:b/>
                <w:bCs/>
                <w:lang w:eastAsia="ru-RU"/>
              </w:rPr>
            </w:pPr>
            <w:r>
              <w:rPr>
                <w:b/>
                <w:bCs/>
                <w:lang w:eastAsia="ru-RU"/>
              </w:rPr>
              <w:t>Этапы оказания Услуг</w:t>
            </w:r>
          </w:p>
        </w:tc>
        <w:tc>
          <w:tcPr>
            <w:tcW w:w="2551" w:type="dxa"/>
            <w:shd w:val="clear" w:color="auto" w:fill="auto"/>
            <w:noWrap/>
            <w:hideMark/>
          </w:tcPr>
          <w:p w:rsidR="00BB7F80" w:rsidRPr="00222115" w:rsidRDefault="00BB7F80" w:rsidP="00BB7F80">
            <w:pPr>
              <w:jc w:val="center"/>
              <w:rPr>
                <w:b/>
                <w:bCs/>
                <w:lang w:eastAsia="ru-RU"/>
              </w:rPr>
            </w:pPr>
            <w:r>
              <w:rPr>
                <w:b/>
                <w:bCs/>
                <w:lang w:eastAsia="ru-RU"/>
              </w:rPr>
              <w:t>Содержание этапа оказания Услуг</w:t>
            </w:r>
          </w:p>
        </w:tc>
        <w:tc>
          <w:tcPr>
            <w:tcW w:w="2929" w:type="dxa"/>
            <w:shd w:val="clear" w:color="auto" w:fill="auto"/>
            <w:noWrap/>
            <w:hideMark/>
          </w:tcPr>
          <w:p w:rsidR="00BB7F80" w:rsidRPr="00222115" w:rsidRDefault="00BB7F80" w:rsidP="00BB7F80">
            <w:pPr>
              <w:jc w:val="center"/>
              <w:rPr>
                <w:b/>
                <w:bCs/>
                <w:lang w:eastAsia="ru-RU"/>
              </w:rPr>
            </w:pPr>
            <w:r>
              <w:rPr>
                <w:b/>
                <w:bCs/>
                <w:lang w:eastAsia="ru-RU"/>
              </w:rPr>
              <w:t>Отчетные документы по результату этапа оказания Услуг</w:t>
            </w:r>
          </w:p>
        </w:tc>
        <w:tc>
          <w:tcPr>
            <w:tcW w:w="1607" w:type="dxa"/>
            <w:shd w:val="clear" w:color="auto" w:fill="auto"/>
          </w:tcPr>
          <w:p w:rsidR="00BB7F80" w:rsidRPr="00222115" w:rsidRDefault="00BB7F80" w:rsidP="00BB7F80">
            <w:pPr>
              <w:jc w:val="center"/>
              <w:rPr>
                <w:b/>
                <w:bCs/>
                <w:lang w:eastAsia="ru-RU"/>
              </w:rPr>
            </w:pPr>
            <w:r>
              <w:rPr>
                <w:b/>
                <w:bCs/>
                <w:lang w:eastAsia="ru-RU"/>
              </w:rPr>
              <w:t>Предельный срок оказания Услуг</w:t>
            </w:r>
            <w:r>
              <w:rPr>
                <w:b/>
                <w:bCs/>
                <w:lang w:eastAsia="ru-RU"/>
              </w:rPr>
              <w:br/>
            </w:r>
          </w:p>
        </w:tc>
        <w:tc>
          <w:tcPr>
            <w:tcW w:w="993" w:type="dxa"/>
            <w:shd w:val="clear" w:color="auto" w:fill="auto"/>
          </w:tcPr>
          <w:p w:rsidR="00BB7F80" w:rsidRPr="00222115" w:rsidRDefault="00BB7F80" w:rsidP="00BB7F80">
            <w:pPr>
              <w:jc w:val="center"/>
              <w:rPr>
                <w:b/>
                <w:bCs/>
                <w:lang w:eastAsia="ru-RU"/>
              </w:rPr>
            </w:pPr>
            <w:r>
              <w:rPr>
                <w:b/>
                <w:bCs/>
                <w:lang w:eastAsia="ru-RU"/>
              </w:rPr>
              <w:t xml:space="preserve">Цена этапа оказания Услуг в руб. без учета  </w:t>
            </w:r>
            <w:r>
              <w:rPr>
                <w:b/>
                <w:bCs/>
                <w:lang w:eastAsia="ru-RU"/>
              </w:rPr>
              <w:br/>
              <w:t xml:space="preserve">НДС         </w:t>
            </w:r>
            <w:r>
              <w:rPr>
                <w:b/>
                <w:bCs/>
                <w:lang w:eastAsia="ru-RU"/>
              </w:rPr>
              <w:br/>
            </w:r>
            <w:r>
              <w:t xml:space="preserve">         </w:t>
            </w:r>
          </w:p>
        </w:tc>
        <w:tc>
          <w:tcPr>
            <w:tcW w:w="876" w:type="dxa"/>
          </w:tcPr>
          <w:p w:rsidR="00BB7F80" w:rsidRPr="00222115" w:rsidRDefault="00BB7F80" w:rsidP="00BB7F80">
            <w:pPr>
              <w:jc w:val="center"/>
              <w:rPr>
                <w:b/>
                <w:bCs/>
                <w:lang w:eastAsia="ru-RU"/>
              </w:rPr>
            </w:pPr>
            <w:r>
              <w:rPr>
                <w:b/>
                <w:bCs/>
                <w:lang w:eastAsia="ru-RU"/>
              </w:rPr>
              <w:t xml:space="preserve">Цена этапа оказания Услуг в руб. с учетом </w:t>
            </w:r>
            <w:r>
              <w:rPr>
                <w:b/>
                <w:bCs/>
                <w:lang w:eastAsia="ru-RU"/>
              </w:rPr>
              <w:br/>
              <w:t xml:space="preserve">НДС        </w:t>
            </w:r>
            <w:r>
              <w:t xml:space="preserve">        </w:t>
            </w:r>
          </w:p>
        </w:tc>
      </w:tr>
      <w:tr w:rsidR="00BB7F80" w:rsidRPr="00222115" w:rsidTr="00BB7F80">
        <w:trPr>
          <w:trHeight w:val="983"/>
        </w:trPr>
        <w:tc>
          <w:tcPr>
            <w:tcW w:w="959" w:type="dxa"/>
            <w:shd w:val="clear" w:color="auto" w:fill="auto"/>
          </w:tcPr>
          <w:p w:rsidR="00BB7F80" w:rsidRPr="00061538" w:rsidRDefault="00BB7F80" w:rsidP="00BB7F80">
            <w:pPr>
              <w:rPr>
                <w:lang w:eastAsia="ru-RU"/>
              </w:rPr>
            </w:pPr>
            <w:r>
              <w:t>1 этап</w:t>
            </w:r>
          </w:p>
        </w:tc>
        <w:tc>
          <w:tcPr>
            <w:tcW w:w="2551" w:type="dxa"/>
            <w:shd w:val="clear" w:color="auto" w:fill="auto"/>
            <w:hideMark/>
          </w:tcPr>
          <w:p w:rsidR="00BB7F80" w:rsidRPr="00061538" w:rsidRDefault="00BB7F80" w:rsidP="00BB7F80">
            <w:pPr>
              <w:rPr>
                <w:lang w:eastAsia="ru-RU"/>
              </w:rPr>
            </w:pPr>
            <w:r>
              <w:t>1. Анализ актуальных внутренних нормативных документов Общества в области управления рисками, включая Корпоративную карту рисков.</w:t>
            </w:r>
            <w:r>
              <w:br/>
              <w:t xml:space="preserve">2. Подготовка предложений по изменению КСУР с учетом международного стандарта ISO31000:2018 и концепции COSO ERM:2017. Определение влияния КСУР на эффективность деятельности Общества в случае внедрения предлагаемых изменений (в т.ч. экономическая </w:t>
            </w:r>
            <w:proofErr w:type="gramStart"/>
            <w:r>
              <w:t>эффективность</w:t>
            </w:r>
            <w:proofErr w:type="gramEnd"/>
            <w:r>
              <w:t xml:space="preserve"> выраженная в конкретных цифрах).</w:t>
            </w:r>
            <w:r>
              <w:br/>
              <w:t xml:space="preserve">2. Подготовка отчета и презентации по результатам анализа КСУР с </w:t>
            </w:r>
            <w:r>
              <w:lastRenderedPageBreak/>
              <w:t>рекомендациями по развитию КСУР  в соответствии с международным стандартом ISO31000:2018 и концепцией COSO ERM:2017.</w:t>
            </w:r>
          </w:p>
        </w:tc>
        <w:tc>
          <w:tcPr>
            <w:tcW w:w="2929" w:type="dxa"/>
            <w:shd w:val="clear" w:color="auto" w:fill="auto"/>
            <w:hideMark/>
          </w:tcPr>
          <w:p w:rsidR="00BB7F80" w:rsidRPr="00061538" w:rsidRDefault="00BB7F80" w:rsidP="00BB7F80">
            <w:pPr>
              <w:rPr>
                <w:lang w:eastAsia="ru-RU"/>
              </w:rPr>
            </w:pPr>
            <w:r>
              <w:lastRenderedPageBreak/>
              <w:t>1.  Отчет и презентация, включающие оценку действующих внутренних нормативных документов, используемых методов, инструментов, шаблонов и форм в области управления рисками, оценка текущего состояния и потенциала КСУР  в соответствии с международным стандартом ISO31000:2018 и концепцией COSO ERM:2017.</w:t>
            </w:r>
            <w:r>
              <w:br/>
              <w:t>2. Предложения по развитию КСУР с учетом международного стандарта ISO31000:2018 и концепции COSO ERM:2017.</w:t>
            </w:r>
            <w:r>
              <w:br/>
              <w:t xml:space="preserve">3. Отчет с указанием определения влияния КСУР на эффективность деятельности Общества в случае внедрения предлагаемых изменений КСУР (в т.ч. экономическая </w:t>
            </w:r>
            <w:proofErr w:type="gramStart"/>
            <w:r>
              <w:t>эффективность</w:t>
            </w:r>
            <w:proofErr w:type="gramEnd"/>
            <w:r>
              <w:t xml:space="preserve"> выраженная в конкретных цифрах).</w:t>
            </w:r>
          </w:p>
        </w:tc>
        <w:tc>
          <w:tcPr>
            <w:tcW w:w="1607" w:type="dxa"/>
            <w:shd w:val="clear" w:color="auto" w:fill="auto"/>
          </w:tcPr>
          <w:p w:rsidR="00BB7F80" w:rsidRPr="00061538" w:rsidRDefault="00BB7F80" w:rsidP="00BB7F80">
            <w:pPr>
              <w:rPr>
                <w:lang w:eastAsia="ru-RU"/>
              </w:rPr>
            </w:pPr>
            <w:r>
              <w:t>в течение 14 дней с даты подписания Договора</w:t>
            </w:r>
          </w:p>
        </w:tc>
        <w:tc>
          <w:tcPr>
            <w:tcW w:w="993" w:type="dxa"/>
            <w:shd w:val="clear" w:color="auto" w:fill="auto"/>
          </w:tcPr>
          <w:p w:rsidR="00BB7F80" w:rsidRPr="00222115" w:rsidRDefault="00BB7F80" w:rsidP="00BB7F80">
            <w:pPr>
              <w:rPr>
                <w:lang w:eastAsia="ru-RU"/>
              </w:rPr>
            </w:pPr>
          </w:p>
        </w:tc>
        <w:tc>
          <w:tcPr>
            <w:tcW w:w="876" w:type="dxa"/>
          </w:tcPr>
          <w:p w:rsidR="00BB7F80" w:rsidRPr="00222115" w:rsidRDefault="00BB7F80" w:rsidP="00BB7F80">
            <w:pPr>
              <w:rPr>
                <w:lang w:eastAsia="ru-RU"/>
              </w:rPr>
            </w:pPr>
          </w:p>
        </w:tc>
      </w:tr>
      <w:tr w:rsidR="00BB7F80" w:rsidRPr="00222115" w:rsidTr="00BB7F80">
        <w:trPr>
          <w:trHeight w:val="558"/>
        </w:trPr>
        <w:tc>
          <w:tcPr>
            <w:tcW w:w="959" w:type="dxa"/>
            <w:shd w:val="clear" w:color="auto" w:fill="auto"/>
          </w:tcPr>
          <w:p w:rsidR="00BB7F80" w:rsidRPr="00061538" w:rsidRDefault="00BB7F80" w:rsidP="00BB7F80">
            <w:pPr>
              <w:rPr>
                <w:lang w:eastAsia="ru-RU"/>
              </w:rPr>
            </w:pPr>
            <w:r>
              <w:lastRenderedPageBreak/>
              <w:t>2 этап</w:t>
            </w:r>
          </w:p>
        </w:tc>
        <w:tc>
          <w:tcPr>
            <w:tcW w:w="2551" w:type="dxa"/>
            <w:shd w:val="clear" w:color="auto" w:fill="auto"/>
            <w:hideMark/>
          </w:tcPr>
          <w:p w:rsidR="00BB7F80" w:rsidRPr="00061538" w:rsidRDefault="00BB7F80" w:rsidP="00BB7F80">
            <w:pPr>
              <w:rPr>
                <w:color w:val="000000"/>
              </w:rPr>
            </w:pPr>
            <w:r>
              <w:t>1. Анализ текущего состояния КСУР и процессов верхнего уровня, утвержденных в Обществе, и установление необходимых изменений с целью интеграции управления рисками в процессы верхнего уровня Общества. Определение экономической эффективности при внедрении предлагаемых изменений.</w:t>
            </w:r>
            <w:r>
              <w:br/>
              <w:t>2. Формирование целевой модели интеграции процесса управления рисками в процессы верхнего уровня Общества.</w:t>
            </w:r>
            <w:r>
              <w:br/>
              <w:t xml:space="preserve">3. Подготовка отчета и презентации по результатам этапа </w:t>
            </w:r>
          </w:p>
        </w:tc>
        <w:tc>
          <w:tcPr>
            <w:tcW w:w="2929" w:type="dxa"/>
            <w:shd w:val="clear" w:color="auto" w:fill="auto"/>
            <w:hideMark/>
          </w:tcPr>
          <w:p w:rsidR="00BB7F80" w:rsidRPr="00061538" w:rsidRDefault="00BB7F80" w:rsidP="00BB7F80">
            <w:pPr>
              <w:rPr>
                <w:color w:val="000000"/>
              </w:rPr>
            </w:pPr>
            <w:r>
              <w:t>1. Отчет о текущем состоянии КСУР и процессов верхнего уровня Общества.</w:t>
            </w:r>
            <w:r>
              <w:br/>
              <w:t>2. Предложения по интеграции КСУР в процессы верхнего уровня Общества.</w:t>
            </w:r>
            <w:r>
              <w:br/>
              <w:t xml:space="preserve">3. Отчет с указанием определения  экономической эффективности от интеграции КСУР в процессы верхнего уровня Общества. </w:t>
            </w:r>
            <w:r>
              <w:br/>
              <w:t xml:space="preserve">4. Целевая модель интеграции процесса управления рисками в процессы верхнего уровня Общества. </w:t>
            </w:r>
            <w:r>
              <w:br/>
              <w:t>5. Отчет и презентация по итогам выполнения этапа услуг.</w:t>
            </w:r>
          </w:p>
        </w:tc>
        <w:tc>
          <w:tcPr>
            <w:tcW w:w="1607" w:type="dxa"/>
            <w:shd w:val="clear" w:color="auto" w:fill="auto"/>
          </w:tcPr>
          <w:p w:rsidR="00BB7F80" w:rsidRPr="00061538" w:rsidRDefault="00BB7F80" w:rsidP="00BB7F80">
            <w:pPr>
              <w:rPr>
                <w:color w:val="000000"/>
              </w:rPr>
            </w:pPr>
            <w:r>
              <w:t>в течение 45 дней с даты подписания Договора</w:t>
            </w:r>
          </w:p>
        </w:tc>
        <w:tc>
          <w:tcPr>
            <w:tcW w:w="993" w:type="dxa"/>
            <w:shd w:val="clear" w:color="auto" w:fill="auto"/>
          </w:tcPr>
          <w:p w:rsidR="00BB7F80" w:rsidRPr="00222115" w:rsidRDefault="00BB7F80" w:rsidP="00BB7F80">
            <w:pPr>
              <w:rPr>
                <w:lang w:eastAsia="ru-RU"/>
              </w:rPr>
            </w:pPr>
          </w:p>
        </w:tc>
        <w:tc>
          <w:tcPr>
            <w:tcW w:w="876" w:type="dxa"/>
          </w:tcPr>
          <w:p w:rsidR="00BB7F80" w:rsidRPr="00222115" w:rsidRDefault="00BB7F80" w:rsidP="00BB7F80">
            <w:pPr>
              <w:rPr>
                <w:lang w:eastAsia="ru-RU"/>
              </w:rPr>
            </w:pPr>
          </w:p>
        </w:tc>
      </w:tr>
      <w:tr w:rsidR="00BB7F80" w:rsidRPr="00222115" w:rsidTr="00BB7F80">
        <w:trPr>
          <w:trHeight w:val="2052"/>
        </w:trPr>
        <w:tc>
          <w:tcPr>
            <w:tcW w:w="959" w:type="dxa"/>
            <w:shd w:val="clear" w:color="auto" w:fill="auto"/>
          </w:tcPr>
          <w:p w:rsidR="00BB7F80" w:rsidRPr="00061538" w:rsidRDefault="00BB7F80" w:rsidP="00BB7F80">
            <w:pPr>
              <w:rPr>
                <w:lang w:eastAsia="ru-RU"/>
              </w:rPr>
            </w:pPr>
            <w:r>
              <w:t>3 этап</w:t>
            </w:r>
          </w:p>
        </w:tc>
        <w:tc>
          <w:tcPr>
            <w:tcW w:w="2551" w:type="dxa"/>
            <w:shd w:val="clear" w:color="auto" w:fill="auto"/>
            <w:hideMark/>
          </w:tcPr>
          <w:p w:rsidR="00BB7F80" w:rsidRPr="00061538" w:rsidRDefault="00BB7F80" w:rsidP="00BB7F80">
            <w:pPr>
              <w:spacing w:after="240"/>
              <w:rPr>
                <w:color w:val="000000"/>
              </w:rPr>
            </w:pPr>
            <w:r>
              <w:t>1. Анализ существующего процесса идентификации и оценки рисков.</w:t>
            </w:r>
            <w:r>
              <w:br/>
              <w:t xml:space="preserve">2. Разработка целевого подхода к идентификации и оценке рисков, в т.ч. качественные и количественные методики определения прогнозов вероятности и ущерба от реализации рисков, </w:t>
            </w:r>
            <w:r>
              <w:lastRenderedPageBreak/>
              <w:t xml:space="preserve">апробирование целевого подхода. </w:t>
            </w:r>
            <w:r>
              <w:br/>
              <w:t>3. Подготовка отчета и презентации по результатам анализа процесса идентификации рисков с рекомендациями по совершенствованию процесса идентификации и оценки риска, в т.ч. целевой подход к идентификации и оценке рисков.</w:t>
            </w:r>
          </w:p>
        </w:tc>
        <w:tc>
          <w:tcPr>
            <w:tcW w:w="2929" w:type="dxa"/>
            <w:shd w:val="clear" w:color="auto" w:fill="auto"/>
            <w:hideMark/>
          </w:tcPr>
          <w:p w:rsidR="00BB7F80" w:rsidRPr="00061538" w:rsidRDefault="00BB7F80" w:rsidP="00BB7F80">
            <w:pPr>
              <w:rPr>
                <w:color w:val="000000"/>
              </w:rPr>
            </w:pPr>
            <w:r>
              <w:lastRenderedPageBreak/>
              <w:t>1. Методические рекомендации по совершенствованию управления рисками в части процесса идентификации и оценки рисков, в т.ч. качественные и количественные методики определения прогнозов вероятности и ущерба от реализации рисков, апробирование целевого подхода.</w:t>
            </w:r>
            <w:r>
              <w:br/>
              <w:t xml:space="preserve">2.  Отчет и презентация по итогам анализа </w:t>
            </w:r>
            <w:r>
              <w:lastRenderedPageBreak/>
              <w:t xml:space="preserve">процесса идентификации рисков с рекомендациями по совершенствованию процесса идентификации и оценки риска, в т.ч. целевой подход к идентификации и оценке рисков. </w:t>
            </w:r>
          </w:p>
        </w:tc>
        <w:tc>
          <w:tcPr>
            <w:tcW w:w="1607" w:type="dxa"/>
            <w:shd w:val="clear" w:color="auto" w:fill="auto"/>
          </w:tcPr>
          <w:p w:rsidR="00BB7F80" w:rsidRPr="00061538" w:rsidRDefault="00BB7F80" w:rsidP="00BB7F80">
            <w:pPr>
              <w:rPr>
                <w:color w:val="000000"/>
              </w:rPr>
            </w:pPr>
            <w:r>
              <w:lastRenderedPageBreak/>
              <w:t>в течение 45 дней с даты подписания Договора</w:t>
            </w:r>
          </w:p>
        </w:tc>
        <w:tc>
          <w:tcPr>
            <w:tcW w:w="993" w:type="dxa"/>
            <w:shd w:val="clear" w:color="auto" w:fill="auto"/>
          </w:tcPr>
          <w:p w:rsidR="00BB7F80" w:rsidRPr="00222115" w:rsidRDefault="00BB7F80" w:rsidP="00BB7F80">
            <w:pPr>
              <w:rPr>
                <w:lang w:eastAsia="ru-RU"/>
              </w:rPr>
            </w:pPr>
          </w:p>
        </w:tc>
        <w:tc>
          <w:tcPr>
            <w:tcW w:w="876" w:type="dxa"/>
          </w:tcPr>
          <w:p w:rsidR="00BB7F80" w:rsidRPr="00222115" w:rsidRDefault="00BB7F80" w:rsidP="00BB7F80">
            <w:pPr>
              <w:rPr>
                <w:lang w:eastAsia="ru-RU"/>
              </w:rPr>
            </w:pPr>
          </w:p>
        </w:tc>
      </w:tr>
      <w:tr w:rsidR="00BB7F80" w:rsidRPr="00222115" w:rsidTr="00BB7F80">
        <w:trPr>
          <w:trHeight w:val="700"/>
        </w:trPr>
        <w:tc>
          <w:tcPr>
            <w:tcW w:w="959" w:type="dxa"/>
            <w:shd w:val="clear" w:color="auto" w:fill="auto"/>
          </w:tcPr>
          <w:p w:rsidR="00BB7F80" w:rsidRPr="00061538" w:rsidRDefault="00BB7F80" w:rsidP="00BB7F80">
            <w:pPr>
              <w:rPr>
                <w:lang w:eastAsia="ru-RU"/>
              </w:rPr>
            </w:pPr>
            <w:r>
              <w:lastRenderedPageBreak/>
              <w:t>4 этап</w:t>
            </w:r>
          </w:p>
        </w:tc>
        <w:tc>
          <w:tcPr>
            <w:tcW w:w="2551" w:type="dxa"/>
            <w:shd w:val="clear" w:color="auto" w:fill="auto"/>
            <w:hideMark/>
          </w:tcPr>
          <w:p w:rsidR="00BB7F80" w:rsidRPr="00061538" w:rsidRDefault="00BB7F80" w:rsidP="00BB7F80">
            <w:pPr>
              <w:rPr>
                <w:color w:val="000000"/>
              </w:rPr>
            </w:pPr>
            <w:r>
              <w:t>1. Анализ существующей в Обществе финансовой модели, ее исходных и конечных данных и заложенных в ней драйверов, в т.ч. анализ влияния рисков на драйверы, заложенные в финансовую модель.</w:t>
            </w:r>
            <w:r>
              <w:br/>
              <w:t xml:space="preserve">2. Анализ существующей статистики/исторических данных по реализовавшимся рискам. </w:t>
            </w:r>
            <w:r>
              <w:br/>
              <w:t xml:space="preserve">3. Анализ идентифицированных рисков финансово-экономического блока и актуализация реестра рисков финансово-экономического блока. </w:t>
            </w:r>
            <w:r>
              <w:br/>
              <w:t>4. Разработка методологии (модели) оценки рисков финансового блока, в т.ч. количественный метод оценки.</w:t>
            </w:r>
            <w:r>
              <w:br/>
              <w:t xml:space="preserve">5. Разработка рекомендаций по </w:t>
            </w:r>
            <w:r>
              <w:lastRenderedPageBreak/>
              <w:t xml:space="preserve">внедрению процессов управления рисками в систему бюджетирования и </w:t>
            </w:r>
            <w:proofErr w:type="gramStart"/>
            <w:r>
              <w:t>риск-ориентированного</w:t>
            </w:r>
            <w:proofErr w:type="gramEnd"/>
            <w:r>
              <w:t xml:space="preserve"> планирования деятельности с учетом влияния рисков на денежные потоки, бюджет, основные драйверы финансовой модели и ключевые показатели эффективности при принятии управленческих решений на примере рисков финансового блока</w:t>
            </w:r>
            <w:r>
              <w:br/>
              <w:t xml:space="preserve">6. Подготовка отчета и презентации по результатам выполнения этапа. </w:t>
            </w:r>
          </w:p>
        </w:tc>
        <w:tc>
          <w:tcPr>
            <w:tcW w:w="2929" w:type="dxa"/>
            <w:shd w:val="clear" w:color="auto" w:fill="auto"/>
            <w:hideMark/>
          </w:tcPr>
          <w:p w:rsidR="00BB7F80" w:rsidRPr="00061538" w:rsidRDefault="00BB7F80" w:rsidP="00BB7F80">
            <w:pPr>
              <w:rPr>
                <w:color w:val="000000"/>
              </w:rPr>
            </w:pPr>
            <w:r>
              <w:lastRenderedPageBreak/>
              <w:t>1. Актуализированные паспорта рисков финансового блока.</w:t>
            </w:r>
            <w:r>
              <w:br/>
              <w:t>2. Методология выявления и оценки рисков финансового блока.</w:t>
            </w:r>
            <w:r>
              <w:br/>
              <w:t>3. Модели расчетов рисков финансового блока.</w:t>
            </w:r>
            <w:r>
              <w:br/>
              <w:t xml:space="preserve">4. Рекомендации по внедрению процессов управления рисками в систему бюджетирования и </w:t>
            </w:r>
            <w:proofErr w:type="gramStart"/>
            <w:r>
              <w:t>риск-ориентированного</w:t>
            </w:r>
            <w:proofErr w:type="gramEnd"/>
            <w:r>
              <w:t xml:space="preserve"> планирования деятельности</w:t>
            </w:r>
            <w:r>
              <w:br/>
              <w:t xml:space="preserve">5. Модель оценки влияния рисков на ключевые показатели деятельности </w:t>
            </w:r>
            <w:r>
              <w:br/>
              <w:t>6. Отчет и презентация по итогам выполнения этапа услуг.</w:t>
            </w:r>
          </w:p>
        </w:tc>
        <w:tc>
          <w:tcPr>
            <w:tcW w:w="1607" w:type="dxa"/>
            <w:shd w:val="clear" w:color="auto" w:fill="auto"/>
          </w:tcPr>
          <w:p w:rsidR="00BB7F80" w:rsidRPr="00061538" w:rsidRDefault="00BB7F80" w:rsidP="00BB7F80">
            <w:pPr>
              <w:rPr>
                <w:color w:val="000000"/>
              </w:rPr>
            </w:pPr>
            <w:r>
              <w:t>в течение  90 дней с даты подписания Договора</w:t>
            </w:r>
          </w:p>
        </w:tc>
        <w:tc>
          <w:tcPr>
            <w:tcW w:w="993" w:type="dxa"/>
            <w:shd w:val="clear" w:color="auto" w:fill="auto"/>
          </w:tcPr>
          <w:p w:rsidR="00BB7F80" w:rsidRPr="00222115" w:rsidRDefault="00BB7F80" w:rsidP="00BB7F80">
            <w:pPr>
              <w:rPr>
                <w:lang w:eastAsia="ru-RU"/>
              </w:rPr>
            </w:pPr>
          </w:p>
        </w:tc>
        <w:tc>
          <w:tcPr>
            <w:tcW w:w="876" w:type="dxa"/>
          </w:tcPr>
          <w:p w:rsidR="00BB7F80" w:rsidRPr="00222115" w:rsidRDefault="00BB7F80" w:rsidP="00BB7F80">
            <w:pPr>
              <w:rPr>
                <w:lang w:eastAsia="ru-RU"/>
              </w:rPr>
            </w:pPr>
          </w:p>
        </w:tc>
      </w:tr>
      <w:tr w:rsidR="00BB7F80" w:rsidRPr="00222115" w:rsidTr="00BB7F80">
        <w:trPr>
          <w:trHeight w:val="1196"/>
        </w:trPr>
        <w:tc>
          <w:tcPr>
            <w:tcW w:w="959" w:type="dxa"/>
            <w:shd w:val="clear" w:color="auto" w:fill="auto"/>
          </w:tcPr>
          <w:p w:rsidR="00BB7F80" w:rsidRPr="00061538" w:rsidRDefault="00BB7F80" w:rsidP="00BB7F80">
            <w:pPr>
              <w:rPr>
                <w:lang w:eastAsia="ru-RU"/>
              </w:rPr>
            </w:pPr>
            <w:r>
              <w:lastRenderedPageBreak/>
              <w:t>5 этап</w:t>
            </w:r>
          </w:p>
        </w:tc>
        <w:tc>
          <w:tcPr>
            <w:tcW w:w="2551" w:type="dxa"/>
            <w:shd w:val="clear" w:color="auto" w:fill="auto"/>
            <w:hideMark/>
          </w:tcPr>
          <w:p w:rsidR="00BB7F80" w:rsidRPr="00061538" w:rsidRDefault="00BB7F80" w:rsidP="00BB7F80">
            <w:pPr>
              <w:rPr>
                <w:color w:val="000000"/>
              </w:rPr>
            </w:pPr>
            <w:r>
              <w:t>1. Анализ макета Корпоративной карты рисков на 2019 год и принципов ее формирования.</w:t>
            </w:r>
            <w:r>
              <w:br/>
              <w:t>2. Корректировка макета Корпоративной карты рисков на 2019 год.</w:t>
            </w:r>
            <w:r>
              <w:br/>
              <w:t xml:space="preserve">3. Подготовка отчета и презентации по результатам анализа макета Корпоративной карты рисков с рекомендациями по актуализации содержания макета Корпоративной карты рисков на 2019 год. </w:t>
            </w:r>
          </w:p>
        </w:tc>
        <w:tc>
          <w:tcPr>
            <w:tcW w:w="2929" w:type="dxa"/>
            <w:shd w:val="clear" w:color="auto" w:fill="auto"/>
            <w:hideMark/>
          </w:tcPr>
          <w:p w:rsidR="00BB7F80" w:rsidRPr="00061538" w:rsidRDefault="00BB7F80" w:rsidP="00BB7F80">
            <w:pPr>
              <w:rPr>
                <w:color w:val="000000"/>
              </w:rPr>
            </w:pPr>
            <w:r>
              <w:t>1. Макет Корпоративной карты рисков на 2019 год с учетом экспертного заключения,  рекомендаций и обоснованием соответствующих корректировок по каждому риску.</w:t>
            </w:r>
            <w:r>
              <w:br/>
              <w:t>2.  Отчет и презентация по результатам анализа макета Корпоративной карты рисков на 2019 год с рекомендациями по актуализации содержания макета Корпоративной карты рисков на 2019 год.</w:t>
            </w:r>
          </w:p>
        </w:tc>
        <w:tc>
          <w:tcPr>
            <w:tcW w:w="1607" w:type="dxa"/>
            <w:shd w:val="clear" w:color="auto" w:fill="auto"/>
          </w:tcPr>
          <w:p w:rsidR="00BB7F80" w:rsidRPr="00061538" w:rsidRDefault="00BB7F80" w:rsidP="00BB7F80">
            <w:r>
              <w:t xml:space="preserve"> в течение 105 дней с даты подписания Договора</w:t>
            </w:r>
          </w:p>
        </w:tc>
        <w:tc>
          <w:tcPr>
            <w:tcW w:w="993" w:type="dxa"/>
            <w:shd w:val="clear" w:color="auto" w:fill="auto"/>
          </w:tcPr>
          <w:p w:rsidR="00BB7F80" w:rsidRPr="00222115" w:rsidRDefault="00BB7F80" w:rsidP="00BB7F80">
            <w:pPr>
              <w:rPr>
                <w:lang w:eastAsia="ru-RU"/>
              </w:rPr>
            </w:pPr>
          </w:p>
        </w:tc>
        <w:tc>
          <w:tcPr>
            <w:tcW w:w="876" w:type="dxa"/>
          </w:tcPr>
          <w:p w:rsidR="00BB7F80" w:rsidRPr="00222115" w:rsidRDefault="00BB7F80" w:rsidP="00BB7F80">
            <w:pPr>
              <w:rPr>
                <w:lang w:eastAsia="ru-RU"/>
              </w:rPr>
            </w:pPr>
          </w:p>
        </w:tc>
      </w:tr>
      <w:tr w:rsidR="00BB7F80" w:rsidRPr="00222115" w:rsidTr="00BB7F80">
        <w:trPr>
          <w:trHeight w:val="1196"/>
        </w:trPr>
        <w:tc>
          <w:tcPr>
            <w:tcW w:w="959" w:type="dxa"/>
            <w:shd w:val="clear" w:color="auto" w:fill="auto"/>
          </w:tcPr>
          <w:p w:rsidR="00BB7F80" w:rsidRPr="00061538" w:rsidRDefault="00BB7F80" w:rsidP="00BB7F80">
            <w:pPr>
              <w:rPr>
                <w:lang w:eastAsia="ru-RU"/>
              </w:rPr>
            </w:pPr>
            <w:r>
              <w:t>6 этап</w:t>
            </w:r>
          </w:p>
        </w:tc>
        <w:tc>
          <w:tcPr>
            <w:tcW w:w="2551" w:type="dxa"/>
            <w:shd w:val="clear" w:color="auto" w:fill="auto"/>
          </w:tcPr>
          <w:p w:rsidR="00BB7F80" w:rsidRPr="00061538" w:rsidRDefault="00BB7F80" w:rsidP="00BB7F80">
            <w:pPr>
              <w:rPr>
                <w:color w:val="000000"/>
              </w:rPr>
            </w:pPr>
            <w:r>
              <w:t xml:space="preserve">1. Анализ существующего </w:t>
            </w:r>
            <w:proofErr w:type="gramStart"/>
            <w:r>
              <w:t>процесса определения порогов принятия решений</w:t>
            </w:r>
            <w:proofErr w:type="gramEnd"/>
            <w:r>
              <w:t xml:space="preserve"> для уровней системы управления рисками </w:t>
            </w:r>
            <w:r>
              <w:br/>
            </w:r>
            <w:r>
              <w:lastRenderedPageBreak/>
              <w:t>(«порог принятия решения» - максимальна величина риска, при превышении которой решение по риску передается на уровень выше в соответствии с иерархией корпоративной системы управления рисками);</w:t>
            </w:r>
            <w:r>
              <w:br/>
              <w:t>2. Формирование методических рекомендаций по определению порогов принятия решений для уровней корпоративной системы управления рисками.</w:t>
            </w:r>
            <w:r>
              <w:br/>
              <w:t>3. Подготовка отчета и презентации по результатам анализа процесса по определению порогов принятия решений для уровней корпоративной системы управления рисками с рекомендациями по совершенствованию данного процесса.</w:t>
            </w:r>
          </w:p>
        </w:tc>
        <w:tc>
          <w:tcPr>
            <w:tcW w:w="2929" w:type="dxa"/>
            <w:shd w:val="clear" w:color="auto" w:fill="auto"/>
          </w:tcPr>
          <w:p w:rsidR="00BB7F80" w:rsidRPr="00061538" w:rsidRDefault="00BB7F80" w:rsidP="00BB7F80">
            <w:pPr>
              <w:rPr>
                <w:color w:val="000000"/>
              </w:rPr>
            </w:pPr>
            <w:r>
              <w:lastRenderedPageBreak/>
              <w:t>1. Методические рекомендации по определению порогов принятия решений для уровней корпоративной системы управления рисками.</w:t>
            </w:r>
            <w:r>
              <w:br/>
            </w:r>
            <w:r>
              <w:lastRenderedPageBreak/>
              <w:t>2. Аналитические расчётные модели по определению порогов принятия решений для уровней корпоративной системы управления рисками.</w:t>
            </w:r>
            <w:r>
              <w:br/>
              <w:t>3. Отчет и презентация по определению порогов принятия решения для уровней корпоративной системы управления рисками с рекомендациями по совершенствованию определения порогов принятия решений.</w:t>
            </w:r>
          </w:p>
        </w:tc>
        <w:tc>
          <w:tcPr>
            <w:tcW w:w="1607" w:type="dxa"/>
            <w:shd w:val="clear" w:color="auto" w:fill="auto"/>
          </w:tcPr>
          <w:p w:rsidR="00BB7F80" w:rsidRPr="00061538" w:rsidRDefault="00BB7F80" w:rsidP="00BB7F80">
            <w:r>
              <w:lastRenderedPageBreak/>
              <w:t>в течение 120 дней с даты подписания Договора</w:t>
            </w:r>
          </w:p>
        </w:tc>
        <w:tc>
          <w:tcPr>
            <w:tcW w:w="993" w:type="dxa"/>
            <w:shd w:val="clear" w:color="auto" w:fill="auto"/>
          </w:tcPr>
          <w:p w:rsidR="00BB7F80" w:rsidRPr="00222115" w:rsidRDefault="00BB7F80" w:rsidP="00BB7F80">
            <w:pPr>
              <w:rPr>
                <w:lang w:eastAsia="ru-RU"/>
              </w:rPr>
            </w:pPr>
          </w:p>
        </w:tc>
        <w:tc>
          <w:tcPr>
            <w:tcW w:w="876" w:type="dxa"/>
          </w:tcPr>
          <w:p w:rsidR="00BB7F80" w:rsidRPr="00222115" w:rsidRDefault="00BB7F80" w:rsidP="00BB7F80">
            <w:pPr>
              <w:rPr>
                <w:lang w:eastAsia="ru-RU"/>
              </w:rPr>
            </w:pPr>
          </w:p>
        </w:tc>
      </w:tr>
    </w:tbl>
    <w:p w:rsidR="00BB7F80" w:rsidRDefault="00BB7F80" w:rsidP="00BB7F80">
      <w:pPr>
        <w:pStyle w:val="ConsNormal"/>
        <w:widowControl/>
        <w:ind w:firstLine="0"/>
        <w:jc w:val="center"/>
        <w:rPr>
          <w:rFonts w:ascii="Times New Roman" w:hAnsi="Times New Roman" w:cs="Times New Roman"/>
          <w:sz w:val="24"/>
          <w:szCs w:val="24"/>
        </w:rPr>
      </w:pPr>
    </w:p>
    <w:p w:rsidR="00BB7F80" w:rsidRDefault="00BB7F80" w:rsidP="00BB7F80">
      <w:pPr>
        <w:pStyle w:val="ConsNormal"/>
        <w:widowControl/>
        <w:ind w:firstLine="0"/>
        <w:jc w:val="center"/>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4662"/>
        <w:gridCol w:w="4102"/>
      </w:tblGrid>
      <w:tr w:rsidR="00BB7F80" w:rsidTr="00BB7F80">
        <w:trPr>
          <w:trHeight w:val="762"/>
        </w:trPr>
        <w:tc>
          <w:tcPr>
            <w:tcW w:w="4662" w:type="dxa"/>
            <w:shd w:val="clear" w:color="auto" w:fill="auto"/>
          </w:tcPr>
          <w:p w:rsidR="00BB7F80" w:rsidRDefault="00BB7F80" w:rsidP="00BB7F80">
            <w:pPr>
              <w:snapToGrid w:val="0"/>
            </w:pPr>
          </w:p>
          <w:p w:rsidR="00BB7F80" w:rsidRDefault="00BB7F80" w:rsidP="00BB7F80">
            <w:r>
              <w:t>Заказчик:</w:t>
            </w:r>
          </w:p>
          <w:p w:rsidR="00BB7F80" w:rsidRDefault="00BB7F80" w:rsidP="00BB7F80"/>
          <w:p w:rsidR="00BB7F80" w:rsidRDefault="00BB7F80" w:rsidP="00BB7F80">
            <w:pPr>
              <w:rPr>
                <w:vertAlign w:val="superscript"/>
              </w:rPr>
            </w:pPr>
            <w:r>
              <w:t>______________    ______________</w:t>
            </w:r>
          </w:p>
          <w:p w:rsidR="00BB7F80" w:rsidRDefault="00BB7F80" w:rsidP="00BB7F80">
            <w:r>
              <w:rPr>
                <w:vertAlign w:val="superscript"/>
              </w:rPr>
              <w:t xml:space="preserve">             (подпись)                                 (Ф.И.О.)                                     </w:t>
            </w:r>
          </w:p>
        </w:tc>
        <w:tc>
          <w:tcPr>
            <w:tcW w:w="4102" w:type="dxa"/>
            <w:shd w:val="clear" w:color="auto" w:fill="auto"/>
          </w:tcPr>
          <w:p w:rsidR="00BB7F80" w:rsidRDefault="00BB7F80" w:rsidP="00BB7F80">
            <w:pPr>
              <w:snapToGrid w:val="0"/>
            </w:pPr>
          </w:p>
          <w:p w:rsidR="00BB7F80" w:rsidRDefault="00BB7F80" w:rsidP="00BB7F80">
            <w:r>
              <w:t>Исполнитель:</w:t>
            </w:r>
          </w:p>
          <w:p w:rsidR="00BB7F80" w:rsidRDefault="00BB7F80" w:rsidP="00BB7F80"/>
          <w:p w:rsidR="00BB7F80" w:rsidRDefault="00BB7F80" w:rsidP="00BB7F80">
            <w:pPr>
              <w:rPr>
                <w:vertAlign w:val="superscript"/>
              </w:rPr>
            </w:pPr>
            <w:r>
              <w:t>______________    ______________</w:t>
            </w:r>
          </w:p>
          <w:p w:rsidR="00BB7F80" w:rsidRDefault="00BB7F80" w:rsidP="00BB7F80">
            <w:pPr>
              <w:rPr>
                <w:sz w:val="26"/>
                <w:szCs w:val="26"/>
              </w:rPr>
            </w:pPr>
            <w:r>
              <w:rPr>
                <w:vertAlign w:val="superscript"/>
              </w:rPr>
              <w:t xml:space="preserve">             (подпись)                                 (Ф.И.О.)                                     </w:t>
            </w:r>
          </w:p>
        </w:tc>
      </w:tr>
    </w:tbl>
    <w:p w:rsidR="00BB7F80" w:rsidRDefault="00BB7F80" w:rsidP="00BB7F80"/>
    <w:p w:rsidR="006B6573" w:rsidRDefault="006B6573" w:rsidP="002079EB">
      <w:pPr>
        <w:suppressAutoHyphens w:val="0"/>
        <w:rPr>
          <w:iCs/>
          <w:szCs w:val="28"/>
        </w:rPr>
      </w:pPr>
    </w:p>
    <w:p w:rsidR="006B6573" w:rsidRDefault="006B6573" w:rsidP="002079EB">
      <w:pPr>
        <w:suppressAutoHyphens w:val="0"/>
        <w:rPr>
          <w:iCs/>
          <w:szCs w:val="28"/>
        </w:rPr>
        <w:sectPr w:rsidR="006B6573" w:rsidSect="007C51E1">
          <w:pgSz w:w="11907" w:h="16840" w:code="9"/>
          <w:pgMar w:top="1134" w:right="851" w:bottom="1134" w:left="1418" w:header="794" w:footer="794" w:gutter="0"/>
          <w:cols w:space="720"/>
          <w:titlePg/>
          <w:docGrid w:linePitch="326"/>
        </w:sectPr>
      </w:pPr>
    </w:p>
    <w:p w:rsidR="00C21FA1" w:rsidRDefault="00BB7F80">
      <w:pPr>
        <w:pStyle w:val="19"/>
        <w:ind w:firstLine="0"/>
        <w:jc w:val="right"/>
        <w:outlineLvl w:val="0"/>
        <w:rPr>
          <w:rFonts w:eastAsia="MS Mincho"/>
          <w:b/>
          <w:sz w:val="60"/>
          <w:szCs w:val="60"/>
          <w:highlight w:val="cyan"/>
        </w:rPr>
      </w:pPr>
      <w:r>
        <w:lastRenderedPageBreak/>
        <w:t xml:space="preserve">Приложение № 6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BB7F80" w:rsidRPr="00B65517" w:rsidRDefault="00BB7F80" w:rsidP="00BB7F80">
      <w:pPr>
        <w:jc w:val="center"/>
        <w:outlineLvl w:val="1"/>
        <w:rPr>
          <w:b/>
          <w:bCs/>
        </w:rPr>
      </w:pPr>
      <w:r>
        <w:rPr>
          <w:b/>
          <w:bCs/>
        </w:rPr>
        <w:t>Сведения о персонале претендента, планируемого к включению в проектную группу</w:t>
      </w:r>
    </w:p>
    <w:p w:rsidR="00BB7F80" w:rsidRPr="0041551A" w:rsidRDefault="00BB7F80" w:rsidP="00BB7F80">
      <w:pPr>
        <w:jc w:val="center"/>
        <w:rPr>
          <w:sz w:val="28"/>
          <w:szCs w:val="28"/>
        </w:rPr>
      </w:pPr>
      <w:r>
        <w:rPr>
          <w:sz w:val="28"/>
          <w:szCs w:val="28"/>
        </w:rPr>
        <w:t>(</w:t>
      </w:r>
      <w:r>
        <w:rPr>
          <w:i/>
        </w:rPr>
        <w:t>указывается персонал, который необходим для оказания услуг, являющихся предметом Открытого конкурса</w:t>
      </w:r>
      <w:r>
        <w:rPr>
          <w:sz w:val="28"/>
          <w:szCs w:val="28"/>
        </w:rPr>
        <w:t>)</w:t>
      </w:r>
    </w:p>
    <w:p w:rsidR="00BB7F80" w:rsidRPr="00B65517" w:rsidRDefault="00BB7F80" w:rsidP="00BB7F80">
      <w:pPr>
        <w:tabs>
          <w:tab w:val="left" w:pos="9639"/>
        </w:tabs>
        <w:jc w:val="center"/>
        <w:rPr>
          <w:b/>
          <w:bCs/>
        </w:rPr>
      </w:pPr>
      <w:r>
        <w:rPr>
          <w:b/>
          <w:bCs/>
        </w:rPr>
        <w:t xml:space="preserve">Персонал </w:t>
      </w:r>
    </w:p>
    <w:tbl>
      <w:tblPr>
        <w:tblW w:w="14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275"/>
        <w:gridCol w:w="1560"/>
        <w:gridCol w:w="1842"/>
        <w:gridCol w:w="2694"/>
        <w:gridCol w:w="2126"/>
        <w:gridCol w:w="2410"/>
        <w:gridCol w:w="2127"/>
      </w:tblGrid>
      <w:tr w:rsidR="009C4258" w:rsidRPr="00B65517" w:rsidTr="009C4258">
        <w:trPr>
          <w:trHeight w:val="20"/>
        </w:trPr>
        <w:tc>
          <w:tcPr>
            <w:tcW w:w="534" w:type="dxa"/>
            <w:vAlign w:val="center"/>
          </w:tcPr>
          <w:p w:rsidR="009C4258" w:rsidRDefault="00BB7F80" w:rsidP="00BB7F80">
            <w:pPr>
              <w:tabs>
                <w:tab w:val="left" w:pos="9639"/>
              </w:tabs>
              <w:jc w:val="center"/>
            </w:pPr>
            <w:r>
              <w:t xml:space="preserve">№ </w:t>
            </w:r>
          </w:p>
          <w:p w:rsidR="00BB7F80" w:rsidRPr="00B65517" w:rsidRDefault="00BB7F80" w:rsidP="00BB7F80">
            <w:pPr>
              <w:tabs>
                <w:tab w:val="left" w:pos="9639"/>
              </w:tabs>
              <w:jc w:val="center"/>
            </w:pPr>
            <w:proofErr w:type="gramStart"/>
            <w:r>
              <w:t>п</w:t>
            </w:r>
            <w:proofErr w:type="gramEnd"/>
            <w:r>
              <w:t>/п</w:t>
            </w:r>
          </w:p>
        </w:tc>
        <w:tc>
          <w:tcPr>
            <w:tcW w:w="1275" w:type="dxa"/>
            <w:vAlign w:val="center"/>
          </w:tcPr>
          <w:p w:rsidR="00BB7F80" w:rsidRPr="00B65517" w:rsidRDefault="00BB7F80" w:rsidP="00BB7F80">
            <w:pPr>
              <w:tabs>
                <w:tab w:val="left" w:pos="9639"/>
              </w:tabs>
              <w:jc w:val="center"/>
            </w:pPr>
            <w:r>
              <w:t>Ф.И.О.</w:t>
            </w:r>
          </w:p>
        </w:tc>
        <w:tc>
          <w:tcPr>
            <w:tcW w:w="1560" w:type="dxa"/>
            <w:vAlign w:val="center"/>
          </w:tcPr>
          <w:p w:rsidR="00BB7F80" w:rsidRPr="00B65517" w:rsidRDefault="00BB7F80" w:rsidP="00BB7F80">
            <w:pPr>
              <w:tabs>
                <w:tab w:val="left" w:pos="9639"/>
              </w:tabs>
              <w:jc w:val="center"/>
            </w:pPr>
            <w:r>
              <w:t>Номер и дата трудового договора или гражданско-правового договора</w:t>
            </w:r>
          </w:p>
        </w:tc>
        <w:tc>
          <w:tcPr>
            <w:tcW w:w="1842" w:type="dxa"/>
            <w:vAlign w:val="center"/>
          </w:tcPr>
          <w:p w:rsidR="00BB7F80" w:rsidRPr="00B65517" w:rsidRDefault="00BB7F80" w:rsidP="00BB7F80">
            <w:pPr>
              <w:tabs>
                <w:tab w:val="left" w:pos="9639"/>
              </w:tabs>
              <w:jc w:val="center"/>
            </w:pPr>
            <w:r>
              <w:t xml:space="preserve">Уровень высшего профессионального образования </w:t>
            </w:r>
            <w:r>
              <w:rPr>
                <w:i/>
                <w:sz w:val="20"/>
                <w:szCs w:val="20"/>
              </w:rPr>
              <w:t xml:space="preserve">(указать </w:t>
            </w:r>
            <w:proofErr w:type="spellStart"/>
            <w:r>
              <w:rPr>
                <w:i/>
                <w:sz w:val="20"/>
                <w:szCs w:val="20"/>
              </w:rPr>
              <w:t>специалитет</w:t>
            </w:r>
            <w:proofErr w:type="spellEnd"/>
            <w:r>
              <w:rPr>
                <w:i/>
                <w:sz w:val="20"/>
                <w:szCs w:val="20"/>
              </w:rPr>
              <w:t xml:space="preserve"> или магистратура)</w:t>
            </w:r>
          </w:p>
        </w:tc>
        <w:tc>
          <w:tcPr>
            <w:tcW w:w="2694" w:type="dxa"/>
            <w:vAlign w:val="center"/>
          </w:tcPr>
          <w:p w:rsidR="00BB7F80" w:rsidRPr="00A3108E" w:rsidRDefault="00BB7F80" w:rsidP="009C4258">
            <w:pPr>
              <w:jc w:val="center"/>
              <w:rPr>
                <w:lang w:val="en-US"/>
              </w:rPr>
            </w:pPr>
            <w:r>
              <w:t>Наличие</w:t>
            </w:r>
            <w:r>
              <w:rPr>
                <w:lang w:val="en-US"/>
              </w:rPr>
              <w:t xml:space="preserve"> </w:t>
            </w:r>
            <w:r>
              <w:t>международного</w:t>
            </w:r>
            <w:r>
              <w:rPr>
                <w:lang w:val="en-US"/>
              </w:rPr>
              <w:t xml:space="preserve"> </w:t>
            </w:r>
            <w:r>
              <w:t>сертификата</w:t>
            </w:r>
            <w:r>
              <w:rPr>
                <w:lang w:val="en-US"/>
              </w:rPr>
              <w:t xml:space="preserve"> </w:t>
            </w:r>
            <w:r>
              <w:t>в</w:t>
            </w:r>
            <w:r>
              <w:rPr>
                <w:lang w:val="en-US"/>
              </w:rPr>
              <w:t xml:space="preserve"> </w:t>
            </w:r>
            <w:r>
              <w:t>области</w:t>
            </w:r>
            <w:r>
              <w:rPr>
                <w:lang w:val="en-US"/>
              </w:rPr>
              <w:t xml:space="preserve"> </w:t>
            </w:r>
            <w:r>
              <w:t>управления</w:t>
            </w:r>
            <w:r>
              <w:rPr>
                <w:lang w:val="en-US"/>
              </w:rPr>
              <w:t xml:space="preserve"> </w:t>
            </w:r>
            <w:r>
              <w:t>рисками</w:t>
            </w:r>
            <w:r>
              <w:rPr>
                <w:lang w:val="en-US"/>
              </w:rPr>
              <w:t xml:space="preserve"> Certified ISO 31000 Risk management professional (C31000) Global Institute for Risk Management Standards (G31000)</w:t>
            </w:r>
          </w:p>
        </w:tc>
        <w:tc>
          <w:tcPr>
            <w:tcW w:w="2126" w:type="dxa"/>
            <w:vAlign w:val="center"/>
          </w:tcPr>
          <w:p w:rsidR="00BB7F80" w:rsidRPr="00B367CD" w:rsidRDefault="00BB7F80" w:rsidP="00BB7F80">
            <w:pPr>
              <w:jc w:val="center"/>
            </w:pPr>
            <w:r>
              <w:t xml:space="preserve">Наличие международного сертификата в области управления рисками </w:t>
            </w:r>
            <w:proofErr w:type="spellStart"/>
            <w:r>
              <w:rPr>
                <w:lang w:val="en-US"/>
              </w:rPr>
              <w:t>IRMCert</w:t>
            </w:r>
            <w:proofErr w:type="spellEnd"/>
            <w:r>
              <w:t xml:space="preserve"> </w:t>
            </w:r>
            <w:r>
              <w:rPr>
                <w:lang w:val="en-US"/>
              </w:rPr>
              <w:t>Institute</w:t>
            </w:r>
            <w:r>
              <w:t xml:space="preserve"> </w:t>
            </w:r>
            <w:r>
              <w:rPr>
                <w:lang w:val="en-US"/>
              </w:rPr>
              <w:t>of</w:t>
            </w:r>
            <w:r>
              <w:t xml:space="preserve"> </w:t>
            </w:r>
            <w:r>
              <w:rPr>
                <w:lang w:val="en-US"/>
              </w:rPr>
              <w:t>Risk</w:t>
            </w:r>
            <w:r>
              <w:t xml:space="preserve"> </w:t>
            </w:r>
            <w:r>
              <w:rPr>
                <w:lang w:val="en-US"/>
              </w:rPr>
              <w:t>Management</w:t>
            </w:r>
            <w:r>
              <w:t xml:space="preserve"> (</w:t>
            </w:r>
            <w:r>
              <w:rPr>
                <w:lang w:val="en-US"/>
              </w:rPr>
              <w:t>IRM</w:t>
            </w:r>
            <w:r>
              <w:t xml:space="preserve">) </w:t>
            </w:r>
          </w:p>
        </w:tc>
        <w:tc>
          <w:tcPr>
            <w:tcW w:w="2410" w:type="dxa"/>
            <w:vAlign w:val="center"/>
          </w:tcPr>
          <w:p w:rsidR="00BB7F80" w:rsidRPr="00B367CD" w:rsidRDefault="00BB7F80" w:rsidP="00BB7F80">
            <w:pPr>
              <w:jc w:val="center"/>
            </w:pPr>
            <w:r>
              <w:t xml:space="preserve">Наличие международного сертификата в области управления рисками </w:t>
            </w:r>
            <w:r>
              <w:rPr>
                <w:lang w:val="en-US"/>
              </w:rPr>
              <w:t>PRM</w:t>
            </w:r>
            <w:r>
              <w:t xml:space="preserve">  </w:t>
            </w:r>
            <w:r>
              <w:rPr>
                <w:lang w:val="en-US"/>
              </w:rPr>
              <w:t>Professional</w:t>
            </w:r>
            <w:r>
              <w:t xml:space="preserve"> </w:t>
            </w:r>
            <w:r>
              <w:rPr>
                <w:lang w:val="en-US"/>
              </w:rPr>
              <w:t>Risk</w:t>
            </w:r>
            <w:r>
              <w:t xml:space="preserve"> </w:t>
            </w:r>
            <w:r>
              <w:rPr>
                <w:lang w:val="en-US"/>
              </w:rPr>
              <w:t>Managers</w:t>
            </w:r>
            <w:r>
              <w:t xml:space="preserve"> </w:t>
            </w:r>
            <w:r>
              <w:rPr>
                <w:lang w:val="en-US"/>
              </w:rPr>
              <w:t>International</w:t>
            </w:r>
            <w:r>
              <w:t xml:space="preserve"> </w:t>
            </w:r>
            <w:r>
              <w:rPr>
                <w:lang w:val="en-US"/>
              </w:rPr>
              <w:t>Association</w:t>
            </w:r>
            <w:r>
              <w:t xml:space="preserve"> (</w:t>
            </w:r>
            <w:r>
              <w:rPr>
                <w:lang w:val="en-US"/>
              </w:rPr>
              <w:t>PRMIA</w:t>
            </w:r>
            <w:r>
              <w:t>)</w:t>
            </w:r>
          </w:p>
        </w:tc>
        <w:tc>
          <w:tcPr>
            <w:tcW w:w="2127" w:type="dxa"/>
            <w:vAlign w:val="center"/>
          </w:tcPr>
          <w:p w:rsidR="00BB7F80" w:rsidRPr="00B65517" w:rsidRDefault="00BB7F80" w:rsidP="00BB7F80">
            <w:pPr>
              <w:tabs>
                <w:tab w:val="left" w:pos="9639"/>
              </w:tabs>
              <w:jc w:val="center"/>
            </w:pPr>
            <w:r>
              <w:t xml:space="preserve">Наличие международного сертификата финансового аналитика </w:t>
            </w:r>
            <w:proofErr w:type="spellStart"/>
            <w:r>
              <w:t>Chartered</w:t>
            </w:r>
            <w:proofErr w:type="spellEnd"/>
            <w:r>
              <w:t xml:space="preserve"> </w:t>
            </w:r>
            <w:proofErr w:type="spellStart"/>
            <w:r>
              <w:t>Financial</w:t>
            </w:r>
            <w:proofErr w:type="spellEnd"/>
            <w:r>
              <w:t xml:space="preserve"> </w:t>
            </w:r>
            <w:proofErr w:type="spellStart"/>
            <w:r>
              <w:t>Analyst</w:t>
            </w:r>
            <w:proofErr w:type="spellEnd"/>
            <w:r>
              <w:t xml:space="preserve"> (CFA) CFA </w:t>
            </w:r>
            <w:proofErr w:type="spellStart"/>
            <w:r>
              <w:t>Institute</w:t>
            </w:r>
            <w:proofErr w:type="spellEnd"/>
          </w:p>
        </w:tc>
      </w:tr>
      <w:tr w:rsidR="009C4258" w:rsidRPr="00B65517" w:rsidTr="009C4258">
        <w:trPr>
          <w:trHeight w:val="20"/>
        </w:trPr>
        <w:tc>
          <w:tcPr>
            <w:tcW w:w="534" w:type="dxa"/>
            <w:vAlign w:val="center"/>
          </w:tcPr>
          <w:p w:rsidR="00BB7F80" w:rsidRPr="00B65517" w:rsidRDefault="00BB7F80" w:rsidP="00BB7F80">
            <w:pPr>
              <w:tabs>
                <w:tab w:val="left" w:pos="9639"/>
              </w:tabs>
              <w:jc w:val="center"/>
            </w:pPr>
            <w:r>
              <w:t>1</w:t>
            </w:r>
          </w:p>
        </w:tc>
        <w:tc>
          <w:tcPr>
            <w:tcW w:w="1275" w:type="dxa"/>
          </w:tcPr>
          <w:p w:rsidR="00BB7F80" w:rsidRPr="00B65517" w:rsidRDefault="00BB7F80" w:rsidP="00BB7F80">
            <w:pPr>
              <w:tabs>
                <w:tab w:val="left" w:pos="9639"/>
              </w:tabs>
              <w:jc w:val="center"/>
            </w:pPr>
          </w:p>
        </w:tc>
        <w:tc>
          <w:tcPr>
            <w:tcW w:w="1560" w:type="dxa"/>
          </w:tcPr>
          <w:p w:rsidR="00BB7F80" w:rsidRPr="00B65517" w:rsidRDefault="00BB7F80" w:rsidP="00BB7F80">
            <w:pPr>
              <w:tabs>
                <w:tab w:val="left" w:pos="9639"/>
              </w:tabs>
              <w:jc w:val="center"/>
            </w:pPr>
          </w:p>
        </w:tc>
        <w:tc>
          <w:tcPr>
            <w:tcW w:w="1842" w:type="dxa"/>
            <w:vAlign w:val="center"/>
          </w:tcPr>
          <w:p w:rsidR="00BB7F80" w:rsidRPr="00B65517" w:rsidRDefault="00BB7F80" w:rsidP="00BB7F80">
            <w:pPr>
              <w:tabs>
                <w:tab w:val="left" w:pos="9639"/>
              </w:tabs>
              <w:jc w:val="center"/>
            </w:pPr>
          </w:p>
        </w:tc>
        <w:tc>
          <w:tcPr>
            <w:tcW w:w="2694" w:type="dxa"/>
          </w:tcPr>
          <w:p w:rsidR="00BB7F80" w:rsidRPr="00FC31E4" w:rsidRDefault="00BB7F80" w:rsidP="00BB7F80">
            <w:pPr>
              <w:tabs>
                <w:tab w:val="left" w:pos="9639"/>
              </w:tabs>
              <w:jc w:val="center"/>
              <w:rPr>
                <w:i/>
                <w:sz w:val="20"/>
                <w:szCs w:val="20"/>
              </w:rPr>
            </w:pPr>
            <w:r>
              <w:rPr>
                <w:i/>
                <w:sz w:val="20"/>
                <w:szCs w:val="20"/>
                <w:lang w:val="en-US"/>
              </w:rPr>
              <w:t>(</w:t>
            </w:r>
            <w:r>
              <w:rPr>
                <w:i/>
                <w:sz w:val="20"/>
                <w:szCs w:val="20"/>
              </w:rPr>
              <w:t>указать да или нет)</w:t>
            </w:r>
          </w:p>
        </w:tc>
        <w:tc>
          <w:tcPr>
            <w:tcW w:w="2126" w:type="dxa"/>
          </w:tcPr>
          <w:p w:rsidR="00BB7F80" w:rsidRPr="00B65517" w:rsidRDefault="00BB7F80" w:rsidP="00BB7F80">
            <w:pPr>
              <w:tabs>
                <w:tab w:val="left" w:pos="9639"/>
              </w:tabs>
              <w:jc w:val="center"/>
            </w:pPr>
            <w:r>
              <w:rPr>
                <w:i/>
                <w:sz w:val="20"/>
                <w:szCs w:val="20"/>
                <w:lang w:val="en-US"/>
              </w:rPr>
              <w:t>(</w:t>
            </w:r>
            <w:r>
              <w:rPr>
                <w:i/>
                <w:sz w:val="20"/>
                <w:szCs w:val="20"/>
              </w:rPr>
              <w:t>указать да или нет)</w:t>
            </w:r>
          </w:p>
        </w:tc>
        <w:tc>
          <w:tcPr>
            <w:tcW w:w="2410" w:type="dxa"/>
          </w:tcPr>
          <w:p w:rsidR="00BB7F80" w:rsidRPr="00B65517" w:rsidRDefault="00BB7F80" w:rsidP="00BB7F80">
            <w:pPr>
              <w:tabs>
                <w:tab w:val="left" w:pos="9639"/>
              </w:tabs>
              <w:jc w:val="center"/>
            </w:pPr>
            <w:r>
              <w:rPr>
                <w:i/>
                <w:sz w:val="20"/>
                <w:szCs w:val="20"/>
                <w:lang w:val="en-US"/>
              </w:rPr>
              <w:t>(</w:t>
            </w:r>
            <w:r>
              <w:rPr>
                <w:i/>
                <w:sz w:val="20"/>
                <w:szCs w:val="20"/>
              </w:rPr>
              <w:t>указать да или нет)</w:t>
            </w:r>
          </w:p>
        </w:tc>
        <w:tc>
          <w:tcPr>
            <w:tcW w:w="2127" w:type="dxa"/>
          </w:tcPr>
          <w:p w:rsidR="00BB7F80" w:rsidRPr="00B65517" w:rsidRDefault="00BB7F80" w:rsidP="00BB7F80">
            <w:pPr>
              <w:tabs>
                <w:tab w:val="left" w:pos="9639"/>
              </w:tabs>
              <w:jc w:val="center"/>
            </w:pPr>
            <w:r>
              <w:rPr>
                <w:i/>
                <w:sz w:val="20"/>
                <w:szCs w:val="20"/>
                <w:lang w:val="en-US"/>
              </w:rPr>
              <w:t>(</w:t>
            </w:r>
            <w:r>
              <w:rPr>
                <w:i/>
                <w:sz w:val="20"/>
                <w:szCs w:val="20"/>
              </w:rPr>
              <w:t>указать да или нет)</w:t>
            </w:r>
          </w:p>
        </w:tc>
      </w:tr>
      <w:tr w:rsidR="009C4258" w:rsidRPr="00B65517" w:rsidTr="009C4258">
        <w:trPr>
          <w:trHeight w:val="20"/>
        </w:trPr>
        <w:tc>
          <w:tcPr>
            <w:tcW w:w="534" w:type="dxa"/>
            <w:vAlign w:val="center"/>
          </w:tcPr>
          <w:p w:rsidR="00BB7F80" w:rsidRPr="00B65517" w:rsidRDefault="00BB7F80" w:rsidP="00BB7F80">
            <w:pPr>
              <w:tabs>
                <w:tab w:val="left" w:pos="9639"/>
              </w:tabs>
              <w:jc w:val="center"/>
            </w:pPr>
            <w:r>
              <w:t>2</w:t>
            </w:r>
          </w:p>
        </w:tc>
        <w:tc>
          <w:tcPr>
            <w:tcW w:w="1275" w:type="dxa"/>
          </w:tcPr>
          <w:p w:rsidR="00BB7F80" w:rsidRPr="00B65517" w:rsidRDefault="00BB7F80" w:rsidP="00BB7F80">
            <w:pPr>
              <w:tabs>
                <w:tab w:val="left" w:pos="9639"/>
              </w:tabs>
              <w:jc w:val="center"/>
            </w:pPr>
          </w:p>
        </w:tc>
        <w:tc>
          <w:tcPr>
            <w:tcW w:w="1560" w:type="dxa"/>
          </w:tcPr>
          <w:p w:rsidR="00BB7F80" w:rsidRPr="00B65517" w:rsidRDefault="00BB7F80" w:rsidP="00BB7F80">
            <w:pPr>
              <w:tabs>
                <w:tab w:val="left" w:pos="9639"/>
              </w:tabs>
              <w:jc w:val="center"/>
            </w:pPr>
          </w:p>
        </w:tc>
        <w:tc>
          <w:tcPr>
            <w:tcW w:w="1842" w:type="dxa"/>
            <w:vAlign w:val="center"/>
          </w:tcPr>
          <w:p w:rsidR="00BB7F80" w:rsidRPr="00B65517" w:rsidRDefault="00BB7F80" w:rsidP="00BB7F80">
            <w:pPr>
              <w:tabs>
                <w:tab w:val="left" w:pos="9639"/>
              </w:tabs>
              <w:jc w:val="center"/>
            </w:pPr>
          </w:p>
        </w:tc>
        <w:tc>
          <w:tcPr>
            <w:tcW w:w="2694" w:type="dxa"/>
          </w:tcPr>
          <w:p w:rsidR="00BB7F80" w:rsidRPr="00B65517" w:rsidRDefault="00BB7F80" w:rsidP="00BB7F80">
            <w:pPr>
              <w:tabs>
                <w:tab w:val="left" w:pos="9639"/>
              </w:tabs>
              <w:jc w:val="center"/>
            </w:pPr>
            <w:r>
              <w:rPr>
                <w:i/>
                <w:sz w:val="20"/>
                <w:szCs w:val="20"/>
                <w:lang w:val="en-US"/>
              </w:rPr>
              <w:t>(</w:t>
            </w:r>
            <w:r>
              <w:rPr>
                <w:i/>
                <w:sz w:val="20"/>
                <w:szCs w:val="20"/>
              </w:rPr>
              <w:t>указать да или нет)</w:t>
            </w:r>
          </w:p>
        </w:tc>
        <w:tc>
          <w:tcPr>
            <w:tcW w:w="2126" w:type="dxa"/>
          </w:tcPr>
          <w:p w:rsidR="00BB7F80" w:rsidRPr="00B65517" w:rsidRDefault="00BB7F80" w:rsidP="00BB7F80">
            <w:pPr>
              <w:tabs>
                <w:tab w:val="left" w:pos="9639"/>
              </w:tabs>
              <w:jc w:val="center"/>
            </w:pPr>
            <w:r>
              <w:rPr>
                <w:i/>
                <w:sz w:val="20"/>
                <w:szCs w:val="20"/>
                <w:lang w:val="en-US"/>
              </w:rPr>
              <w:t>(</w:t>
            </w:r>
            <w:r>
              <w:rPr>
                <w:i/>
                <w:sz w:val="20"/>
                <w:szCs w:val="20"/>
              </w:rPr>
              <w:t>указать да или нет)</w:t>
            </w:r>
          </w:p>
        </w:tc>
        <w:tc>
          <w:tcPr>
            <w:tcW w:w="2410" w:type="dxa"/>
          </w:tcPr>
          <w:p w:rsidR="00BB7F80" w:rsidRPr="00B65517" w:rsidRDefault="00BB7F80" w:rsidP="00BB7F80">
            <w:pPr>
              <w:tabs>
                <w:tab w:val="left" w:pos="9639"/>
              </w:tabs>
              <w:jc w:val="center"/>
            </w:pPr>
            <w:r>
              <w:rPr>
                <w:i/>
                <w:sz w:val="20"/>
                <w:szCs w:val="20"/>
                <w:lang w:val="en-US"/>
              </w:rPr>
              <w:t>(</w:t>
            </w:r>
            <w:r>
              <w:rPr>
                <w:i/>
                <w:sz w:val="20"/>
                <w:szCs w:val="20"/>
              </w:rPr>
              <w:t>указать да или нет)</w:t>
            </w:r>
          </w:p>
        </w:tc>
        <w:tc>
          <w:tcPr>
            <w:tcW w:w="2127" w:type="dxa"/>
          </w:tcPr>
          <w:p w:rsidR="00BB7F80" w:rsidRPr="00B65517" w:rsidRDefault="00BB7F80" w:rsidP="00BB7F80">
            <w:pPr>
              <w:tabs>
                <w:tab w:val="left" w:pos="9639"/>
              </w:tabs>
              <w:jc w:val="center"/>
            </w:pPr>
            <w:r>
              <w:rPr>
                <w:i/>
                <w:sz w:val="20"/>
                <w:szCs w:val="20"/>
                <w:lang w:val="en-US"/>
              </w:rPr>
              <w:t>(</w:t>
            </w:r>
            <w:r>
              <w:rPr>
                <w:i/>
                <w:sz w:val="20"/>
                <w:szCs w:val="20"/>
              </w:rPr>
              <w:t>указать да или нет)</w:t>
            </w:r>
          </w:p>
        </w:tc>
      </w:tr>
      <w:tr w:rsidR="009C4258" w:rsidRPr="00B65517" w:rsidTr="009C4258">
        <w:trPr>
          <w:trHeight w:val="20"/>
        </w:trPr>
        <w:tc>
          <w:tcPr>
            <w:tcW w:w="534" w:type="dxa"/>
            <w:vAlign w:val="center"/>
          </w:tcPr>
          <w:p w:rsidR="00BB7F80" w:rsidRPr="00B65517" w:rsidRDefault="00BB7F80" w:rsidP="00BB7F80">
            <w:pPr>
              <w:tabs>
                <w:tab w:val="left" w:pos="9639"/>
              </w:tabs>
              <w:jc w:val="center"/>
            </w:pPr>
            <w:r>
              <w:t>…</w:t>
            </w:r>
          </w:p>
        </w:tc>
        <w:tc>
          <w:tcPr>
            <w:tcW w:w="1275" w:type="dxa"/>
          </w:tcPr>
          <w:p w:rsidR="00BB7F80" w:rsidRPr="00B65517" w:rsidRDefault="00BB7F80" w:rsidP="00BB7F80">
            <w:pPr>
              <w:tabs>
                <w:tab w:val="left" w:pos="9639"/>
              </w:tabs>
              <w:jc w:val="center"/>
            </w:pPr>
          </w:p>
        </w:tc>
        <w:tc>
          <w:tcPr>
            <w:tcW w:w="1560" w:type="dxa"/>
          </w:tcPr>
          <w:p w:rsidR="00BB7F80" w:rsidRPr="00B65517" w:rsidRDefault="00BB7F80" w:rsidP="00BB7F80">
            <w:pPr>
              <w:tabs>
                <w:tab w:val="left" w:pos="9639"/>
              </w:tabs>
              <w:jc w:val="center"/>
            </w:pPr>
          </w:p>
        </w:tc>
        <w:tc>
          <w:tcPr>
            <w:tcW w:w="1842" w:type="dxa"/>
            <w:vAlign w:val="center"/>
          </w:tcPr>
          <w:p w:rsidR="00BB7F80" w:rsidRPr="00B65517" w:rsidRDefault="00BB7F80" w:rsidP="00BB7F80">
            <w:pPr>
              <w:tabs>
                <w:tab w:val="left" w:pos="9639"/>
              </w:tabs>
              <w:jc w:val="center"/>
            </w:pPr>
          </w:p>
        </w:tc>
        <w:tc>
          <w:tcPr>
            <w:tcW w:w="2694" w:type="dxa"/>
          </w:tcPr>
          <w:p w:rsidR="00BB7F80" w:rsidRPr="00B65517" w:rsidRDefault="00BB7F80" w:rsidP="00BB7F80">
            <w:pPr>
              <w:tabs>
                <w:tab w:val="left" w:pos="9639"/>
              </w:tabs>
              <w:jc w:val="center"/>
            </w:pPr>
            <w:r>
              <w:rPr>
                <w:i/>
                <w:sz w:val="20"/>
                <w:szCs w:val="20"/>
                <w:lang w:val="en-US"/>
              </w:rPr>
              <w:t>(</w:t>
            </w:r>
            <w:r>
              <w:rPr>
                <w:i/>
                <w:sz w:val="20"/>
                <w:szCs w:val="20"/>
              </w:rPr>
              <w:t>указать да или нет)</w:t>
            </w:r>
          </w:p>
        </w:tc>
        <w:tc>
          <w:tcPr>
            <w:tcW w:w="2126" w:type="dxa"/>
          </w:tcPr>
          <w:p w:rsidR="00BB7F80" w:rsidRPr="00B65517" w:rsidRDefault="00BB7F80" w:rsidP="00BB7F80">
            <w:pPr>
              <w:tabs>
                <w:tab w:val="left" w:pos="9639"/>
              </w:tabs>
              <w:jc w:val="center"/>
            </w:pPr>
            <w:r>
              <w:rPr>
                <w:i/>
                <w:sz w:val="20"/>
                <w:szCs w:val="20"/>
                <w:lang w:val="en-US"/>
              </w:rPr>
              <w:t>(</w:t>
            </w:r>
            <w:r>
              <w:rPr>
                <w:i/>
                <w:sz w:val="20"/>
                <w:szCs w:val="20"/>
              </w:rPr>
              <w:t>указать да или нет)</w:t>
            </w:r>
          </w:p>
        </w:tc>
        <w:tc>
          <w:tcPr>
            <w:tcW w:w="2410" w:type="dxa"/>
          </w:tcPr>
          <w:p w:rsidR="00BB7F80" w:rsidRPr="00B65517" w:rsidRDefault="00BB7F80" w:rsidP="00BB7F80">
            <w:pPr>
              <w:tabs>
                <w:tab w:val="left" w:pos="9639"/>
              </w:tabs>
              <w:jc w:val="center"/>
            </w:pPr>
            <w:r>
              <w:rPr>
                <w:i/>
                <w:sz w:val="20"/>
                <w:szCs w:val="20"/>
                <w:lang w:val="en-US"/>
              </w:rPr>
              <w:t>(</w:t>
            </w:r>
            <w:r>
              <w:rPr>
                <w:i/>
                <w:sz w:val="20"/>
                <w:szCs w:val="20"/>
              </w:rPr>
              <w:t>указать да или нет)</w:t>
            </w:r>
          </w:p>
        </w:tc>
        <w:tc>
          <w:tcPr>
            <w:tcW w:w="2127" w:type="dxa"/>
          </w:tcPr>
          <w:p w:rsidR="00BB7F80" w:rsidRPr="00B65517" w:rsidRDefault="00BB7F80" w:rsidP="00BB7F80">
            <w:pPr>
              <w:tabs>
                <w:tab w:val="left" w:pos="9639"/>
              </w:tabs>
              <w:jc w:val="center"/>
            </w:pPr>
            <w:r>
              <w:rPr>
                <w:i/>
                <w:sz w:val="20"/>
                <w:szCs w:val="20"/>
                <w:lang w:val="en-US"/>
              </w:rPr>
              <w:t>(</w:t>
            </w:r>
            <w:r>
              <w:rPr>
                <w:i/>
                <w:sz w:val="20"/>
                <w:szCs w:val="20"/>
              </w:rPr>
              <w:t>указать да или нет)</w:t>
            </w:r>
          </w:p>
        </w:tc>
      </w:tr>
    </w:tbl>
    <w:p w:rsidR="009C4258" w:rsidRDefault="009C4258" w:rsidP="00BB7F80">
      <w:pPr>
        <w:pStyle w:val="af9"/>
        <w:ind w:firstLine="0"/>
        <w:rPr>
          <w:rFonts w:eastAsia="Times New Roman"/>
          <w:sz w:val="24"/>
        </w:rPr>
        <w:sectPr w:rsidR="009C4258" w:rsidSect="00BB7F80">
          <w:pgSz w:w="16840" w:h="11907" w:orient="landscape" w:code="9"/>
          <w:pgMar w:top="1418" w:right="1134" w:bottom="851" w:left="1134" w:header="794" w:footer="794" w:gutter="0"/>
          <w:cols w:space="720"/>
          <w:titlePg/>
          <w:docGrid w:linePitch="326"/>
        </w:sectPr>
      </w:pPr>
    </w:p>
    <w:p w:rsidR="009C4258" w:rsidRDefault="00BB7F80" w:rsidP="00BB7F80">
      <w:pPr>
        <w:pStyle w:val="af9"/>
        <w:ind w:firstLine="0"/>
        <w:rPr>
          <w:rFonts w:eastAsia="Times New Roman"/>
          <w:sz w:val="24"/>
        </w:rPr>
      </w:pPr>
      <w:r>
        <w:rPr>
          <w:rFonts w:eastAsia="Times New Roman"/>
          <w:sz w:val="24"/>
        </w:rPr>
        <w:lastRenderedPageBreak/>
        <w:t>Приложени</w:t>
      </w:r>
      <w:r w:rsidR="009C4258">
        <w:rPr>
          <w:rFonts w:eastAsia="Times New Roman"/>
          <w:sz w:val="24"/>
        </w:rPr>
        <w:t>я</w:t>
      </w:r>
      <w:r>
        <w:rPr>
          <w:rFonts w:eastAsia="Times New Roman"/>
          <w:sz w:val="24"/>
        </w:rPr>
        <w:t>:</w:t>
      </w:r>
    </w:p>
    <w:p w:rsidR="00BB7F80" w:rsidRDefault="00BB7F80" w:rsidP="00BB7F80">
      <w:pPr>
        <w:pStyle w:val="af9"/>
        <w:ind w:firstLine="0"/>
        <w:rPr>
          <w:rFonts w:eastAsia="Times New Roman"/>
          <w:sz w:val="24"/>
        </w:rPr>
      </w:pPr>
      <w:r>
        <w:rPr>
          <w:rFonts w:eastAsia="Times New Roman"/>
          <w:sz w:val="24"/>
        </w:rPr>
        <w:t>1. Копии трудовых договоров на ___ листах.</w:t>
      </w:r>
    </w:p>
    <w:p w:rsidR="00BB7F80" w:rsidRPr="00B65517" w:rsidRDefault="00BB7F80" w:rsidP="00BB7F80">
      <w:pPr>
        <w:pStyle w:val="af9"/>
        <w:ind w:firstLine="0"/>
        <w:rPr>
          <w:rFonts w:eastAsia="Times New Roman"/>
          <w:sz w:val="24"/>
        </w:rPr>
      </w:pPr>
      <w:r>
        <w:rPr>
          <w:rFonts w:eastAsia="Times New Roman"/>
          <w:sz w:val="24"/>
        </w:rPr>
        <w:t>2. Копии приказов (выписок из приказов) о приеме на работу.</w:t>
      </w:r>
    </w:p>
    <w:p w:rsidR="009C4258" w:rsidRDefault="00BB7F80" w:rsidP="00BB7F80">
      <w:pPr>
        <w:pStyle w:val="af9"/>
        <w:ind w:firstLine="0"/>
        <w:rPr>
          <w:rFonts w:eastAsia="Times New Roman"/>
          <w:sz w:val="24"/>
        </w:rPr>
      </w:pPr>
      <w:r>
        <w:rPr>
          <w:rFonts w:eastAsia="Times New Roman"/>
          <w:sz w:val="24"/>
        </w:rPr>
        <w:t>3. Копии гражданско-правовых договоров на ___листах.</w:t>
      </w:r>
    </w:p>
    <w:p w:rsidR="009C4258" w:rsidRDefault="009C4258" w:rsidP="00BB7F80">
      <w:pPr>
        <w:pStyle w:val="af9"/>
        <w:ind w:firstLine="0"/>
        <w:rPr>
          <w:rFonts w:eastAsia="Times New Roman"/>
          <w:sz w:val="24"/>
        </w:rPr>
      </w:pPr>
    </w:p>
    <w:p w:rsidR="00BB7F80" w:rsidRPr="00B65517" w:rsidRDefault="00BB7F80" w:rsidP="00BB7F80">
      <w:pPr>
        <w:pStyle w:val="af9"/>
        <w:ind w:firstLine="0"/>
        <w:rPr>
          <w:rFonts w:eastAsia="Times New Roman"/>
          <w:sz w:val="24"/>
        </w:rPr>
      </w:pPr>
      <w:r>
        <w:rPr>
          <w:rFonts w:eastAsia="Times New Roman"/>
          <w:sz w:val="24"/>
        </w:rPr>
        <w:t>4. Копии дипломов на __листах.</w:t>
      </w:r>
    </w:p>
    <w:p w:rsidR="00BB7F80" w:rsidRPr="00B65517" w:rsidRDefault="00BB7F80" w:rsidP="00BB7F80">
      <w:pPr>
        <w:pStyle w:val="af9"/>
        <w:ind w:firstLine="0"/>
        <w:rPr>
          <w:rFonts w:eastAsia="Times New Roman"/>
          <w:sz w:val="24"/>
        </w:rPr>
      </w:pPr>
      <w:r>
        <w:rPr>
          <w:rFonts w:eastAsia="Times New Roman"/>
          <w:sz w:val="24"/>
        </w:rPr>
        <w:t>5. Копии сертификатов на __ листах.</w:t>
      </w:r>
    </w:p>
    <w:p w:rsidR="00BB7F80" w:rsidRDefault="00BB7F80" w:rsidP="00BB7F80">
      <w:pPr>
        <w:pStyle w:val="af9"/>
        <w:ind w:firstLine="0"/>
        <w:rPr>
          <w:sz w:val="24"/>
        </w:rPr>
      </w:pPr>
      <w:r>
        <w:rPr>
          <w:rFonts w:eastAsia="Times New Roman"/>
          <w:sz w:val="24"/>
        </w:rPr>
        <w:t xml:space="preserve">6. </w:t>
      </w:r>
      <w:r>
        <w:rPr>
          <w:sz w:val="24"/>
        </w:rPr>
        <w:t>Копии иных документов на ____ листах.</w:t>
      </w:r>
    </w:p>
    <w:p w:rsidR="009C4258" w:rsidRDefault="009C4258" w:rsidP="00BB7F80">
      <w:pPr>
        <w:pStyle w:val="af9"/>
        <w:ind w:firstLine="0"/>
        <w:rPr>
          <w:sz w:val="24"/>
        </w:rPr>
        <w:sectPr w:rsidR="009C4258" w:rsidSect="009C4258">
          <w:type w:val="continuous"/>
          <w:pgSz w:w="16840" w:h="11907" w:orient="landscape" w:code="9"/>
          <w:pgMar w:top="1418" w:right="1134" w:bottom="851" w:left="1134" w:header="794" w:footer="794" w:gutter="0"/>
          <w:cols w:num="2" w:space="720"/>
          <w:titlePg/>
          <w:docGrid w:linePitch="326"/>
        </w:sectPr>
      </w:pPr>
    </w:p>
    <w:p w:rsidR="004A2023" w:rsidRDefault="004A2023" w:rsidP="00BB7F80">
      <w:pPr>
        <w:pStyle w:val="af9"/>
        <w:ind w:firstLine="0"/>
        <w:rPr>
          <w:b/>
          <w:color w:val="FF0000"/>
          <w:sz w:val="20"/>
          <w:szCs w:val="20"/>
        </w:rPr>
      </w:pPr>
    </w:p>
    <w:p w:rsidR="004A2023" w:rsidRDefault="004A2023" w:rsidP="00BB7F80">
      <w:pPr>
        <w:pStyle w:val="af9"/>
        <w:ind w:firstLine="0"/>
        <w:rPr>
          <w:b/>
          <w:sz w:val="24"/>
        </w:rPr>
      </w:pPr>
      <w:r w:rsidRPr="004A2023">
        <w:rPr>
          <w:b/>
          <w:color w:val="FF0000"/>
          <w:sz w:val="20"/>
          <w:szCs w:val="20"/>
        </w:rPr>
        <w:t>ВНИМАНИЕ: Конфиденциальная информация, относящаяся к персональным данным, может быть удалена за исключением ФИО, номеров и дат трудовых договоров, гражданско-правовых договоров, приказов (выписок из приказов) о приеме на работу, дипломов и сертификатов</w:t>
      </w:r>
      <w:r w:rsidRPr="004A2023">
        <w:rPr>
          <w:b/>
          <w:sz w:val="24"/>
        </w:rPr>
        <w:t>.</w:t>
      </w:r>
    </w:p>
    <w:p w:rsidR="004A2023" w:rsidRDefault="004A2023" w:rsidP="00BB7F80">
      <w:pPr>
        <w:pStyle w:val="af9"/>
        <w:ind w:firstLine="0"/>
        <w:rPr>
          <w:b/>
          <w:sz w:val="24"/>
        </w:rPr>
      </w:pPr>
    </w:p>
    <w:p w:rsidR="00BB7F80" w:rsidRPr="00B65517" w:rsidRDefault="00BB7F80" w:rsidP="00BB7F80">
      <w:pPr>
        <w:pStyle w:val="af9"/>
        <w:ind w:firstLine="0"/>
        <w:rPr>
          <w:b/>
          <w:sz w:val="24"/>
        </w:rPr>
      </w:pPr>
      <w:r>
        <w:rPr>
          <w:b/>
          <w:sz w:val="24"/>
        </w:rPr>
        <w:t xml:space="preserve">Представитель, </w:t>
      </w:r>
    </w:p>
    <w:p w:rsidR="00BB7F80" w:rsidRPr="0041551A" w:rsidRDefault="00BB7F80" w:rsidP="00BB7F80">
      <w:pPr>
        <w:pStyle w:val="af9"/>
        <w:ind w:firstLine="0"/>
        <w:rPr>
          <w:b/>
          <w:sz w:val="28"/>
          <w:szCs w:val="28"/>
        </w:rPr>
      </w:pPr>
      <w:proofErr w:type="gramStart"/>
      <w:r>
        <w:rPr>
          <w:b/>
          <w:sz w:val="24"/>
        </w:rPr>
        <w:t>имеющий</w:t>
      </w:r>
      <w:proofErr w:type="gramEnd"/>
      <w:r>
        <w:rPr>
          <w:b/>
          <w:sz w:val="24"/>
        </w:rPr>
        <w:t xml:space="preserve"> полномочия подписать Заявку на участие в Открытом конкурсе от имени</w:t>
      </w:r>
      <w:r>
        <w:rPr>
          <w:b/>
          <w:sz w:val="28"/>
          <w:szCs w:val="28"/>
        </w:rPr>
        <w:t xml:space="preserve"> </w:t>
      </w:r>
      <w:r>
        <w:rPr>
          <w:sz w:val="28"/>
          <w:szCs w:val="28"/>
        </w:rPr>
        <w:t>__________________________________</w:t>
      </w:r>
      <w:r w:rsidR="004A2023">
        <w:rPr>
          <w:sz w:val="28"/>
          <w:szCs w:val="28"/>
        </w:rPr>
        <w:t>____________________________________________</w:t>
      </w:r>
      <w:r>
        <w:rPr>
          <w:sz w:val="28"/>
          <w:szCs w:val="28"/>
        </w:rPr>
        <w:t>__________________________</w:t>
      </w:r>
    </w:p>
    <w:p w:rsidR="00BB7F80" w:rsidRPr="004A2023" w:rsidRDefault="00BB7F80" w:rsidP="00BB7F80">
      <w:pPr>
        <w:tabs>
          <w:tab w:val="left" w:pos="8640"/>
        </w:tabs>
        <w:jc w:val="center"/>
        <w:rPr>
          <w:i/>
          <w:sz w:val="20"/>
          <w:szCs w:val="20"/>
        </w:rPr>
      </w:pPr>
      <w:r w:rsidRPr="004A2023">
        <w:rPr>
          <w:i/>
          <w:sz w:val="20"/>
          <w:szCs w:val="20"/>
        </w:rPr>
        <w:t>(наименование претендента)</w:t>
      </w:r>
    </w:p>
    <w:p w:rsidR="00BB7F80" w:rsidRPr="0041551A" w:rsidRDefault="00BB7F80" w:rsidP="00BB7F80">
      <w:pPr>
        <w:pStyle w:val="32"/>
        <w:suppressAutoHyphens/>
        <w:spacing w:after="0"/>
        <w:rPr>
          <w:sz w:val="28"/>
          <w:szCs w:val="28"/>
        </w:rPr>
      </w:pPr>
      <w:r>
        <w:rPr>
          <w:sz w:val="28"/>
          <w:szCs w:val="28"/>
        </w:rPr>
        <w:t>__________________________</w:t>
      </w:r>
      <w:r w:rsidR="004A2023">
        <w:rPr>
          <w:sz w:val="28"/>
          <w:szCs w:val="28"/>
        </w:rPr>
        <w:t>_____________________________________</w:t>
      </w:r>
      <w:r>
        <w:rPr>
          <w:sz w:val="28"/>
          <w:szCs w:val="28"/>
        </w:rPr>
        <w:t>_________________________________________</w:t>
      </w:r>
    </w:p>
    <w:p w:rsidR="00BB7F80" w:rsidRPr="004A2023" w:rsidRDefault="00BB7F80" w:rsidP="004A2023">
      <w:pPr>
        <w:jc w:val="center"/>
        <w:rPr>
          <w:i/>
          <w:sz w:val="20"/>
          <w:szCs w:val="20"/>
        </w:rPr>
      </w:pPr>
      <w:r w:rsidRPr="004A2023">
        <w:rPr>
          <w:i/>
          <w:sz w:val="20"/>
          <w:szCs w:val="20"/>
        </w:rPr>
        <w:t>Печать</w:t>
      </w:r>
      <w:r w:rsidRPr="004A2023">
        <w:rPr>
          <w:i/>
          <w:sz w:val="20"/>
          <w:szCs w:val="20"/>
        </w:rPr>
        <w:tab/>
      </w:r>
      <w:r w:rsidRPr="004A2023">
        <w:rPr>
          <w:i/>
          <w:sz w:val="20"/>
          <w:szCs w:val="20"/>
        </w:rPr>
        <w:tab/>
      </w:r>
      <w:r w:rsidRPr="004A2023">
        <w:rPr>
          <w:i/>
          <w:sz w:val="20"/>
          <w:szCs w:val="20"/>
        </w:rPr>
        <w:tab/>
        <w:t>(должность, подпись, ФИО)</w:t>
      </w:r>
    </w:p>
    <w:p w:rsidR="006B6573" w:rsidRDefault="00BB7F80" w:rsidP="002079EB">
      <w:r>
        <w:rPr>
          <w:sz w:val="28"/>
          <w:szCs w:val="28"/>
        </w:rPr>
        <w:t xml:space="preserve">«____» _________ </w:t>
      </w:r>
      <w:r>
        <w:t>2018 г.</w:t>
      </w:r>
    </w:p>
    <w:p w:rsidR="006B6573" w:rsidRDefault="006B6573" w:rsidP="002079EB">
      <w:pPr>
        <w:sectPr w:rsidR="006B6573" w:rsidSect="009C4258">
          <w:type w:val="continuous"/>
          <w:pgSz w:w="16840" w:h="11907" w:orient="landscape" w:code="9"/>
          <w:pgMar w:top="1418" w:right="1134" w:bottom="851" w:left="1134" w:header="794" w:footer="794" w:gutter="0"/>
          <w:cols w:space="720"/>
          <w:titlePg/>
          <w:docGrid w:linePitch="326"/>
        </w:sectPr>
      </w:pPr>
    </w:p>
    <w:p w:rsidR="00C21FA1" w:rsidRDefault="00BB7F80">
      <w:pPr>
        <w:pStyle w:val="19"/>
        <w:ind w:firstLine="0"/>
        <w:jc w:val="right"/>
        <w:outlineLvl w:val="0"/>
        <w:rPr>
          <w:b/>
          <w:i/>
          <w:iCs/>
        </w:rPr>
      </w:pPr>
      <w:r>
        <w:lastRenderedPageBreak/>
        <w:t xml:space="preserve"> Приложение № 7</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BB7F80" w:rsidRPr="00467A9B" w:rsidRDefault="00BB7F80" w:rsidP="00BB7F80">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p>
    <w:p w:rsidR="00BB7F80" w:rsidRPr="00467A9B" w:rsidRDefault="00BB7F80" w:rsidP="00BB7F80">
      <w:pPr>
        <w:tabs>
          <w:tab w:val="left" w:pos="9639"/>
        </w:tabs>
        <w:ind w:firstLine="567"/>
        <w:jc w:val="center"/>
        <w:rPr>
          <w:i/>
        </w:rPr>
      </w:pPr>
      <w:r>
        <w:rPr>
          <w:i/>
        </w:rPr>
        <w:t>(отдельный лист по каждому субподрядчику)</w:t>
      </w:r>
    </w:p>
    <w:p w:rsidR="00BB7F80" w:rsidRPr="00467A9B" w:rsidRDefault="00BB7F80" w:rsidP="00BB7F80">
      <w:pPr>
        <w:tabs>
          <w:tab w:val="left" w:pos="9639"/>
        </w:tabs>
        <w:ind w:firstLine="567"/>
        <w:jc w:val="center"/>
        <w:rPr>
          <w:sz w:val="22"/>
        </w:rPr>
      </w:pPr>
    </w:p>
    <w:p w:rsidR="00BB7F80" w:rsidRPr="00467A9B" w:rsidRDefault="00BB7F80" w:rsidP="00BB7F80">
      <w:pPr>
        <w:tabs>
          <w:tab w:val="left" w:pos="9639"/>
        </w:tabs>
        <w:ind w:firstLine="567"/>
        <w:jc w:val="center"/>
        <w:rPr>
          <w:b/>
          <w:sz w:val="28"/>
          <w:szCs w:val="28"/>
        </w:rPr>
      </w:pPr>
      <w:r>
        <w:rPr>
          <w:b/>
          <w:sz w:val="28"/>
          <w:szCs w:val="28"/>
        </w:rPr>
        <w:t>Наименование организации, фирмы:</w:t>
      </w:r>
    </w:p>
    <w:p w:rsidR="00BB7F80" w:rsidRPr="00467A9B" w:rsidRDefault="00BB7F80" w:rsidP="00BB7F80">
      <w:pPr>
        <w:tabs>
          <w:tab w:val="left" w:pos="9639"/>
        </w:tabs>
        <w:ind w:firstLine="567"/>
        <w:rPr>
          <w:sz w:val="22"/>
        </w:rPr>
      </w:pPr>
      <w:r>
        <w:rPr>
          <w:sz w:val="22"/>
        </w:rPr>
        <w:t>____________________________________________________________________________</w:t>
      </w:r>
    </w:p>
    <w:p w:rsidR="00BB7F80" w:rsidRPr="00467A9B" w:rsidRDefault="00BB7F80" w:rsidP="00BB7F80">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BB7F80" w:rsidRPr="00467A9B" w:rsidTr="00BB7F80">
        <w:tc>
          <w:tcPr>
            <w:tcW w:w="3138" w:type="dxa"/>
            <w:tcBorders>
              <w:top w:val="single" w:sz="4" w:space="0" w:color="auto"/>
              <w:left w:val="single" w:sz="4" w:space="0" w:color="auto"/>
              <w:bottom w:val="single" w:sz="4" w:space="0" w:color="auto"/>
              <w:right w:val="single" w:sz="4" w:space="0" w:color="auto"/>
            </w:tcBorders>
            <w:vAlign w:val="center"/>
            <w:hideMark/>
          </w:tcPr>
          <w:p w:rsidR="00BB7F80" w:rsidRPr="00467A9B" w:rsidRDefault="00BB7F80" w:rsidP="00BB7F80">
            <w:pPr>
              <w:tabs>
                <w:tab w:val="left" w:pos="9639"/>
              </w:tabs>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BB7F80" w:rsidRPr="00467A9B" w:rsidRDefault="00BB7F80" w:rsidP="00BB7F80">
            <w:pPr>
              <w:tabs>
                <w:tab w:val="left" w:pos="9639"/>
              </w:tabs>
              <w:jc w:val="center"/>
              <w:rPr>
                <w:szCs w:val="28"/>
              </w:rPr>
            </w:pPr>
            <w:r>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BB7F80" w:rsidRPr="00467A9B" w:rsidRDefault="00BB7F80" w:rsidP="00BB7F80">
            <w:pPr>
              <w:tabs>
                <w:tab w:val="left" w:pos="9639"/>
              </w:tabs>
              <w:jc w:val="center"/>
              <w:rPr>
                <w:szCs w:val="28"/>
              </w:rPr>
            </w:pPr>
            <w:r>
              <w:rPr>
                <w:szCs w:val="28"/>
              </w:rPr>
              <w:t>Филиалы и дочерние предприятия</w:t>
            </w:r>
          </w:p>
        </w:tc>
      </w:tr>
      <w:tr w:rsidR="00BB7F80" w:rsidRPr="00467A9B" w:rsidTr="00BB7F80">
        <w:trPr>
          <w:trHeight w:val="227"/>
        </w:trPr>
        <w:tc>
          <w:tcPr>
            <w:tcW w:w="3138" w:type="dxa"/>
            <w:tcBorders>
              <w:top w:val="single" w:sz="4" w:space="0" w:color="auto"/>
              <w:left w:val="single" w:sz="4" w:space="0" w:color="auto"/>
              <w:bottom w:val="single" w:sz="4" w:space="0" w:color="auto"/>
              <w:right w:val="single" w:sz="4" w:space="0" w:color="auto"/>
            </w:tcBorders>
            <w:hideMark/>
          </w:tcPr>
          <w:p w:rsidR="00BB7F80" w:rsidRPr="00467A9B" w:rsidRDefault="00BB7F80" w:rsidP="00BB7F80">
            <w:pPr>
              <w:tabs>
                <w:tab w:val="left" w:pos="9639"/>
              </w:tabs>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BB7F80" w:rsidRPr="00467A9B" w:rsidRDefault="00BB7F80" w:rsidP="00BB7F80">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BB7F80" w:rsidRPr="00467A9B" w:rsidRDefault="00BB7F80" w:rsidP="00BB7F80">
            <w:pPr>
              <w:tabs>
                <w:tab w:val="left" w:pos="9639"/>
              </w:tabs>
              <w:rPr>
                <w:szCs w:val="28"/>
              </w:rPr>
            </w:pPr>
          </w:p>
        </w:tc>
      </w:tr>
      <w:tr w:rsidR="00BB7F80" w:rsidRPr="00467A9B" w:rsidTr="00BB7F80">
        <w:trPr>
          <w:trHeight w:val="227"/>
        </w:trPr>
        <w:tc>
          <w:tcPr>
            <w:tcW w:w="3138" w:type="dxa"/>
            <w:tcBorders>
              <w:top w:val="single" w:sz="4" w:space="0" w:color="auto"/>
              <w:left w:val="single" w:sz="4" w:space="0" w:color="auto"/>
              <w:bottom w:val="single" w:sz="4" w:space="0" w:color="auto"/>
              <w:right w:val="single" w:sz="4" w:space="0" w:color="auto"/>
            </w:tcBorders>
            <w:hideMark/>
          </w:tcPr>
          <w:p w:rsidR="00BB7F80" w:rsidRPr="00467A9B" w:rsidRDefault="00BB7F80" w:rsidP="00BB7F80">
            <w:pPr>
              <w:tabs>
                <w:tab w:val="left" w:pos="9639"/>
              </w:tabs>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BB7F80" w:rsidRPr="00467A9B" w:rsidRDefault="00BB7F80" w:rsidP="00BB7F80">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BB7F80" w:rsidRPr="00467A9B" w:rsidRDefault="00BB7F80" w:rsidP="00BB7F80">
            <w:pPr>
              <w:tabs>
                <w:tab w:val="left" w:pos="9639"/>
              </w:tabs>
              <w:rPr>
                <w:szCs w:val="28"/>
              </w:rPr>
            </w:pPr>
          </w:p>
        </w:tc>
      </w:tr>
      <w:tr w:rsidR="00BB7F80" w:rsidRPr="00467A9B" w:rsidTr="00BB7F80">
        <w:trPr>
          <w:trHeight w:val="227"/>
        </w:trPr>
        <w:tc>
          <w:tcPr>
            <w:tcW w:w="3138" w:type="dxa"/>
            <w:tcBorders>
              <w:top w:val="single" w:sz="4" w:space="0" w:color="auto"/>
              <w:left w:val="single" w:sz="4" w:space="0" w:color="auto"/>
              <w:bottom w:val="single" w:sz="4" w:space="0" w:color="auto"/>
              <w:right w:val="single" w:sz="4" w:space="0" w:color="auto"/>
            </w:tcBorders>
            <w:hideMark/>
          </w:tcPr>
          <w:p w:rsidR="00BB7F80" w:rsidRPr="00467A9B" w:rsidRDefault="00BB7F80" w:rsidP="00BB7F80">
            <w:pPr>
              <w:tabs>
                <w:tab w:val="left" w:pos="9639"/>
              </w:tabs>
              <w:rPr>
                <w:szCs w:val="28"/>
              </w:rPr>
            </w:pPr>
            <w:r>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BB7F80" w:rsidRPr="00467A9B" w:rsidRDefault="00BB7F80" w:rsidP="00BB7F80">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BB7F80" w:rsidRPr="00467A9B" w:rsidRDefault="00BB7F80" w:rsidP="00BB7F80">
            <w:pPr>
              <w:tabs>
                <w:tab w:val="left" w:pos="9639"/>
              </w:tabs>
              <w:rPr>
                <w:szCs w:val="28"/>
              </w:rPr>
            </w:pPr>
          </w:p>
        </w:tc>
      </w:tr>
      <w:tr w:rsidR="00BB7F80" w:rsidRPr="00467A9B" w:rsidTr="00BB7F80">
        <w:trPr>
          <w:trHeight w:val="227"/>
        </w:trPr>
        <w:tc>
          <w:tcPr>
            <w:tcW w:w="3138" w:type="dxa"/>
            <w:tcBorders>
              <w:top w:val="single" w:sz="4" w:space="0" w:color="auto"/>
              <w:left w:val="single" w:sz="4" w:space="0" w:color="auto"/>
              <w:bottom w:val="single" w:sz="4" w:space="0" w:color="auto"/>
              <w:right w:val="single" w:sz="4" w:space="0" w:color="auto"/>
            </w:tcBorders>
            <w:hideMark/>
          </w:tcPr>
          <w:p w:rsidR="00BB7F80" w:rsidRPr="00467A9B" w:rsidRDefault="00BB7F80" w:rsidP="00BB7F80">
            <w:pPr>
              <w:tabs>
                <w:tab w:val="left" w:pos="9639"/>
              </w:tabs>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BB7F80" w:rsidRPr="00467A9B" w:rsidRDefault="00BB7F80" w:rsidP="00BB7F80">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tcPr>
          <w:p w:rsidR="00BB7F80" w:rsidRPr="00467A9B" w:rsidRDefault="00BB7F80" w:rsidP="00BB7F80">
            <w:pPr>
              <w:tabs>
                <w:tab w:val="left" w:pos="9639"/>
              </w:tabs>
              <w:rPr>
                <w:szCs w:val="28"/>
              </w:rPr>
            </w:pPr>
          </w:p>
        </w:tc>
      </w:tr>
      <w:tr w:rsidR="00BB7F80" w:rsidRPr="00467A9B" w:rsidTr="00BB7F80">
        <w:tblPrEx>
          <w:tblLook w:val="0000" w:firstRow="0" w:lastRow="0" w:firstColumn="0" w:lastColumn="0" w:noHBand="0" w:noVBand="0"/>
        </w:tblPrEx>
        <w:trPr>
          <w:trHeight w:val="227"/>
        </w:trPr>
        <w:tc>
          <w:tcPr>
            <w:tcW w:w="3138" w:type="dxa"/>
          </w:tcPr>
          <w:p w:rsidR="00BB7F80" w:rsidRPr="00467A9B" w:rsidRDefault="00BB7F80" w:rsidP="00BB7F80">
            <w:pPr>
              <w:tabs>
                <w:tab w:val="left" w:pos="9639"/>
              </w:tabs>
            </w:pPr>
            <w:r>
              <w:t>Телефон/факс</w:t>
            </w:r>
          </w:p>
        </w:tc>
        <w:tc>
          <w:tcPr>
            <w:tcW w:w="3099" w:type="dxa"/>
            <w:gridSpan w:val="2"/>
          </w:tcPr>
          <w:p w:rsidR="00BB7F80" w:rsidRPr="00467A9B" w:rsidRDefault="00BB7F80" w:rsidP="00BB7F80">
            <w:pPr>
              <w:tabs>
                <w:tab w:val="left" w:pos="9639"/>
              </w:tabs>
              <w:jc w:val="center"/>
            </w:pPr>
          </w:p>
        </w:tc>
        <w:tc>
          <w:tcPr>
            <w:tcW w:w="3483" w:type="dxa"/>
          </w:tcPr>
          <w:p w:rsidR="00BB7F80" w:rsidRPr="00467A9B" w:rsidRDefault="00BB7F80" w:rsidP="00BB7F80">
            <w:pPr>
              <w:tabs>
                <w:tab w:val="left" w:pos="9639"/>
              </w:tabs>
              <w:jc w:val="center"/>
            </w:pPr>
          </w:p>
        </w:tc>
      </w:tr>
      <w:tr w:rsidR="00BB7F80" w:rsidRPr="00467A9B" w:rsidTr="00BB7F80">
        <w:tblPrEx>
          <w:tblLook w:val="0000" w:firstRow="0" w:lastRow="0" w:firstColumn="0" w:lastColumn="0" w:noHBand="0" w:noVBand="0"/>
        </w:tblPrEx>
        <w:trPr>
          <w:trHeight w:val="227"/>
        </w:trPr>
        <w:tc>
          <w:tcPr>
            <w:tcW w:w="3138" w:type="dxa"/>
          </w:tcPr>
          <w:p w:rsidR="00BB7F80" w:rsidRPr="00467A9B" w:rsidRDefault="00BB7F80" w:rsidP="00BB7F80">
            <w:pPr>
              <w:tabs>
                <w:tab w:val="left" w:pos="9639"/>
              </w:tabs>
            </w:pPr>
            <w:r>
              <w:t>Ответственное лицо</w:t>
            </w:r>
          </w:p>
        </w:tc>
        <w:tc>
          <w:tcPr>
            <w:tcW w:w="3099" w:type="dxa"/>
            <w:gridSpan w:val="2"/>
          </w:tcPr>
          <w:p w:rsidR="00BB7F80" w:rsidRPr="00467A9B" w:rsidRDefault="00BB7F80" w:rsidP="00BB7F80">
            <w:pPr>
              <w:tabs>
                <w:tab w:val="left" w:pos="9639"/>
              </w:tabs>
              <w:jc w:val="center"/>
            </w:pPr>
          </w:p>
        </w:tc>
        <w:tc>
          <w:tcPr>
            <w:tcW w:w="3483" w:type="dxa"/>
          </w:tcPr>
          <w:p w:rsidR="00BB7F80" w:rsidRPr="00467A9B" w:rsidRDefault="00BB7F80" w:rsidP="00BB7F80">
            <w:pPr>
              <w:tabs>
                <w:tab w:val="left" w:pos="9639"/>
              </w:tabs>
              <w:jc w:val="center"/>
            </w:pPr>
          </w:p>
        </w:tc>
      </w:tr>
      <w:tr w:rsidR="00BB7F80" w:rsidRPr="00467A9B" w:rsidTr="00BB7F80">
        <w:tblPrEx>
          <w:tblLook w:val="0000" w:firstRow="0" w:lastRow="0" w:firstColumn="0" w:lastColumn="0" w:noHBand="0" w:noVBand="0"/>
        </w:tblPrEx>
        <w:trPr>
          <w:trHeight w:val="227"/>
        </w:trPr>
        <w:tc>
          <w:tcPr>
            <w:tcW w:w="3138" w:type="dxa"/>
          </w:tcPr>
          <w:p w:rsidR="00BB7F80" w:rsidRPr="00467A9B" w:rsidRDefault="00BB7F80" w:rsidP="00BB7F80">
            <w:pPr>
              <w:tabs>
                <w:tab w:val="left" w:pos="9639"/>
              </w:tabs>
            </w:pPr>
            <w:r>
              <w:t>Форма (ООО, ЗАО и т.д.)</w:t>
            </w:r>
          </w:p>
        </w:tc>
        <w:tc>
          <w:tcPr>
            <w:tcW w:w="3099" w:type="dxa"/>
            <w:gridSpan w:val="2"/>
          </w:tcPr>
          <w:p w:rsidR="00BB7F80" w:rsidRPr="00467A9B" w:rsidRDefault="00BB7F80" w:rsidP="00BB7F80">
            <w:pPr>
              <w:tabs>
                <w:tab w:val="left" w:pos="9639"/>
              </w:tabs>
              <w:jc w:val="center"/>
            </w:pPr>
          </w:p>
        </w:tc>
        <w:tc>
          <w:tcPr>
            <w:tcW w:w="3483" w:type="dxa"/>
          </w:tcPr>
          <w:p w:rsidR="00BB7F80" w:rsidRPr="00467A9B" w:rsidRDefault="00BB7F80" w:rsidP="00BB7F80">
            <w:pPr>
              <w:tabs>
                <w:tab w:val="left" w:pos="9639"/>
              </w:tabs>
              <w:jc w:val="center"/>
            </w:pPr>
          </w:p>
        </w:tc>
      </w:tr>
      <w:tr w:rsidR="00BB7F80" w:rsidRPr="00467A9B" w:rsidTr="00BB7F80">
        <w:tblPrEx>
          <w:tblLook w:val="0000" w:firstRow="0" w:lastRow="0" w:firstColumn="0" w:lastColumn="0" w:noHBand="0" w:noVBand="0"/>
        </w:tblPrEx>
        <w:trPr>
          <w:trHeight w:val="227"/>
        </w:trPr>
        <w:tc>
          <w:tcPr>
            <w:tcW w:w="3138" w:type="dxa"/>
          </w:tcPr>
          <w:p w:rsidR="00BB7F80" w:rsidRPr="00467A9B" w:rsidRDefault="00BB7F80" w:rsidP="00BB7F80">
            <w:pPr>
              <w:tabs>
                <w:tab w:val="left" w:pos="9639"/>
              </w:tabs>
            </w:pPr>
            <w:r>
              <w:t>Уставный капитал</w:t>
            </w:r>
          </w:p>
        </w:tc>
        <w:tc>
          <w:tcPr>
            <w:tcW w:w="3099" w:type="dxa"/>
            <w:gridSpan w:val="2"/>
          </w:tcPr>
          <w:p w:rsidR="00BB7F80" w:rsidRPr="00467A9B" w:rsidRDefault="00BB7F80" w:rsidP="00BB7F80">
            <w:pPr>
              <w:tabs>
                <w:tab w:val="left" w:pos="9639"/>
              </w:tabs>
              <w:jc w:val="center"/>
            </w:pPr>
          </w:p>
        </w:tc>
        <w:tc>
          <w:tcPr>
            <w:tcW w:w="3483" w:type="dxa"/>
          </w:tcPr>
          <w:p w:rsidR="00BB7F80" w:rsidRPr="00467A9B" w:rsidRDefault="00BB7F80" w:rsidP="00BB7F80">
            <w:pPr>
              <w:tabs>
                <w:tab w:val="left" w:pos="9639"/>
              </w:tabs>
              <w:jc w:val="center"/>
            </w:pPr>
          </w:p>
        </w:tc>
      </w:tr>
      <w:tr w:rsidR="00BB7F80" w:rsidRPr="00467A9B" w:rsidTr="00BB7F80">
        <w:tblPrEx>
          <w:tblLook w:val="0000" w:firstRow="0" w:lastRow="0" w:firstColumn="0" w:lastColumn="0" w:noHBand="0" w:noVBand="0"/>
        </w:tblPrEx>
        <w:trPr>
          <w:trHeight w:val="227"/>
        </w:trPr>
        <w:tc>
          <w:tcPr>
            <w:tcW w:w="3138" w:type="dxa"/>
            <w:tcBorders>
              <w:bottom w:val="nil"/>
            </w:tcBorders>
          </w:tcPr>
          <w:p w:rsidR="00BB7F80" w:rsidRPr="00467A9B" w:rsidRDefault="00BB7F80" w:rsidP="00BB7F80">
            <w:pPr>
              <w:tabs>
                <w:tab w:val="left" w:pos="9639"/>
              </w:tabs>
            </w:pPr>
            <w:r>
              <w:t>Сфера деятельности</w:t>
            </w:r>
          </w:p>
        </w:tc>
        <w:tc>
          <w:tcPr>
            <w:tcW w:w="3099" w:type="dxa"/>
            <w:gridSpan w:val="2"/>
            <w:tcBorders>
              <w:bottom w:val="nil"/>
            </w:tcBorders>
          </w:tcPr>
          <w:p w:rsidR="00BB7F80" w:rsidRPr="00467A9B" w:rsidRDefault="00BB7F80" w:rsidP="00BB7F80">
            <w:pPr>
              <w:tabs>
                <w:tab w:val="left" w:pos="9639"/>
              </w:tabs>
              <w:jc w:val="center"/>
            </w:pPr>
          </w:p>
        </w:tc>
        <w:tc>
          <w:tcPr>
            <w:tcW w:w="3483" w:type="dxa"/>
            <w:tcBorders>
              <w:bottom w:val="nil"/>
            </w:tcBorders>
          </w:tcPr>
          <w:p w:rsidR="00BB7F80" w:rsidRPr="00467A9B" w:rsidRDefault="00BB7F80" w:rsidP="00BB7F80">
            <w:pPr>
              <w:tabs>
                <w:tab w:val="left" w:pos="9639"/>
              </w:tabs>
              <w:jc w:val="center"/>
            </w:pPr>
          </w:p>
        </w:tc>
      </w:tr>
      <w:tr w:rsidR="00BB7F80" w:rsidRPr="00467A9B" w:rsidTr="00BB7F80">
        <w:tblPrEx>
          <w:tblLook w:val="0000" w:firstRow="0" w:lastRow="0" w:firstColumn="0" w:lastColumn="0" w:noHBand="0" w:noVBand="0"/>
        </w:tblPrEx>
        <w:tc>
          <w:tcPr>
            <w:tcW w:w="3138" w:type="dxa"/>
            <w:tcBorders>
              <w:right w:val="nil"/>
            </w:tcBorders>
          </w:tcPr>
          <w:p w:rsidR="00BB7F80" w:rsidRPr="00467A9B" w:rsidRDefault="00BB7F80" w:rsidP="00BB7F80">
            <w:pPr>
              <w:tabs>
                <w:tab w:val="left" w:pos="9639"/>
              </w:tabs>
            </w:pPr>
            <w:r>
              <w:t>Руководитель:</w:t>
            </w:r>
          </w:p>
        </w:tc>
        <w:tc>
          <w:tcPr>
            <w:tcW w:w="3099" w:type="dxa"/>
            <w:gridSpan w:val="2"/>
            <w:tcBorders>
              <w:left w:val="nil"/>
              <w:right w:val="nil"/>
            </w:tcBorders>
          </w:tcPr>
          <w:p w:rsidR="00BB7F80" w:rsidRPr="00467A9B" w:rsidRDefault="00BB7F80" w:rsidP="00BB7F80">
            <w:pPr>
              <w:tabs>
                <w:tab w:val="left" w:pos="9639"/>
              </w:tabs>
            </w:pPr>
            <w:r>
              <w:t>Дата:</w:t>
            </w:r>
          </w:p>
        </w:tc>
        <w:tc>
          <w:tcPr>
            <w:tcW w:w="3483" w:type="dxa"/>
            <w:tcBorders>
              <w:left w:val="nil"/>
            </w:tcBorders>
          </w:tcPr>
          <w:p w:rsidR="00BB7F80" w:rsidRPr="00467A9B" w:rsidRDefault="00BB7F80" w:rsidP="00BB7F80">
            <w:pPr>
              <w:tabs>
                <w:tab w:val="left" w:pos="9639"/>
              </w:tabs>
            </w:pPr>
            <w:r>
              <w:t>Печать/подпись (субподрядчика)</w:t>
            </w:r>
          </w:p>
        </w:tc>
      </w:tr>
      <w:tr w:rsidR="00BB7F80" w:rsidRPr="00467A9B" w:rsidTr="00BB7F80">
        <w:tblPrEx>
          <w:tblLook w:val="0000" w:firstRow="0" w:lastRow="0" w:firstColumn="0" w:lastColumn="0" w:noHBand="0" w:noVBand="0"/>
        </w:tblPrEx>
        <w:trPr>
          <w:cantSplit/>
        </w:trPr>
        <w:tc>
          <w:tcPr>
            <w:tcW w:w="9720" w:type="dxa"/>
            <w:gridSpan w:val="4"/>
          </w:tcPr>
          <w:p w:rsidR="00BB7F80" w:rsidRPr="00467A9B" w:rsidRDefault="00BB7F80" w:rsidP="00BB7F80">
            <w:pPr>
              <w:tabs>
                <w:tab w:val="left" w:pos="9639"/>
              </w:tabs>
              <w:jc w:val="center"/>
            </w:pPr>
          </w:p>
        </w:tc>
      </w:tr>
      <w:tr w:rsidR="00BB7F80" w:rsidRPr="00467A9B" w:rsidTr="00BB7F80">
        <w:tblPrEx>
          <w:tblLook w:val="0000" w:firstRow="0" w:lastRow="0" w:firstColumn="0" w:lastColumn="0" w:noHBand="0" w:noVBand="0"/>
        </w:tblPrEx>
        <w:trPr>
          <w:cantSplit/>
        </w:trPr>
        <w:tc>
          <w:tcPr>
            <w:tcW w:w="4536" w:type="dxa"/>
            <w:gridSpan w:val="2"/>
            <w:vMerge w:val="restart"/>
            <w:vAlign w:val="center"/>
          </w:tcPr>
          <w:p w:rsidR="00BB7F80" w:rsidRPr="00467A9B" w:rsidRDefault="00BB7F80" w:rsidP="00BB7F80">
            <w:pPr>
              <w:tabs>
                <w:tab w:val="left" w:pos="9639"/>
              </w:tabs>
            </w:pPr>
            <w:r>
              <w:t>Виды работ, передаваемые субподрядчику по предмету Открытого конкурса</w:t>
            </w:r>
          </w:p>
        </w:tc>
        <w:tc>
          <w:tcPr>
            <w:tcW w:w="5184" w:type="dxa"/>
            <w:gridSpan w:val="2"/>
          </w:tcPr>
          <w:p w:rsidR="00BB7F80" w:rsidRPr="00467A9B" w:rsidRDefault="00BB7F80" w:rsidP="00BB7F80">
            <w:pPr>
              <w:tabs>
                <w:tab w:val="left" w:pos="9639"/>
              </w:tabs>
              <w:jc w:val="center"/>
            </w:pPr>
            <w:r>
              <w:t>Передаваемые объемы работ</w:t>
            </w:r>
          </w:p>
        </w:tc>
      </w:tr>
      <w:tr w:rsidR="00BB7F80" w:rsidRPr="00467A9B" w:rsidTr="00BB7F80">
        <w:tblPrEx>
          <w:tblLook w:val="0000" w:firstRow="0" w:lastRow="0" w:firstColumn="0" w:lastColumn="0" w:noHBand="0" w:noVBand="0"/>
        </w:tblPrEx>
        <w:trPr>
          <w:cantSplit/>
        </w:trPr>
        <w:tc>
          <w:tcPr>
            <w:tcW w:w="4536" w:type="dxa"/>
            <w:gridSpan w:val="2"/>
            <w:vMerge/>
          </w:tcPr>
          <w:p w:rsidR="00BB7F80" w:rsidRPr="00467A9B" w:rsidRDefault="00BB7F80" w:rsidP="00BB7F80">
            <w:pPr>
              <w:tabs>
                <w:tab w:val="left" w:pos="9639"/>
              </w:tabs>
            </w:pPr>
          </w:p>
        </w:tc>
        <w:tc>
          <w:tcPr>
            <w:tcW w:w="1701" w:type="dxa"/>
          </w:tcPr>
          <w:p w:rsidR="00BB7F80" w:rsidRPr="00467A9B" w:rsidRDefault="00BB7F80" w:rsidP="00BB7F80">
            <w:pPr>
              <w:tabs>
                <w:tab w:val="left" w:pos="9639"/>
              </w:tabs>
              <w:jc w:val="center"/>
            </w:pPr>
            <w:r>
              <w:t>В физических единицах</w:t>
            </w:r>
          </w:p>
        </w:tc>
        <w:tc>
          <w:tcPr>
            <w:tcW w:w="3483" w:type="dxa"/>
            <w:vAlign w:val="center"/>
          </w:tcPr>
          <w:p w:rsidR="00BB7F80" w:rsidRPr="00467A9B" w:rsidRDefault="00BB7F80" w:rsidP="00BB7F80">
            <w:pPr>
              <w:tabs>
                <w:tab w:val="left" w:pos="9639"/>
              </w:tabs>
              <w:jc w:val="center"/>
            </w:pPr>
            <w:r>
              <w:t>В % к общему объему работ по предмету Открытого конкурса</w:t>
            </w:r>
          </w:p>
        </w:tc>
      </w:tr>
      <w:tr w:rsidR="00BB7F80" w:rsidRPr="00467A9B" w:rsidTr="00BB7F80">
        <w:tblPrEx>
          <w:tblLook w:val="0000" w:firstRow="0" w:lastRow="0" w:firstColumn="0" w:lastColumn="0" w:noHBand="0" w:noVBand="0"/>
        </w:tblPrEx>
        <w:tc>
          <w:tcPr>
            <w:tcW w:w="4536" w:type="dxa"/>
            <w:gridSpan w:val="2"/>
          </w:tcPr>
          <w:p w:rsidR="00BB7F80" w:rsidRPr="00467A9B" w:rsidRDefault="00BB7F80" w:rsidP="00BB7F80">
            <w:pPr>
              <w:tabs>
                <w:tab w:val="left" w:pos="9639"/>
              </w:tabs>
            </w:pPr>
          </w:p>
        </w:tc>
        <w:tc>
          <w:tcPr>
            <w:tcW w:w="1701" w:type="dxa"/>
          </w:tcPr>
          <w:p w:rsidR="00BB7F80" w:rsidRPr="00467A9B" w:rsidRDefault="00BB7F80" w:rsidP="00BB7F80">
            <w:pPr>
              <w:tabs>
                <w:tab w:val="left" w:pos="9639"/>
              </w:tabs>
              <w:jc w:val="center"/>
            </w:pPr>
          </w:p>
        </w:tc>
        <w:tc>
          <w:tcPr>
            <w:tcW w:w="3483" w:type="dxa"/>
          </w:tcPr>
          <w:p w:rsidR="00BB7F80" w:rsidRPr="00467A9B" w:rsidRDefault="00BB7F80" w:rsidP="00BB7F80">
            <w:pPr>
              <w:tabs>
                <w:tab w:val="left" w:pos="9639"/>
              </w:tabs>
              <w:jc w:val="center"/>
            </w:pPr>
          </w:p>
        </w:tc>
      </w:tr>
      <w:tr w:rsidR="00BB7F80" w:rsidRPr="00467A9B" w:rsidTr="00BB7F80">
        <w:tblPrEx>
          <w:tblLook w:val="0000" w:firstRow="0" w:lastRow="0" w:firstColumn="0" w:lastColumn="0" w:noHBand="0" w:noVBand="0"/>
        </w:tblPrEx>
        <w:tc>
          <w:tcPr>
            <w:tcW w:w="6237" w:type="dxa"/>
            <w:gridSpan w:val="3"/>
          </w:tcPr>
          <w:p w:rsidR="00BB7F80" w:rsidRPr="00467A9B" w:rsidRDefault="00BB7F80" w:rsidP="00BB7F80">
            <w:pPr>
              <w:tabs>
                <w:tab w:val="left" w:pos="9639"/>
              </w:tabs>
            </w:pPr>
            <w:r>
              <w:t>Итого % передаваемых субподрядчику объёмов работ к общему объёму работ по предмету Открытого конкурса</w:t>
            </w:r>
          </w:p>
        </w:tc>
        <w:tc>
          <w:tcPr>
            <w:tcW w:w="3483" w:type="dxa"/>
          </w:tcPr>
          <w:p w:rsidR="00BB7F80" w:rsidRPr="00467A9B" w:rsidRDefault="00BB7F80" w:rsidP="00BB7F80">
            <w:pPr>
              <w:tabs>
                <w:tab w:val="left" w:pos="9639"/>
              </w:tabs>
              <w:jc w:val="center"/>
            </w:pPr>
          </w:p>
        </w:tc>
      </w:tr>
      <w:tr w:rsidR="00BB7F80" w:rsidRPr="00467A9B" w:rsidTr="00BB7F80">
        <w:tblPrEx>
          <w:tblLook w:val="0000" w:firstRow="0" w:lastRow="0" w:firstColumn="0" w:lastColumn="0" w:noHBand="0" w:noVBand="0"/>
        </w:tblPrEx>
        <w:tc>
          <w:tcPr>
            <w:tcW w:w="6237" w:type="dxa"/>
            <w:gridSpan w:val="3"/>
          </w:tcPr>
          <w:p w:rsidR="00BB7F80" w:rsidRPr="00467A9B" w:rsidRDefault="00BB7F80" w:rsidP="00BB7F80">
            <w:pPr>
              <w:tabs>
                <w:tab w:val="left" w:pos="9639"/>
              </w:tabs>
            </w:pPr>
            <w:r>
              <w:t>Количество персонала, привлекаемого субподрядчиком к исполнению договора:</w:t>
            </w:r>
          </w:p>
        </w:tc>
        <w:tc>
          <w:tcPr>
            <w:tcW w:w="3483" w:type="dxa"/>
          </w:tcPr>
          <w:p w:rsidR="00BB7F80" w:rsidRPr="00467A9B" w:rsidRDefault="00BB7F80" w:rsidP="00BB7F80">
            <w:pPr>
              <w:tabs>
                <w:tab w:val="left" w:pos="9639"/>
              </w:tabs>
              <w:jc w:val="center"/>
            </w:pPr>
          </w:p>
        </w:tc>
      </w:tr>
    </w:tbl>
    <w:p w:rsidR="00BB7F80" w:rsidRPr="00467A9B" w:rsidRDefault="00BB7F80" w:rsidP="00BB7F80">
      <w:pPr>
        <w:tabs>
          <w:tab w:val="left" w:pos="9639"/>
        </w:tabs>
        <w:ind w:firstLine="720"/>
        <w:jc w:val="both"/>
        <w:rPr>
          <w:szCs w:val="28"/>
        </w:rPr>
      </w:pPr>
      <w:r>
        <w:rPr>
          <w:szCs w:val="28"/>
        </w:rPr>
        <w:t>Приложения:</w:t>
      </w:r>
    </w:p>
    <w:p w:rsidR="00BB7F80" w:rsidRPr="00467A9B" w:rsidRDefault="00BB7F80" w:rsidP="00BB7F80">
      <w:pPr>
        <w:tabs>
          <w:tab w:val="left" w:pos="9639"/>
        </w:tabs>
        <w:ind w:firstLine="720"/>
        <w:jc w:val="both"/>
        <w:rPr>
          <w:szCs w:val="28"/>
        </w:rPr>
      </w:pPr>
      <w:r>
        <w:rPr>
          <w:szCs w:val="28"/>
        </w:rPr>
        <w:t>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Открытого конкурса.</w:t>
      </w:r>
    </w:p>
    <w:p w:rsidR="00BB7F80" w:rsidRPr="00BA479F" w:rsidRDefault="00BB7F80" w:rsidP="00BB7F80">
      <w:pPr>
        <w:jc w:val="both"/>
        <w:rPr>
          <w:rFonts w:eastAsia="MS Mincho"/>
          <w:b/>
          <w:bCs/>
          <w:sz w:val="28"/>
          <w:szCs w:val="28"/>
        </w:rPr>
      </w:pPr>
    </w:p>
    <w:p w:rsidR="00BB7F80" w:rsidRPr="00467A9B" w:rsidRDefault="00BB7F80" w:rsidP="00BB7F80">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w:t>
      </w:r>
      <w:r w:rsidR="004A2023">
        <w:rPr>
          <w:rFonts w:eastAsia="Arial"/>
          <w:b/>
          <w:sz w:val="28"/>
          <w:szCs w:val="20"/>
        </w:rPr>
        <w:t>____</w:t>
      </w:r>
      <w:bookmarkStart w:id="46" w:name="_GoBack"/>
      <w:bookmarkEnd w:id="46"/>
      <w:r>
        <w:rPr>
          <w:rFonts w:eastAsia="Arial"/>
          <w:b/>
          <w:sz w:val="28"/>
          <w:szCs w:val="20"/>
        </w:rPr>
        <w:t>______________________________</w:t>
      </w:r>
    </w:p>
    <w:p w:rsidR="00BB7F80" w:rsidRPr="00467A9B" w:rsidRDefault="00BB7F80" w:rsidP="00BB7F80">
      <w:pPr>
        <w:tabs>
          <w:tab w:val="left" w:pos="8640"/>
        </w:tabs>
        <w:suppressAutoHyphens w:val="0"/>
        <w:jc w:val="both"/>
        <w:rPr>
          <w:i/>
        </w:rPr>
      </w:pPr>
      <w:r>
        <w:rPr>
          <w:i/>
        </w:rPr>
        <w:t xml:space="preserve">                                                                                      (наименование претендента)</w:t>
      </w:r>
    </w:p>
    <w:p w:rsidR="00BB7F80" w:rsidRPr="00467A9B" w:rsidRDefault="00BB7F80" w:rsidP="00BB7F80">
      <w:pPr>
        <w:jc w:val="both"/>
        <w:rPr>
          <w:sz w:val="28"/>
          <w:szCs w:val="28"/>
          <w:lang w:eastAsia="ru-RU"/>
        </w:rPr>
      </w:pPr>
      <w:r>
        <w:rPr>
          <w:sz w:val="28"/>
          <w:szCs w:val="28"/>
          <w:lang w:eastAsia="ru-RU"/>
        </w:rPr>
        <w:t>__________________________________________________________________</w:t>
      </w:r>
    </w:p>
    <w:p w:rsidR="00BB7F80" w:rsidRPr="00467A9B" w:rsidRDefault="00BB7F80" w:rsidP="00BB7F80">
      <w:pPr>
        <w:jc w:val="both"/>
        <w:rPr>
          <w:sz w:val="28"/>
          <w:szCs w:val="28"/>
          <w:lang w:eastAsia="ru-RU"/>
        </w:rPr>
      </w:pPr>
      <w:r>
        <w:rPr>
          <w:sz w:val="28"/>
          <w:szCs w:val="28"/>
          <w:lang w:eastAsia="ru-RU"/>
        </w:rPr>
        <w:t>_________________________________________________________________</w:t>
      </w:r>
    </w:p>
    <w:p w:rsidR="00BB7F80" w:rsidRPr="00467A9B" w:rsidRDefault="00BB7F80" w:rsidP="00BB7F80">
      <w:pPr>
        <w:suppressAutoHyphens w:val="0"/>
        <w:jc w:val="both"/>
        <w:rPr>
          <w:i/>
        </w:rPr>
      </w:pPr>
      <w:r>
        <w:rPr>
          <w:i/>
        </w:rPr>
        <w:t xml:space="preserve">                 М.П.</w:t>
      </w:r>
      <w:r>
        <w:rPr>
          <w:i/>
        </w:rPr>
        <w:tab/>
      </w:r>
      <w:r>
        <w:rPr>
          <w:i/>
        </w:rPr>
        <w:tab/>
      </w:r>
      <w:r>
        <w:rPr>
          <w:i/>
        </w:rPr>
        <w:tab/>
        <w:t xml:space="preserve">    (ФИО, должность, подпись)</w:t>
      </w:r>
    </w:p>
    <w:p w:rsidR="006B6573" w:rsidRDefault="00BB7F80" w:rsidP="004A2023">
      <w:pPr>
        <w:jc w:val="both"/>
      </w:pPr>
      <w:r>
        <w:rPr>
          <w:sz w:val="28"/>
          <w:szCs w:val="28"/>
          <w:lang w:eastAsia="ru-RU"/>
        </w:rPr>
        <w:lastRenderedPageBreak/>
        <w:t>«____» ____________ 201__ г.</w:t>
      </w:r>
    </w:p>
    <w:sectPr w:rsidR="006B6573"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7F80" w:rsidRDefault="00BB7F80">
      <w:r>
        <w:separator/>
      </w:r>
    </w:p>
  </w:endnote>
  <w:endnote w:type="continuationSeparator" w:id="0">
    <w:p w:rsidR="00BB7F80" w:rsidRDefault="00BB7F80">
      <w:r>
        <w:continuationSeparator/>
      </w:r>
    </w:p>
  </w:endnote>
  <w:endnote w:type="continuationNotice" w:id="1">
    <w:p w:rsidR="00BB7F80" w:rsidRDefault="00BB7F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F80" w:rsidRDefault="00BB7F80"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BB7F80" w:rsidRDefault="00BB7F80"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F80" w:rsidRDefault="00BB7F80">
    <w:pPr>
      <w:pStyle w:val="afd"/>
      <w:jc w:val="center"/>
    </w:pPr>
  </w:p>
  <w:p w:rsidR="00BB7F80" w:rsidRDefault="00BB7F80" w:rsidP="00BF6892">
    <w:pPr>
      <w:pStyle w:val="af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7F80" w:rsidRDefault="00BB7F80">
      <w:r>
        <w:separator/>
      </w:r>
    </w:p>
  </w:footnote>
  <w:footnote w:type="continuationSeparator" w:id="0">
    <w:p w:rsidR="00BB7F80" w:rsidRDefault="00BB7F80">
      <w:r>
        <w:continuationSeparator/>
      </w:r>
    </w:p>
  </w:footnote>
  <w:footnote w:type="continuationNotice" w:id="1">
    <w:p w:rsidR="00BB7F80" w:rsidRDefault="00BB7F8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F80" w:rsidRDefault="00BB7F80" w:rsidP="00510148">
    <w:pPr>
      <w:pStyle w:val="afb"/>
      <w:jc w:val="center"/>
    </w:pPr>
    <w:r>
      <w:fldChar w:fldCharType="begin"/>
    </w:r>
    <w:r>
      <w:instrText xml:space="preserve"> PAGE   \* MERGEFORMAT </w:instrText>
    </w:r>
    <w:r>
      <w:fldChar w:fldCharType="separate"/>
    </w:r>
    <w:r w:rsidR="004A2023">
      <w:rPr>
        <w:noProof/>
      </w:rPr>
      <w:t>56</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5CA45D5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99A6DB0"/>
    <w:multiLevelType w:val="hybridMultilevel"/>
    <w:tmpl w:val="747076C6"/>
    <w:lvl w:ilvl="0" w:tplc="1C60188A">
      <w:start w:val="1"/>
      <w:numFmt w:val="decimal"/>
      <w:lvlText w:val="2.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4">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9">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BED2486"/>
    <w:multiLevelType w:val="hybridMultilevel"/>
    <w:tmpl w:val="15EE914A"/>
    <w:lvl w:ilvl="0" w:tplc="018A7BE2">
      <w:start w:val="1"/>
      <w:numFmt w:val="decimal"/>
      <w:lvlText w:val="2.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3">
    <w:nsid w:val="46A32EF8"/>
    <w:multiLevelType w:val="hybridMultilevel"/>
    <w:tmpl w:val="E2F80456"/>
    <w:lvl w:ilvl="0" w:tplc="3190BD9C">
      <w:start w:val="1"/>
      <w:numFmt w:val="decimal"/>
      <w:lvlText w:val="2.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5">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7">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40"/>
  </w:num>
  <w:num w:numId="9">
    <w:abstractNumId w:val="22"/>
  </w:num>
  <w:num w:numId="10">
    <w:abstractNumId w:val="32"/>
  </w:num>
  <w:num w:numId="11">
    <w:abstractNumId w:val="36"/>
  </w:num>
  <w:num w:numId="12">
    <w:abstractNumId w:val="34"/>
  </w:num>
  <w:num w:numId="13">
    <w:abstractNumId w:val="37"/>
  </w:num>
  <w:num w:numId="14">
    <w:abstractNumId w:val="41"/>
  </w:num>
  <w:num w:numId="15">
    <w:abstractNumId w:val="31"/>
  </w:num>
  <w:num w:numId="16">
    <w:abstractNumId w:val="33"/>
  </w:num>
  <w:num w:numId="17">
    <w:abstractNumId w:val="30"/>
  </w:num>
  <w:num w:numId="18">
    <w:abstractNumId w:val="28"/>
  </w:num>
  <w:num w:numId="19">
    <w:abstractNumId w:val="29"/>
  </w:num>
  <w:num w:numId="20">
    <w:abstractNumId w:val="35"/>
  </w:num>
  <w:num w:numId="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39"/>
  </w:num>
  <w:num w:numId="27">
    <w:abstractNumId w:val="22"/>
  </w:num>
  <w:num w:numId="28">
    <w:abstractNumId w:val="24"/>
  </w:num>
  <w:num w:numId="29">
    <w:abstractNumId w:val="23"/>
  </w:num>
  <w:num w:numId="30">
    <w:abstractNumId w:val="27"/>
  </w:num>
  <w:num w:numId="31">
    <w:abstractNumId w:val="1"/>
  </w:num>
  <w:num w:numId="32">
    <w:abstractNumId w:val="25"/>
  </w:num>
  <w:num w:numId="33">
    <w:abstractNumId w:val="2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6894"/>
    <w:rsid w:val="00010BE3"/>
    <w:rsid w:val="000111FC"/>
    <w:rsid w:val="000136A9"/>
    <w:rsid w:val="00013D4E"/>
    <w:rsid w:val="00014C0B"/>
    <w:rsid w:val="0001556E"/>
    <w:rsid w:val="0001557C"/>
    <w:rsid w:val="000224FB"/>
    <w:rsid w:val="000236C9"/>
    <w:rsid w:val="00032BDE"/>
    <w:rsid w:val="00034376"/>
    <w:rsid w:val="00034877"/>
    <w:rsid w:val="00034E6C"/>
    <w:rsid w:val="000362F0"/>
    <w:rsid w:val="000374AB"/>
    <w:rsid w:val="00044646"/>
    <w:rsid w:val="00045327"/>
    <w:rsid w:val="000454C8"/>
    <w:rsid w:val="0004653B"/>
    <w:rsid w:val="00047535"/>
    <w:rsid w:val="0005366B"/>
    <w:rsid w:val="000557B3"/>
    <w:rsid w:val="0006056A"/>
    <w:rsid w:val="00060D59"/>
    <w:rsid w:val="00066A62"/>
    <w:rsid w:val="00067DAA"/>
    <w:rsid w:val="000728C1"/>
    <w:rsid w:val="000753BB"/>
    <w:rsid w:val="00076F66"/>
    <w:rsid w:val="0007720B"/>
    <w:rsid w:val="00083039"/>
    <w:rsid w:val="000846BC"/>
    <w:rsid w:val="00090344"/>
    <w:rsid w:val="00091B4D"/>
    <w:rsid w:val="00092D66"/>
    <w:rsid w:val="00093F19"/>
    <w:rsid w:val="000954FB"/>
    <w:rsid w:val="000978CE"/>
    <w:rsid w:val="000A0092"/>
    <w:rsid w:val="000A2B5E"/>
    <w:rsid w:val="000A2D97"/>
    <w:rsid w:val="000A3B81"/>
    <w:rsid w:val="000A4915"/>
    <w:rsid w:val="000A574E"/>
    <w:rsid w:val="000A679F"/>
    <w:rsid w:val="000B5302"/>
    <w:rsid w:val="000B658F"/>
    <w:rsid w:val="000C37D3"/>
    <w:rsid w:val="000C7CAF"/>
    <w:rsid w:val="000D5F3B"/>
    <w:rsid w:val="000E2086"/>
    <w:rsid w:val="000E5B2C"/>
    <w:rsid w:val="000E5BB8"/>
    <w:rsid w:val="000F024D"/>
    <w:rsid w:val="000F1048"/>
    <w:rsid w:val="000F1455"/>
    <w:rsid w:val="000F3BFB"/>
    <w:rsid w:val="000F6875"/>
    <w:rsid w:val="00102875"/>
    <w:rsid w:val="001049C1"/>
    <w:rsid w:val="00106D91"/>
    <w:rsid w:val="00107C51"/>
    <w:rsid w:val="00110975"/>
    <w:rsid w:val="00112512"/>
    <w:rsid w:val="00115430"/>
    <w:rsid w:val="00116BFD"/>
    <w:rsid w:val="001172DB"/>
    <w:rsid w:val="001174EB"/>
    <w:rsid w:val="0012029A"/>
    <w:rsid w:val="00120404"/>
    <w:rsid w:val="00120A5C"/>
    <w:rsid w:val="00120B8B"/>
    <w:rsid w:val="00123257"/>
    <w:rsid w:val="001242D3"/>
    <w:rsid w:val="0012610C"/>
    <w:rsid w:val="00126E37"/>
    <w:rsid w:val="00134C04"/>
    <w:rsid w:val="00135273"/>
    <w:rsid w:val="001356F1"/>
    <w:rsid w:val="0013760D"/>
    <w:rsid w:val="00146CC2"/>
    <w:rsid w:val="00150594"/>
    <w:rsid w:val="00154547"/>
    <w:rsid w:val="00155E25"/>
    <w:rsid w:val="00156B73"/>
    <w:rsid w:val="00157CA9"/>
    <w:rsid w:val="00164D0C"/>
    <w:rsid w:val="0016528F"/>
    <w:rsid w:val="0016681B"/>
    <w:rsid w:val="00166B33"/>
    <w:rsid w:val="00166D95"/>
    <w:rsid w:val="00167695"/>
    <w:rsid w:val="00171FEC"/>
    <w:rsid w:val="00172294"/>
    <w:rsid w:val="001722C6"/>
    <w:rsid w:val="001749AE"/>
    <w:rsid w:val="00174FFE"/>
    <w:rsid w:val="00175830"/>
    <w:rsid w:val="00175A7B"/>
    <w:rsid w:val="0017674B"/>
    <w:rsid w:val="00177D5C"/>
    <w:rsid w:val="00180C03"/>
    <w:rsid w:val="001823CF"/>
    <w:rsid w:val="0018682A"/>
    <w:rsid w:val="0019760E"/>
    <w:rsid w:val="001A364E"/>
    <w:rsid w:val="001A544E"/>
    <w:rsid w:val="001A61AB"/>
    <w:rsid w:val="001B150C"/>
    <w:rsid w:val="001B36FC"/>
    <w:rsid w:val="001B5653"/>
    <w:rsid w:val="001C08FD"/>
    <w:rsid w:val="001C09D8"/>
    <w:rsid w:val="001C75ED"/>
    <w:rsid w:val="001E0B8E"/>
    <w:rsid w:val="001E2F9C"/>
    <w:rsid w:val="001E3E36"/>
    <w:rsid w:val="001E5185"/>
    <w:rsid w:val="001E6511"/>
    <w:rsid w:val="001E6E80"/>
    <w:rsid w:val="001F0A23"/>
    <w:rsid w:val="001F21DA"/>
    <w:rsid w:val="001F2F0D"/>
    <w:rsid w:val="001F32B2"/>
    <w:rsid w:val="001F504B"/>
    <w:rsid w:val="001F53E8"/>
    <w:rsid w:val="001F573F"/>
    <w:rsid w:val="001F57BC"/>
    <w:rsid w:val="0020341D"/>
    <w:rsid w:val="002079EB"/>
    <w:rsid w:val="00210A37"/>
    <w:rsid w:val="00211C0D"/>
    <w:rsid w:val="00214105"/>
    <w:rsid w:val="00214302"/>
    <w:rsid w:val="00216C08"/>
    <w:rsid w:val="002212A0"/>
    <w:rsid w:val="002212EA"/>
    <w:rsid w:val="00221BE8"/>
    <w:rsid w:val="00222142"/>
    <w:rsid w:val="002247A2"/>
    <w:rsid w:val="002326E3"/>
    <w:rsid w:val="002376E6"/>
    <w:rsid w:val="002378E3"/>
    <w:rsid w:val="002379A3"/>
    <w:rsid w:val="00237EE7"/>
    <w:rsid w:val="002410DF"/>
    <w:rsid w:val="00243F0F"/>
    <w:rsid w:val="002463F7"/>
    <w:rsid w:val="00250548"/>
    <w:rsid w:val="00250A36"/>
    <w:rsid w:val="0025270E"/>
    <w:rsid w:val="002540E1"/>
    <w:rsid w:val="00254314"/>
    <w:rsid w:val="002543D3"/>
    <w:rsid w:val="00254538"/>
    <w:rsid w:val="002572B2"/>
    <w:rsid w:val="00257F85"/>
    <w:rsid w:val="00261326"/>
    <w:rsid w:val="00265B2B"/>
    <w:rsid w:val="00267AAB"/>
    <w:rsid w:val="00274113"/>
    <w:rsid w:val="00274699"/>
    <w:rsid w:val="002810F4"/>
    <w:rsid w:val="0028168C"/>
    <w:rsid w:val="00282B03"/>
    <w:rsid w:val="002910EA"/>
    <w:rsid w:val="00291899"/>
    <w:rsid w:val="00293CE8"/>
    <w:rsid w:val="002A1180"/>
    <w:rsid w:val="002A2796"/>
    <w:rsid w:val="002A4D3C"/>
    <w:rsid w:val="002A71D9"/>
    <w:rsid w:val="002B41FD"/>
    <w:rsid w:val="002B482F"/>
    <w:rsid w:val="002B6325"/>
    <w:rsid w:val="002B6BE9"/>
    <w:rsid w:val="002B7406"/>
    <w:rsid w:val="002C2ADC"/>
    <w:rsid w:val="002C3FF9"/>
    <w:rsid w:val="002C56A0"/>
    <w:rsid w:val="002C7848"/>
    <w:rsid w:val="002D291C"/>
    <w:rsid w:val="002D2D73"/>
    <w:rsid w:val="002D5869"/>
    <w:rsid w:val="002E18D3"/>
    <w:rsid w:val="002E3DBF"/>
    <w:rsid w:val="002E4CCA"/>
    <w:rsid w:val="002E5C81"/>
    <w:rsid w:val="002E66D4"/>
    <w:rsid w:val="002F1275"/>
    <w:rsid w:val="002F15C9"/>
    <w:rsid w:val="002F345D"/>
    <w:rsid w:val="002F40DE"/>
    <w:rsid w:val="002F543C"/>
    <w:rsid w:val="002F6A6B"/>
    <w:rsid w:val="0030151C"/>
    <w:rsid w:val="00302217"/>
    <w:rsid w:val="00305BD2"/>
    <w:rsid w:val="003072B4"/>
    <w:rsid w:val="00311A92"/>
    <w:rsid w:val="00313385"/>
    <w:rsid w:val="00313F83"/>
    <w:rsid w:val="00325CC8"/>
    <w:rsid w:val="00331801"/>
    <w:rsid w:val="00331930"/>
    <w:rsid w:val="00334292"/>
    <w:rsid w:val="00335079"/>
    <w:rsid w:val="00335F0B"/>
    <w:rsid w:val="0033715C"/>
    <w:rsid w:val="00343C35"/>
    <w:rsid w:val="003571CE"/>
    <w:rsid w:val="00357415"/>
    <w:rsid w:val="0036291B"/>
    <w:rsid w:val="003630DE"/>
    <w:rsid w:val="003657D7"/>
    <w:rsid w:val="003663BC"/>
    <w:rsid w:val="00370C44"/>
    <w:rsid w:val="00371504"/>
    <w:rsid w:val="003719A4"/>
    <w:rsid w:val="003778ED"/>
    <w:rsid w:val="00386F7E"/>
    <w:rsid w:val="00391B86"/>
    <w:rsid w:val="00391D03"/>
    <w:rsid w:val="003934B6"/>
    <w:rsid w:val="00395664"/>
    <w:rsid w:val="00396B5A"/>
    <w:rsid w:val="00397A99"/>
    <w:rsid w:val="003A0695"/>
    <w:rsid w:val="003A17CC"/>
    <w:rsid w:val="003A3A53"/>
    <w:rsid w:val="003A7044"/>
    <w:rsid w:val="003A741B"/>
    <w:rsid w:val="003B3FE8"/>
    <w:rsid w:val="003C30F3"/>
    <w:rsid w:val="003C6269"/>
    <w:rsid w:val="003D0AAE"/>
    <w:rsid w:val="003D0E23"/>
    <w:rsid w:val="003D18DF"/>
    <w:rsid w:val="003D23C9"/>
    <w:rsid w:val="003D2759"/>
    <w:rsid w:val="003D3596"/>
    <w:rsid w:val="003D485E"/>
    <w:rsid w:val="003E181F"/>
    <w:rsid w:val="003E2C12"/>
    <w:rsid w:val="003E4FE0"/>
    <w:rsid w:val="003E74E1"/>
    <w:rsid w:val="003F31F2"/>
    <w:rsid w:val="00400975"/>
    <w:rsid w:val="004034BE"/>
    <w:rsid w:val="00410B56"/>
    <w:rsid w:val="004209AE"/>
    <w:rsid w:val="0042174B"/>
    <w:rsid w:val="004224C0"/>
    <w:rsid w:val="00422CFA"/>
    <w:rsid w:val="004243CF"/>
    <w:rsid w:val="00425EB0"/>
    <w:rsid w:val="00426ED7"/>
    <w:rsid w:val="004272B0"/>
    <w:rsid w:val="004314C8"/>
    <w:rsid w:val="00432CF8"/>
    <w:rsid w:val="0043423C"/>
    <w:rsid w:val="0043596D"/>
    <w:rsid w:val="00435A9A"/>
    <w:rsid w:val="00437B00"/>
    <w:rsid w:val="00443169"/>
    <w:rsid w:val="0044472F"/>
    <w:rsid w:val="00444F6A"/>
    <w:rsid w:val="00445695"/>
    <w:rsid w:val="00446E0C"/>
    <w:rsid w:val="00454ECC"/>
    <w:rsid w:val="004564FE"/>
    <w:rsid w:val="00462DE1"/>
    <w:rsid w:val="004634C8"/>
    <w:rsid w:val="0046442D"/>
    <w:rsid w:val="00467486"/>
    <w:rsid w:val="00470EDD"/>
    <w:rsid w:val="004745C7"/>
    <w:rsid w:val="00475935"/>
    <w:rsid w:val="0047650E"/>
    <w:rsid w:val="004765EC"/>
    <w:rsid w:val="004774A6"/>
    <w:rsid w:val="004774CF"/>
    <w:rsid w:val="0047759E"/>
    <w:rsid w:val="004808B9"/>
    <w:rsid w:val="004864C2"/>
    <w:rsid w:val="004874C1"/>
    <w:rsid w:val="00493AB2"/>
    <w:rsid w:val="004A0B79"/>
    <w:rsid w:val="004A2023"/>
    <w:rsid w:val="004A25F0"/>
    <w:rsid w:val="004A4212"/>
    <w:rsid w:val="004A66FA"/>
    <w:rsid w:val="004B0D75"/>
    <w:rsid w:val="004B3482"/>
    <w:rsid w:val="004B366A"/>
    <w:rsid w:val="004B4B1F"/>
    <w:rsid w:val="004C0A7F"/>
    <w:rsid w:val="004C2235"/>
    <w:rsid w:val="004C7528"/>
    <w:rsid w:val="004D2E53"/>
    <w:rsid w:val="004D44D7"/>
    <w:rsid w:val="004D4FA2"/>
    <w:rsid w:val="004D6625"/>
    <w:rsid w:val="004E13F0"/>
    <w:rsid w:val="004E1725"/>
    <w:rsid w:val="004E202E"/>
    <w:rsid w:val="004E3757"/>
    <w:rsid w:val="004E3AC2"/>
    <w:rsid w:val="004F2ABB"/>
    <w:rsid w:val="004F4D22"/>
    <w:rsid w:val="004F5E74"/>
    <w:rsid w:val="004F6737"/>
    <w:rsid w:val="00505622"/>
    <w:rsid w:val="00505842"/>
    <w:rsid w:val="005058F1"/>
    <w:rsid w:val="00506989"/>
    <w:rsid w:val="0050702D"/>
    <w:rsid w:val="0051006B"/>
    <w:rsid w:val="00510148"/>
    <w:rsid w:val="00510C5D"/>
    <w:rsid w:val="00511914"/>
    <w:rsid w:val="00511EDC"/>
    <w:rsid w:val="005129E1"/>
    <w:rsid w:val="00514DA3"/>
    <w:rsid w:val="0051529F"/>
    <w:rsid w:val="005171A2"/>
    <w:rsid w:val="00521353"/>
    <w:rsid w:val="00521F95"/>
    <w:rsid w:val="0052390C"/>
    <w:rsid w:val="005242ED"/>
    <w:rsid w:val="00527AB7"/>
    <w:rsid w:val="0053291E"/>
    <w:rsid w:val="00534697"/>
    <w:rsid w:val="005355A2"/>
    <w:rsid w:val="005373EF"/>
    <w:rsid w:val="00544668"/>
    <w:rsid w:val="005508EC"/>
    <w:rsid w:val="00551655"/>
    <w:rsid w:val="0056027E"/>
    <w:rsid w:val="00562186"/>
    <w:rsid w:val="0056426C"/>
    <w:rsid w:val="00565202"/>
    <w:rsid w:val="00567173"/>
    <w:rsid w:val="005716FC"/>
    <w:rsid w:val="00571D62"/>
    <w:rsid w:val="00573F02"/>
    <w:rsid w:val="00575E36"/>
    <w:rsid w:val="0057655F"/>
    <w:rsid w:val="005834BA"/>
    <w:rsid w:val="00590A1B"/>
    <w:rsid w:val="00593786"/>
    <w:rsid w:val="005944C1"/>
    <w:rsid w:val="005A0E3B"/>
    <w:rsid w:val="005A2B08"/>
    <w:rsid w:val="005A41D0"/>
    <w:rsid w:val="005A6CE9"/>
    <w:rsid w:val="005B12F9"/>
    <w:rsid w:val="005B32A8"/>
    <w:rsid w:val="005B6216"/>
    <w:rsid w:val="005C5AB8"/>
    <w:rsid w:val="005C6744"/>
    <w:rsid w:val="005D0613"/>
    <w:rsid w:val="005D6190"/>
    <w:rsid w:val="005D64F1"/>
    <w:rsid w:val="005D6803"/>
    <w:rsid w:val="005D77E9"/>
    <w:rsid w:val="005E0074"/>
    <w:rsid w:val="005E0B21"/>
    <w:rsid w:val="005E6CAE"/>
    <w:rsid w:val="005F2D24"/>
    <w:rsid w:val="005F2FAA"/>
    <w:rsid w:val="005F5726"/>
    <w:rsid w:val="0060219A"/>
    <w:rsid w:val="006050B1"/>
    <w:rsid w:val="0061101B"/>
    <w:rsid w:val="00611B15"/>
    <w:rsid w:val="00612DC6"/>
    <w:rsid w:val="00613848"/>
    <w:rsid w:val="00614976"/>
    <w:rsid w:val="006164CD"/>
    <w:rsid w:val="006176F4"/>
    <w:rsid w:val="00621361"/>
    <w:rsid w:val="00622CF4"/>
    <w:rsid w:val="00627696"/>
    <w:rsid w:val="0063170D"/>
    <w:rsid w:val="00633831"/>
    <w:rsid w:val="00635507"/>
    <w:rsid w:val="00636387"/>
    <w:rsid w:val="00637621"/>
    <w:rsid w:val="006400A0"/>
    <w:rsid w:val="006402DD"/>
    <w:rsid w:val="0065098B"/>
    <w:rsid w:val="00655386"/>
    <w:rsid w:val="0065657D"/>
    <w:rsid w:val="006575DD"/>
    <w:rsid w:val="00664449"/>
    <w:rsid w:val="00670FD8"/>
    <w:rsid w:val="00674404"/>
    <w:rsid w:val="00677EA3"/>
    <w:rsid w:val="006801C2"/>
    <w:rsid w:val="00681C65"/>
    <w:rsid w:val="00685C56"/>
    <w:rsid w:val="006863B5"/>
    <w:rsid w:val="00690B2B"/>
    <w:rsid w:val="00693668"/>
    <w:rsid w:val="006A1CB3"/>
    <w:rsid w:val="006A6A23"/>
    <w:rsid w:val="006A6E08"/>
    <w:rsid w:val="006A6E7D"/>
    <w:rsid w:val="006A76EE"/>
    <w:rsid w:val="006B2801"/>
    <w:rsid w:val="006B3895"/>
    <w:rsid w:val="006B3974"/>
    <w:rsid w:val="006B3BD2"/>
    <w:rsid w:val="006B6573"/>
    <w:rsid w:val="006B7625"/>
    <w:rsid w:val="006C1555"/>
    <w:rsid w:val="006C32B9"/>
    <w:rsid w:val="006C3A69"/>
    <w:rsid w:val="006C4984"/>
    <w:rsid w:val="006C5D24"/>
    <w:rsid w:val="006C7DC1"/>
    <w:rsid w:val="006D08CE"/>
    <w:rsid w:val="006D150B"/>
    <w:rsid w:val="006D2B87"/>
    <w:rsid w:val="006D3659"/>
    <w:rsid w:val="006D3832"/>
    <w:rsid w:val="006D455D"/>
    <w:rsid w:val="006D5695"/>
    <w:rsid w:val="006D5733"/>
    <w:rsid w:val="006D65BE"/>
    <w:rsid w:val="006D69DD"/>
    <w:rsid w:val="006E08A0"/>
    <w:rsid w:val="006E23DE"/>
    <w:rsid w:val="006E4289"/>
    <w:rsid w:val="006E67B8"/>
    <w:rsid w:val="006E7589"/>
    <w:rsid w:val="006F1466"/>
    <w:rsid w:val="006F2C73"/>
    <w:rsid w:val="006F3F9D"/>
    <w:rsid w:val="006F4522"/>
    <w:rsid w:val="006F6D36"/>
    <w:rsid w:val="00700A24"/>
    <w:rsid w:val="00701BE5"/>
    <w:rsid w:val="007046B2"/>
    <w:rsid w:val="00706C8C"/>
    <w:rsid w:val="0072064C"/>
    <w:rsid w:val="00722AFD"/>
    <w:rsid w:val="00722D74"/>
    <w:rsid w:val="00723E5E"/>
    <w:rsid w:val="00725483"/>
    <w:rsid w:val="0072632D"/>
    <w:rsid w:val="007274E7"/>
    <w:rsid w:val="00727B51"/>
    <w:rsid w:val="00727D3C"/>
    <w:rsid w:val="00730FED"/>
    <w:rsid w:val="00733ADD"/>
    <w:rsid w:val="00734160"/>
    <w:rsid w:val="007341C2"/>
    <w:rsid w:val="007354CF"/>
    <w:rsid w:val="0073654F"/>
    <w:rsid w:val="00736D40"/>
    <w:rsid w:val="00737338"/>
    <w:rsid w:val="00737675"/>
    <w:rsid w:val="00737B78"/>
    <w:rsid w:val="00742DAA"/>
    <w:rsid w:val="007434C0"/>
    <w:rsid w:val="00744920"/>
    <w:rsid w:val="00746E8D"/>
    <w:rsid w:val="00752221"/>
    <w:rsid w:val="00752FEB"/>
    <w:rsid w:val="00754AD8"/>
    <w:rsid w:val="00756269"/>
    <w:rsid w:val="00760ECD"/>
    <w:rsid w:val="0076195D"/>
    <w:rsid w:val="00763BD4"/>
    <w:rsid w:val="00763EDB"/>
    <w:rsid w:val="00765DAB"/>
    <w:rsid w:val="0077096E"/>
    <w:rsid w:val="0077115E"/>
    <w:rsid w:val="007747B6"/>
    <w:rsid w:val="007768E4"/>
    <w:rsid w:val="007774FD"/>
    <w:rsid w:val="00780CDF"/>
    <w:rsid w:val="00782E92"/>
    <w:rsid w:val="00783AD5"/>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5E17"/>
    <w:rsid w:val="007C1052"/>
    <w:rsid w:val="007C51E1"/>
    <w:rsid w:val="007C73F1"/>
    <w:rsid w:val="007D00C3"/>
    <w:rsid w:val="007D1BEF"/>
    <w:rsid w:val="007D50EE"/>
    <w:rsid w:val="007D5AEA"/>
    <w:rsid w:val="007D6548"/>
    <w:rsid w:val="007E34AB"/>
    <w:rsid w:val="007E48BC"/>
    <w:rsid w:val="007E5B43"/>
    <w:rsid w:val="007E72CC"/>
    <w:rsid w:val="007F1DFC"/>
    <w:rsid w:val="008035D3"/>
    <w:rsid w:val="00804946"/>
    <w:rsid w:val="00806AAF"/>
    <w:rsid w:val="008075B1"/>
    <w:rsid w:val="008102B0"/>
    <w:rsid w:val="00811548"/>
    <w:rsid w:val="00812135"/>
    <w:rsid w:val="00812285"/>
    <w:rsid w:val="008129CE"/>
    <w:rsid w:val="00814F46"/>
    <w:rsid w:val="008223A6"/>
    <w:rsid w:val="008314C4"/>
    <w:rsid w:val="00834551"/>
    <w:rsid w:val="00835CB1"/>
    <w:rsid w:val="008370AF"/>
    <w:rsid w:val="00837423"/>
    <w:rsid w:val="008377C6"/>
    <w:rsid w:val="008437AD"/>
    <w:rsid w:val="00847C9D"/>
    <w:rsid w:val="0085471E"/>
    <w:rsid w:val="00860529"/>
    <w:rsid w:val="008613BE"/>
    <w:rsid w:val="008614B4"/>
    <w:rsid w:val="00861659"/>
    <w:rsid w:val="00861B45"/>
    <w:rsid w:val="00861D29"/>
    <w:rsid w:val="0086287A"/>
    <w:rsid w:val="00863A7D"/>
    <w:rsid w:val="008643A6"/>
    <w:rsid w:val="00866B11"/>
    <w:rsid w:val="00871748"/>
    <w:rsid w:val="0087611C"/>
    <w:rsid w:val="00880FE9"/>
    <w:rsid w:val="008825E9"/>
    <w:rsid w:val="0089720B"/>
    <w:rsid w:val="008A10F4"/>
    <w:rsid w:val="008A664B"/>
    <w:rsid w:val="008A66CB"/>
    <w:rsid w:val="008B16B6"/>
    <w:rsid w:val="008B3819"/>
    <w:rsid w:val="008B7A42"/>
    <w:rsid w:val="008B7FB1"/>
    <w:rsid w:val="008C1BC9"/>
    <w:rsid w:val="008C4183"/>
    <w:rsid w:val="008D04DC"/>
    <w:rsid w:val="008D1FAC"/>
    <w:rsid w:val="008D2E20"/>
    <w:rsid w:val="008D2F7D"/>
    <w:rsid w:val="008D3484"/>
    <w:rsid w:val="008D57CB"/>
    <w:rsid w:val="008D5EFE"/>
    <w:rsid w:val="008D67F8"/>
    <w:rsid w:val="008E22A1"/>
    <w:rsid w:val="008E5FFE"/>
    <w:rsid w:val="008E60E5"/>
    <w:rsid w:val="008F356D"/>
    <w:rsid w:val="008F526C"/>
    <w:rsid w:val="00901E6E"/>
    <w:rsid w:val="00902129"/>
    <w:rsid w:val="00902BC0"/>
    <w:rsid w:val="00903379"/>
    <w:rsid w:val="00903FBC"/>
    <w:rsid w:val="009068D2"/>
    <w:rsid w:val="00910B09"/>
    <w:rsid w:val="00914122"/>
    <w:rsid w:val="00914E3D"/>
    <w:rsid w:val="00920884"/>
    <w:rsid w:val="0092198F"/>
    <w:rsid w:val="0092359B"/>
    <w:rsid w:val="00925034"/>
    <w:rsid w:val="00926992"/>
    <w:rsid w:val="009271A2"/>
    <w:rsid w:val="0093234E"/>
    <w:rsid w:val="00935236"/>
    <w:rsid w:val="009370AF"/>
    <w:rsid w:val="00940169"/>
    <w:rsid w:val="00940FA2"/>
    <w:rsid w:val="009411A9"/>
    <w:rsid w:val="00945B21"/>
    <w:rsid w:val="0094610A"/>
    <w:rsid w:val="00956252"/>
    <w:rsid w:val="00956DC0"/>
    <w:rsid w:val="00960F11"/>
    <w:rsid w:val="00962B0F"/>
    <w:rsid w:val="00964188"/>
    <w:rsid w:val="009660FA"/>
    <w:rsid w:val="00966205"/>
    <w:rsid w:val="00971897"/>
    <w:rsid w:val="00972FF3"/>
    <w:rsid w:val="00975F02"/>
    <w:rsid w:val="00981280"/>
    <w:rsid w:val="00982C6F"/>
    <w:rsid w:val="009830CC"/>
    <w:rsid w:val="0098468A"/>
    <w:rsid w:val="0098473B"/>
    <w:rsid w:val="0098627F"/>
    <w:rsid w:val="00991BDD"/>
    <w:rsid w:val="00991DEB"/>
    <w:rsid w:val="0099438D"/>
    <w:rsid w:val="00994EDF"/>
    <w:rsid w:val="00997B7D"/>
    <w:rsid w:val="009A08AF"/>
    <w:rsid w:val="009A1114"/>
    <w:rsid w:val="009A1683"/>
    <w:rsid w:val="009A2536"/>
    <w:rsid w:val="009A3ADF"/>
    <w:rsid w:val="009A7C6C"/>
    <w:rsid w:val="009B0A27"/>
    <w:rsid w:val="009B43DB"/>
    <w:rsid w:val="009B4838"/>
    <w:rsid w:val="009C15AA"/>
    <w:rsid w:val="009C211A"/>
    <w:rsid w:val="009C4258"/>
    <w:rsid w:val="009D01E1"/>
    <w:rsid w:val="009D3A40"/>
    <w:rsid w:val="009D4112"/>
    <w:rsid w:val="009D561F"/>
    <w:rsid w:val="009D65A3"/>
    <w:rsid w:val="009E0C31"/>
    <w:rsid w:val="009E15ED"/>
    <w:rsid w:val="009E64D8"/>
    <w:rsid w:val="009F4371"/>
    <w:rsid w:val="009F4C89"/>
    <w:rsid w:val="009F7E18"/>
    <w:rsid w:val="00A00A8B"/>
    <w:rsid w:val="00A023CD"/>
    <w:rsid w:val="00A0514A"/>
    <w:rsid w:val="00A13F75"/>
    <w:rsid w:val="00A153F5"/>
    <w:rsid w:val="00A161F5"/>
    <w:rsid w:val="00A16719"/>
    <w:rsid w:val="00A2183E"/>
    <w:rsid w:val="00A23026"/>
    <w:rsid w:val="00A2358C"/>
    <w:rsid w:val="00A26820"/>
    <w:rsid w:val="00A2745B"/>
    <w:rsid w:val="00A3070E"/>
    <w:rsid w:val="00A33235"/>
    <w:rsid w:val="00A34231"/>
    <w:rsid w:val="00A34895"/>
    <w:rsid w:val="00A34D07"/>
    <w:rsid w:val="00A4055F"/>
    <w:rsid w:val="00A41050"/>
    <w:rsid w:val="00A43EF5"/>
    <w:rsid w:val="00A517C7"/>
    <w:rsid w:val="00A543C0"/>
    <w:rsid w:val="00A57342"/>
    <w:rsid w:val="00A60D93"/>
    <w:rsid w:val="00A616F9"/>
    <w:rsid w:val="00A62751"/>
    <w:rsid w:val="00A647EF"/>
    <w:rsid w:val="00A65B10"/>
    <w:rsid w:val="00A65B59"/>
    <w:rsid w:val="00A67169"/>
    <w:rsid w:val="00A6781A"/>
    <w:rsid w:val="00A7012D"/>
    <w:rsid w:val="00A804B4"/>
    <w:rsid w:val="00A81242"/>
    <w:rsid w:val="00A856EA"/>
    <w:rsid w:val="00A876EA"/>
    <w:rsid w:val="00A95C94"/>
    <w:rsid w:val="00AA1DDF"/>
    <w:rsid w:val="00AA4048"/>
    <w:rsid w:val="00AA4A21"/>
    <w:rsid w:val="00AB0224"/>
    <w:rsid w:val="00AB066A"/>
    <w:rsid w:val="00AB265F"/>
    <w:rsid w:val="00AB5378"/>
    <w:rsid w:val="00AB67FE"/>
    <w:rsid w:val="00AB6F65"/>
    <w:rsid w:val="00AB727D"/>
    <w:rsid w:val="00AB7675"/>
    <w:rsid w:val="00AB7676"/>
    <w:rsid w:val="00AC0792"/>
    <w:rsid w:val="00AC0B4A"/>
    <w:rsid w:val="00AC2828"/>
    <w:rsid w:val="00AC6D36"/>
    <w:rsid w:val="00AD18C4"/>
    <w:rsid w:val="00AD39CE"/>
    <w:rsid w:val="00AD5880"/>
    <w:rsid w:val="00AD6A1A"/>
    <w:rsid w:val="00AE1A3A"/>
    <w:rsid w:val="00AE2756"/>
    <w:rsid w:val="00AE5D91"/>
    <w:rsid w:val="00AE660B"/>
    <w:rsid w:val="00AF4CAE"/>
    <w:rsid w:val="00AF6ABE"/>
    <w:rsid w:val="00B02654"/>
    <w:rsid w:val="00B07F62"/>
    <w:rsid w:val="00B129CC"/>
    <w:rsid w:val="00B12B16"/>
    <w:rsid w:val="00B152B6"/>
    <w:rsid w:val="00B159E8"/>
    <w:rsid w:val="00B20C51"/>
    <w:rsid w:val="00B211C1"/>
    <w:rsid w:val="00B22346"/>
    <w:rsid w:val="00B22B90"/>
    <w:rsid w:val="00B24553"/>
    <w:rsid w:val="00B252EE"/>
    <w:rsid w:val="00B25998"/>
    <w:rsid w:val="00B304A9"/>
    <w:rsid w:val="00B31747"/>
    <w:rsid w:val="00B346F5"/>
    <w:rsid w:val="00B34796"/>
    <w:rsid w:val="00B42C10"/>
    <w:rsid w:val="00B4382C"/>
    <w:rsid w:val="00B4765F"/>
    <w:rsid w:val="00B5040A"/>
    <w:rsid w:val="00B51C2D"/>
    <w:rsid w:val="00B52CCB"/>
    <w:rsid w:val="00B53CFD"/>
    <w:rsid w:val="00B559B9"/>
    <w:rsid w:val="00B55C29"/>
    <w:rsid w:val="00B55FE0"/>
    <w:rsid w:val="00B60E20"/>
    <w:rsid w:val="00B61E06"/>
    <w:rsid w:val="00B63139"/>
    <w:rsid w:val="00B64084"/>
    <w:rsid w:val="00B65256"/>
    <w:rsid w:val="00B654BE"/>
    <w:rsid w:val="00B65FAA"/>
    <w:rsid w:val="00B66FCB"/>
    <w:rsid w:val="00B7520F"/>
    <w:rsid w:val="00B75801"/>
    <w:rsid w:val="00B7639C"/>
    <w:rsid w:val="00B77F30"/>
    <w:rsid w:val="00B924BD"/>
    <w:rsid w:val="00B92730"/>
    <w:rsid w:val="00B931D6"/>
    <w:rsid w:val="00B938CD"/>
    <w:rsid w:val="00B971DF"/>
    <w:rsid w:val="00B97658"/>
    <w:rsid w:val="00B9790D"/>
    <w:rsid w:val="00BA1508"/>
    <w:rsid w:val="00BA479F"/>
    <w:rsid w:val="00BA4A3E"/>
    <w:rsid w:val="00BA72DB"/>
    <w:rsid w:val="00BB21E3"/>
    <w:rsid w:val="00BB2C03"/>
    <w:rsid w:val="00BB306F"/>
    <w:rsid w:val="00BB3C30"/>
    <w:rsid w:val="00BB493C"/>
    <w:rsid w:val="00BB5B51"/>
    <w:rsid w:val="00BB7F80"/>
    <w:rsid w:val="00BC1922"/>
    <w:rsid w:val="00BC2C99"/>
    <w:rsid w:val="00BC3E20"/>
    <w:rsid w:val="00BC5F73"/>
    <w:rsid w:val="00BD1075"/>
    <w:rsid w:val="00BD3B75"/>
    <w:rsid w:val="00BD59BC"/>
    <w:rsid w:val="00BD5B44"/>
    <w:rsid w:val="00BE06D9"/>
    <w:rsid w:val="00BE0DC2"/>
    <w:rsid w:val="00BE5571"/>
    <w:rsid w:val="00BE7854"/>
    <w:rsid w:val="00BF0E71"/>
    <w:rsid w:val="00BF5C0A"/>
    <w:rsid w:val="00BF6892"/>
    <w:rsid w:val="00C03380"/>
    <w:rsid w:val="00C10125"/>
    <w:rsid w:val="00C103CF"/>
    <w:rsid w:val="00C105C7"/>
    <w:rsid w:val="00C12964"/>
    <w:rsid w:val="00C13A71"/>
    <w:rsid w:val="00C159C6"/>
    <w:rsid w:val="00C15C57"/>
    <w:rsid w:val="00C1663A"/>
    <w:rsid w:val="00C213FC"/>
    <w:rsid w:val="00C21D57"/>
    <w:rsid w:val="00C21FA1"/>
    <w:rsid w:val="00C227AF"/>
    <w:rsid w:val="00C234C4"/>
    <w:rsid w:val="00C264D5"/>
    <w:rsid w:val="00C2793E"/>
    <w:rsid w:val="00C30B72"/>
    <w:rsid w:val="00C318D3"/>
    <w:rsid w:val="00C3191F"/>
    <w:rsid w:val="00C324AA"/>
    <w:rsid w:val="00C33DDC"/>
    <w:rsid w:val="00C3633B"/>
    <w:rsid w:val="00C376C1"/>
    <w:rsid w:val="00C46EEA"/>
    <w:rsid w:val="00C505DC"/>
    <w:rsid w:val="00C51709"/>
    <w:rsid w:val="00C53FE9"/>
    <w:rsid w:val="00C5583D"/>
    <w:rsid w:val="00C55B25"/>
    <w:rsid w:val="00C574F0"/>
    <w:rsid w:val="00C576D0"/>
    <w:rsid w:val="00C57DC1"/>
    <w:rsid w:val="00C60714"/>
    <w:rsid w:val="00C6181A"/>
    <w:rsid w:val="00C61887"/>
    <w:rsid w:val="00C638FB"/>
    <w:rsid w:val="00C67452"/>
    <w:rsid w:val="00C67460"/>
    <w:rsid w:val="00C74777"/>
    <w:rsid w:val="00C802A0"/>
    <w:rsid w:val="00C80BCB"/>
    <w:rsid w:val="00C82913"/>
    <w:rsid w:val="00C82AE3"/>
    <w:rsid w:val="00C8342D"/>
    <w:rsid w:val="00C83ABC"/>
    <w:rsid w:val="00C872F8"/>
    <w:rsid w:val="00C87B99"/>
    <w:rsid w:val="00C93A24"/>
    <w:rsid w:val="00C94E72"/>
    <w:rsid w:val="00C974DC"/>
    <w:rsid w:val="00CA131C"/>
    <w:rsid w:val="00CA2CA6"/>
    <w:rsid w:val="00CA4698"/>
    <w:rsid w:val="00CA673D"/>
    <w:rsid w:val="00CB0819"/>
    <w:rsid w:val="00CB3BBA"/>
    <w:rsid w:val="00CB5E99"/>
    <w:rsid w:val="00CC064B"/>
    <w:rsid w:val="00CC3790"/>
    <w:rsid w:val="00CC4C1B"/>
    <w:rsid w:val="00CC6413"/>
    <w:rsid w:val="00CD0F32"/>
    <w:rsid w:val="00CD3643"/>
    <w:rsid w:val="00CD43B5"/>
    <w:rsid w:val="00CD5C1D"/>
    <w:rsid w:val="00CE149D"/>
    <w:rsid w:val="00CE7EB4"/>
    <w:rsid w:val="00CF1DCB"/>
    <w:rsid w:val="00CF2E16"/>
    <w:rsid w:val="00CF401E"/>
    <w:rsid w:val="00D01C16"/>
    <w:rsid w:val="00D03894"/>
    <w:rsid w:val="00D11463"/>
    <w:rsid w:val="00D11ED5"/>
    <w:rsid w:val="00D126A9"/>
    <w:rsid w:val="00D12DC8"/>
    <w:rsid w:val="00D13938"/>
    <w:rsid w:val="00D17BAC"/>
    <w:rsid w:val="00D20AD0"/>
    <w:rsid w:val="00D217C4"/>
    <w:rsid w:val="00D253F0"/>
    <w:rsid w:val="00D25549"/>
    <w:rsid w:val="00D262D2"/>
    <w:rsid w:val="00D272EA"/>
    <w:rsid w:val="00D32FFA"/>
    <w:rsid w:val="00D33BE3"/>
    <w:rsid w:val="00D412F3"/>
    <w:rsid w:val="00D42E30"/>
    <w:rsid w:val="00D443B8"/>
    <w:rsid w:val="00D4516A"/>
    <w:rsid w:val="00D46DAB"/>
    <w:rsid w:val="00D46EFF"/>
    <w:rsid w:val="00D57C3F"/>
    <w:rsid w:val="00D6187B"/>
    <w:rsid w:val="00D63FA8"/>
    <w:rsid w:val="00D64EB5"/>
    <w:rsid w:val="00D65E96"/>
    <w:rsid w:val="00D6739A"/>
    <w:rsid w:val="00D703B6"/>
    <w:rsid w:val="00D72C8B"/>
    <w:rsid w:val="00D74FA8"/>
    <w:rsid w:val="00D7766E"/>
    <w:rsid w:val="00D776A2"/>
    <w:rsid w:val="00D85AEA"/>
    <w:rsid w:val="00D86EFD"/>
    <w:rsid w:val="00D91431"/>
    <w:rsid w:val="00D9384F"/>
    <w:rsid w:val="00D94307"/>
    <w:rsid w:val="00D953A5"/>
    <w:rsid w:val="00D963B6"/>
    <w:rsid w:val="00D97449"/>
    <w:rsid w:val="00D974D3"/>
    <w:rsid w:val="00DA113A"/>
    <w:rsid w:val="00DA3326"/>
    <w:rsid w:val="00DA55D2"/>
    <w:rsid w:val="00DB6989"/>
    <w:rsid w:val="00DB7A63"/>
    <w:rsid w:val="00DC0783"/>
    <w:rsid w:val="00DC16C5"/>
    <w:rsid w:val="00DC4097"/>
    <w:rsid w:val="00DC427E"/>
    <w:rsid w:val="00DC58D5"/>
    <w:rsid w:val="00DC5D58"/>
    <w:rsid w:val="00DC6D82"/>
    <w:rsid w:val="00DD09A8"/>
    <w:rsid w:val="00DD1DA5"/>
    <w:rsid w:val="00DD3B11"/>
    <w:rsid w:val="00DD4105"/>
    <w:rsid w:val="00DD498D"/>
    <w:rsid w:val="00DD75A6"/>
    <w:rsid w:val="00DD7B26"/>
    <w:rsid w:val="00DE0A47"/>
    <w:rsid w:val="00DE2C0A"/>
    <w:rsid w:val="00DE3BCD"/>
    <w:rsid w:val="00DF031E"/>
    <w:rsid w:val="00DF185F"/>
    <w:rsid w:val="00DF2046"/>
    <w:rsid w:val="00DF69CD"/>
    <w:rsid w:val="00DF6AE3"/>
    <w:rsid w:val="00DF7161"/>
    <w:rsid w:val="00DF7C35"/>
    <w:rsid w:val="00E05035"/>
    <w:rsid w:val="00E11B6E"/>
    <w:rsid w:val="00E1270E"/>
    <w:rsid w:val="00E131C5"/>
    <w:rsid w:val="00E135E4"/>
    <w:rsid w:val="00E140EC"/>
    <w:rsid w:val="00E14C0C"/>
    <w:rsid w:val="00E14CA3"/>
    <w:rsid w:val="00E14F30"/>
    <w:rsid w:val="00E15467"/>
    <w:rsid w:val="00E1780F"/>
    <w:rsid w:val="00E211DF"/>
    <w:rsid w:val="00E24379"/>
    <w:rsid w:val="00E32243"/>
    <w:rsid w:val="00E34585"/>
    <w:rsid w:val="00E347BF"/>
    <w:rsid w:val="00E34FFB"/>
    <w:rsid w:val="00E35BF3"/>
    <w:rsid w:val="00E3769D"/>
    <w:rsid w:val="00E40597"/>
    <w:rsid w:val="00E409C9"/>
    <w:rsid w:val="00E40D81"/>
    <w:rsid w:val="00E41C06"/>
    <w:rsid w:val="00E43DAA"/>
    <w:rsid w:val="00E47C93"/>
    <w:rsid w:val="00E570F4"/>
    <w:rsid w:val="00E572A9"/>
    <w:rsid w:val="00E6258A"/>
    <w:rsid w:val="00E63C3D"/>
    <w:rsid w:val="00E655A7"/>
    <w:rsid w:val="00E658BF"/>
    <w:rsid w:val="00E674A6"/>
    <w:rsid w:val="00E7210E"/>
    <w:rsid w:val="00E74B75"/>
    <w:rsid w:val="00E751DF"/>
    <w:rsid w:val="00E7590F"/>
    <w:rsid w:val="00E76B18"/>
    <w:rsid w:val="00E779AC"/>
    <w:rsid w:val="00E80FEF"/>
    <w:rsid w:val="00E81704"/>
    <w:rsid w:val="00E83DBB"/>
    <w:rsid w:val="00E845C6"/>
    <w:rsid w:val="00E90BB5"/>
    <w:rsid w:val="00E91758"/>
    <w:rsid w:val="00E91D7D"/>
    <w:rsid w:val="00E92117"/>
    <w:rsid w:val="00E92155"/>
    <w:rsid w:val="00E95D99"/>
    <w:rsid w:val="00E961FF"/>
    <w:rsid w:val="00EA36BD"/>
    <w:rsid w:val="00EB1B7D"/>
    <w:rsid w:val="00EB23BD"/>
    <w:rsid w:val="00EB37F5"/>
    <w:rsid w:val="00EB5D3C"/>
    <w:rsid w:val="00EB75F0"/>
    <w:rsid w:val="00EC35CE"/>
    <w:rsid w:val="00EC4BDA"/>
    <w:rsid w:val="00ED09C7"/>
    <w:rsid w:val="00ED7B3B"/>
    <w:rsid w:val="00EE35FA"/>
    <w:rsid w:val="00EE3988"/>
    <w:rsid w:val="00EE42BF"/>
    <w:rsid w:val="00EE6527"/>
    <w:rsid w:val="00EE7139"/>
    <w:rsid w:val="00EF18CF"/>
    <w:rsid w:val="00EF2E59"/>
    <w:rsid w:val="00EF475A"/>
    <w:rsid w:val="00EF571B"/>
    <w:rsid w:val="00EF779C"/>
    <w:rsid w:val="00EF7D58"/>
    <w:rsid w:val="00F03108"/>
    <w:rsid w:val="00F04862"/>
    <w:rsid w:val="00F05A3A"/>
    <w:rsid w:val="00F05F07"/>
    <w:rsid w:val="00F06609"/>
    <w:rsid w:val="00F06C24"/>
    <w:rsid w:val="00F07540"/>
    <w:rsid w:val="00F101B7"/>
    <w:rsid w:val="00F12C06"/>
    <w:rsid w:val="00F15C48"/>
    <w:rsid w:val="00F172AF"/>
    <w:rsid w:val="00F2152A"/>
    <w:rsid w:val="00F2335B"/>
    <w:rsid w:val="00F23E06"/>
    <w:rsid w:val="00F253AD"/>
    <w:rsid w:val="00F31C55"/>
    <w:rsid w:val="00F34B34"/>
    <w:rsid w:val="00F356EB"/>
    <w:rsid w:val="00F3754B"/>
    <w:rsid w:val="00F37FDB"/>
    <w:rsid w:val="00F4187B"/>
    <w:rsid w:val="00F41AE2"/>
    <w:rsid w:val="00F43070"/>
    <w:rsid w:val="00F44A4A"/>
    <w:rsid w:val="00F509D4"/>
    <w:rsid w:val="00F52EDC"/>
    <w:rsid w:val="00F53BD9"/>
    <w:rsid w:val="00F54DC5"/>
    <w:rsid w:val="00F554EF"/>
    <w:rsid w:val="00F61C43"/>
    <w:rsid w:val="00F65CDB"/>
    <w:rsid w:val="00F71175"/>
    <w:rsid w:val="00F727F2"/>
    <w:rsid w:val="00F75159"/>
    <w:rsid w:val="00F76448"/>
    <w:rsid w:val="00F7645B"/>
    <w:rsid w:val="00F77D26"/>
    <w:rsid w:val="00F804A4"/>
    <w:rsid w:val="00F805DC"/>
    <w:rsid w:val="00F81A0C"/>
    <w:rsid w:val="00F84C65"/>
    <w:rsid w:val="00F85117"/>
    <w:rsid w:val="00F85698"/>
    <w:rsid w:val="00F86FAA"/>
    <w:rsid w:val="00F87826"/>
    <w:rsid w:val="00F91C4C"/>
    <w:rsid w:val="00F935EB"/>
    <w:rsid w:val="00F97E18"/>
    <w:rsid w:val="00FA3C13"/>
    <w:rsid w:val="00FA40D7"/>
    <w:rsid w:val="00FA44EB"/>
    <w:rsid w:val="00FA6A0D"/>
    <w:rsid w:val="00FB06DC"/>
    <w:rsid w:val="00FB1D5C"/>
    <w:rsid w:val="00FB34CC"/>
    <w:rsid w:val="00FB3766"/>
    <w:rsid w:val="00FB3EF7"/>
    <w:rsid w:val="00FB75C5"/>
    <w:rsid w:val="00FC019E"/>
    <w:rsid w:val="00FC0AF3"/>
    <w:rsid w:val="00FC53A5"/>
    <w:rsid w:val="00FC5B98"/>
    <w:rsid w:val="00FC63B6"/>
    <w:rsid w:val="00FC75D2"/>
    <w:rsid w:val="00FD1A51"/>
    <w:rsid w:val="00FD49D2"/>
    <w:rsid w:val="00FE2342"/>
    <w:rsid w:val="00FE3BF1"/>
    <w:rsid w:val="00FF06F2"/>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7F62"/>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4"/>
    <w:semiHidden/>
    <w:unhideWhenUsed/>
    <w:rsid w:val="009C211A"/>
    <w:rPr>
      <w:sz w:val="20"/>
      <w:szCs w:val="20"/>
    </w:rPr>
  </w:style>
  <w:style w:type="character" w:customStyle="1" w:styleId="1f4">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basedOn w:val="a"/>
    <w:autoRedefine/>
    <w:rsid w:val="00D72C8B"/>
    <w:pPr>
      <w:tabs>
        <w:tab w:val="left" w:pos="-567"/>
        <w:tab w:val="left" w:pos="-426"/>
      </w:tabs>
      <w:autoSpaceDE w:val="0"/>
      <w:autoSpaceDN w:val="0"/>
      <w:adjustRightInd w:val="0"/>
      <w:ind w:firstLine="567"/>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paragraph" w:customStyle="1" w:styleId="ConsNonformat">
    <w:name w:val="ConsNonformat"/>
    <w:pPr>
      <w:widowControl w:val="0"/>
      <w:suppressAutoHyphens/>
      <w:autoSpaceDE w:val="0"/>
    </w:pPr>
    <w:rPr>
      <w:rFonts w:ascii="Courier New" w:hAnsi="Courier New" w:cs="Courier New"/>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7F62"/>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4"/>
    <w:semiHidden/>
    <w:unhideWhenUsed/>
    <w:rsid w:val="009C211A"/>
    <w:rPr>
      <w:sz w:val="20"/>
      <w:szCs w:val="20"/>
    </w:rPr>
  </w:style>
  <w:style w:type="character" w:customStyle="1" w:styleId="1f4">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basedOn w:val="a"/>
    <w:autoRedefine/>
    <w:rsid w:val="00D72C8B"/>
    <w:pPr>
      <w:tabs>
        <w:tab w:val="left" w:pos="-567"/>
        <w:tab w:val="left" w:pos="-426"/>
      </w:tabs>
      <w:autoSpaceDE w:val="0"/>
      <w:autoSpaceDN w:val="0"/>
      <w:adjustRightInd w:val="0"/>
      <w:ind w:firstLine="567"/>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paragraph" w:customStyle="1" w:styleId="ConsNonformat">
    <w:name w:val="ConsNonformat"/>
    <w:pPr>
      <w:widowControl w:val="0"/>
      <w:suppressAutoHyphens/>
      <w:autoSpaceDE w:val="0"/>
    </w:pPr>
    <w:rPr>
      <w:rFonts w:ascii="Courier New" w:hAnsi="Courier New" w:cs="Courier New"/>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mailto:khvastoviv@trcont.ru" TargetMode="External"/><Relationship Id="rId26" Type="http://schemas.openxmlformats.org/officeDocument/2006/relationships/hyperlink" Target="http://www.fedresurs.ru/companies/IsSearching" TargetMode="External"/><Relationship Id="rId3" Type="http://schemas.openxmlformats.org/officeDocument/2006/relationships/customXml" Target="../customXml/item3.xml"/><Relationship Id="rId21" Type="http://schemas.openxmlformats.org/officeDocument/2006/relationships/hyperlink" Target="http://www.trcont.com/"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zakupki.gov.ru/epz/main/public/home.html" TargetMode="External"/><Relationship Id="rId25" Type="http://schemas.openxmlformats.org/officeDocument/2006/relationships/hyperlink" Target="http://fssprus.ru/iss/ip" TargetMode="Externa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mailto:KuritsynAE@trcont.ru"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service.nalog.ru/zd.do"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yperlink" Target="https://service.nalog.ru/zd.do" TargetMode="External"/><Relationship Id="rId28"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mailto:AksiutinaKM@trcont.ru"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trcont.ru/ru/kompanija/protivodeistvie-korrupcii/linija-doverija-stop-korrupcija/" TargetMode="External"/><Relationship Id="rId22" Type="http://schemas.openxmlformats.org/officeDocument/2006/relationships/hyperlink" Target="http://zakupki.gov.ru/epz/main/public/home.html" TargetMode="External"/><Relationship Id="rId27" Type="http://schemas.openxmlformats.org/officeDocument/2006/relationships/header" Target="header1.xml"/><Relationship Id="rId30" Type="http://schemas.openxmlformats.org/officeDocument/2006/relationships/hyperlink" Target="mailto:trcont@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DisplayName/>
        <AccountId xsi:nil="true"/>
        <AccountType/>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purl.org/dc/terms/"/>
    <ds:schemaRef ds:uri="http://schemas.openxmlformats.org/package/2006/metadata/core-properties"/>
    <ds:schemaRef ds:uri="http://schemas.microsoft.com/office/2006/documentManagement/types"/>
    <ds:schemaRef ds:uri="021F9181-A199-4D55-B335-911D3DF93F0C"/>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1CA10E-2247-4BEA-8F1F-D89B46BF6514}">
  <ds:schemaRefs>
    <ds:schemaRef ds:uri="http://schemas.openxmlformats.org/officeDocument/2006/bibliography"/>
  </ds:schemaRefs>
</ds:datastoreItem>
</file>

<file path=customXml/itemProps4.xml><?xml version="1.0" encoding="utf-8"?>
<ds:datastoreItem xmlns:ds="http://schemas.openxmlformats.org/officeDocument/2006/customXml" ds:itemID="{E69C8A12-3A66-4FBE-B7C7-BE6D136B5076}">
  <ds:schemaRefs>
    <ds:schemaRef ds:uri="http://schemas.openxmlformats.org/officeDocument/2006/bibliography"/>
  </ds:schemaRefs>
</ds:datastoreItem>
</file>

<file path=customXml/itemProps5.xml><?xml version="1.0" encoding="utf-8"?>
<ds:datastoreItem xmlns:ds="http://schemas.openxmlformats.org/officeDocument/2006/customXml" ds:itemID="{93890AC4-0C3A-4997-87F3-A8394FD9C835}">
  <ds:schemaRefs>
    <ds:schemaRef ds:uri="http://schemas.openxmlformats.org/officeDocument/2006/bibliography"/>
  </ds:schemaRefs>
</ds:datastoreItem>
</file>

<file path=customXml/itemProps6.xml><?xml version="1.0" encoding="utf-8"?>
<ds:datastoreItem xmlns:ds="http://schemas.openxmlformats.org/officeDocument/2006/customXml" ds:itemID="{FF7E8E81-DF85-4F9C-8F3D-2F7049FE0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58</Pages>
  <Words>18630</Words>
  <Characters>106191</Characters>
  <Application>Microsoft Office Word</Application>
  <DocSecurity>0</DocSecurity>
  <Lines>884</Lines>
  <Paragraphs>249</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124572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(KuritsynAE@trcont.org.mps)</dc:creator>
  <cp:lastModifiedBy>Титков Сергей Николаевич</cp:lastModifiedBy>
  <cp:revision>4</cp:revision>
  <cp:lastPrinted>2014-09-23T06:50:00Z</cp:lastPrinted>
  <dcterms:created xsi:type="dcterms:W3CDTF">2018-06-29T13:46:00Z</dcterms:created>
  <dcterms:modified xsi:type="dcterms:W3CDTF">2018-06-29T14:14:00Z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