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24584A">
      <w:pPr>
        <w:ind w:firstLine="0"/>
        <w:jc w:val="center"/>
        <w:rPr>
          <w:rFonts w:eastAsiaTheme="majorEastAsia"/>
          <w:b/>
          <w:bCs/>
          <w:snapToGrid/>
          <w:szCs w:val="28"/>
          <w:lang w:eastAsia="en-US"/>
        </w:rPr>
      </w:pPr>
      <w:bookmarkStart w:id="0" w:name="_GoBack"/>
      <w:bookmarkEnd w:id="0"/>
      <w:r w:rsidRPr="0024584A">
        <w:rPr>
          <w:rFonts w:eastAsiaTheme="majorEastAsia"/>
          <w:b/>
          <w:bCs/>
          <w:snapToGrid/>
          <w:szCs w:val="28"/>
          <w:lang w:eastAsia="en-US"/>
        </w:rPr>
        <w:t>ИЗВЕЩЕНИЕ</w:t>
      </w:r>
    </w:p>
    <w:p w:rsidR="0024584A" w:rsidRPr="009D7D4D"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О РАЗМЕЩЕНИИ ЗАКАЗА № ЕП</w:t>
      </w:r>
      <w:r w:rsidR="009E1BA9">
        <w:rPr>
          <w:rFonts w:eastAsiaTheme="majorEastAsia"/>
          <w:b/>
          <w:bCs/>
          <w:snapToGrid/>
          <w:szCs w:val="28"/>
          <w:lang w:eastAsia="en-US"/>
        </w:rPr>
        <w:t>-СВЕРД-18-00</w:t>
      </w:r>
      <w:r w:rsidR="00BB4AAA">
        <w:rPr>
          <w:rFonts w:eastAsiaTheme="majorEastAsia"/>
          <w:b/>
          <w:bCs/>
          <w:snapToGrid/>
          <w:szCs w:val="28"/>
          <w:lang w:eastAsia="en-US"/>
        </w:rPr>
        <w:t>01</w:t>
      </w:r>
    </w:p>
    <w:p w:rsidR="0024584A" w:rsidRPr="00A45498" w:rsidRDefault="0024584A" w:rsidP="00A45498">
      <w:pPr>
        <w:ind w:firstLine="0"/>
        <w:jc w:val="center"/>
        <w:rPr>
          <w:rFonts w:eastAsiaTheme="majorEastAsia"/>
          <w:b/>
          <w:bCs/>
          <w:snapToGrid/>
          <w:szCs w:val="28"/>
          <w:lang w:eastAsia="en-US"/>
        </w:rPr>
      </w:pPr>
      <w:r w:rsidRPr="00A45498">
        <w:rPr>
          <w:rFonts w:eastAsiaTheme="majorEastAsia"/>
          <w:b/>
          <w:bCs/>
          <w:snapToGrid/>
          <w:szCs w:val="28"/>
          <w:lang w:eastAsia="en-US"/>
        </w:rPr>
        <w:t>НА ЗАКУПКУ ТОВАРОВ, ВЫПОЛНЕНИЕ РАБОТ И ОКАЗАНИЕ УСЛУГ У ЕДИНСТВЕННОГО ПОСТАВЩИ</w:t>
      </w:r>
      <w:r w:rsidR="00A45498" w:rsidRPr="00A45498">
        <w:rPr>
          <w:rFonts w:eastAsiaTheme="majorEastAsia"/>
          <w:b/>
          <w:bCs/>
          <w:snapToGrid/>
          <w:szCs w:val="28"/>
          <w:lang w:eastAsia="en-US"/>
        </w:rPr>
        <w:t>КА (ИСПОЛНИТЕЛЯ, ПОДРЯДЧИКА)</w:t>
      </w:r>
    </w:p>
    <w:p w:rsidR="0024584A" w:rsidRDefault="0024584A" w:rsidP="0024584A">
      <w:pPr>
        <w:jc w:val="both"/>
      </w:pPr>
    </w:p>
    <w:p w:rsidR="0024584A" w:rsidRPr="00CB1C18" w:rsidRDefault="00CC5E94" w:rsidP="0024584A">
      <w:pPr>
        <w:jc w:val="both"/>
      </w:pPr>
      <w:proofErr w:type="gramStart"/>
      <w:r>
        <w:t xml:space="preserve">Публичное </w:t>
      </w:r>
      <w:r w:rsidR="0024584A" w:rsidRPr="005D2E07">
        <w:t>акционерное общество «Центр по перевозке грузов в контейнерах «ТрансКонтейнер» (</w:t>
      </w:r>
      <w:r>
        <w:t>ПАО</w:t>
      </w:r>
      <w:r w:rsidR="0024584A" w:rsidRPr="005D2E07">
        <w:t xml:space="preserve"> «ТрансКонтейнер»), руководствуясь</w:t>
      </w:r>
      <w:r w:rsidR="0024584A" w:rsidRPr="00CB1C18">
        <w:t xml:space="preserve"> положениями Федерального закона от 18 июля 2011 г. № 223-ФЗ «О закупках товаров, работ, услуг отдельными видами юридических лиц» и </w:t>
      </w:r>
      <w:r w:rsidR="00EE5678" w:rsidRPr="00EE5678">
        <w:t xml:space="preserve">Положением о порядке закупки товаров, работ, услуг для нужд ПАО </w:t>
      </w:r>
      <w:r w:rsidR="0024584A" w:rsidRPr="00CB1C18">
        <w:t xml:space="preserve">«ТрансКонтейнер» </w:t>
      </w:r>
      <w:r w:rsidR="00E810F0">
        <w:t xml:space="preserve">утвержденным решением совета директоров ПАО «ТрансКонтейнер» от 21 декабря  2016 г. </w:t>
      </w:r>
      <w:r w:rsidR="003C49AD">
        <w:t>(далее – Положение о закупках</w:t>
      </w:r>
      <w:r w:rsidR="0024584A" w:rsidRPr="00CB1C18">
        <w:t xml:space="preserve">),  проводит </w:t>
      </w:r>
      <w:r w:rsidR="0024584A">
        <w:t>размещение</w:t>
      </w:r>
      <w:proofErr w:type="gramEnd"/>
      <w:r w:rsidR="0024584A">
        <w:t xml:space="preserve"> заказа</w:t>
      </w:r>
      <w:r w:rsidR="0024584A" w:rsidRPr="00CB1C18">
        <w:t xml:space="preserve"> № </w:t>
      </w:r>
      <w:r w:rsidR="0024584A">
        <w:t>ЕП</w:t>
      </w:r>
      <w:r w:rsidR="009E1BA9">
        <w:t>-СВЕРД-18-00</w:t>
      </w:r>
      <w:r w:rsidR="00BB4AAA">
        <w:t>01</w:t>
      </w:r>
      <w:r w:rsidR="0024584A" w:rsidRPr="00CB1C18">
        <w:t xml:space="preserve"> </w:t>
      </w:r>
      <w:r w:rsidR="0024584A" w:rsidRPr="009D7D4D">
        <w:t xml:space="preserve">на закупку товаров, выполнение работ и оказание услуг у единственного поставщика (исполнителя, подрядчика)  </w:t>
      </w:r>
      <w:r w:rsidR="0024584A" w:rsidRPr="00CB1C18">
        <w:t xml:space="preserve">(далее – </w:t>
      </w:r>
      <w:r w:rsidR="0024584A">
        <w:t>Заказ</w:t>
      </w:r>
      <w:r w:rsidR="0024584A" w:rsidRPr="00CB1C18">
        <w:t>).</w:t>
      </w:r>
    </w:p>
    <w:p w:rsidR="0024584A" w:rsidRDefault="0024584A" w:rsidP="0024584A">
      <w:pPr>
        <w:jc w:val="both"/>
        <w:rPr>
          <w:b/>
        </w:rPr>
      </w:pPr>
    </w:p>
    <w:p w:rsidR="0024584A" w:rsidRDefault="0024584A" w:rsidP="0024584A">
      <w:pPr>
        <w:jc w:val="both"/>
        <w:rPr>
          <w:i/>
        </w:rPr>
      </w:pPr>
      <w:r w:rsidRPr="00CB1C18">
        <w:rPr>
          <w:b/>
        </w:rPr>
        <w:t>Заказчик</w:t>
      </w:r>
      <w:r>
        <w:rPr>
          <w:b/>
        </w:rPr>
        <w:t xml:space="preserve">: </w:t>
      </w:r>
      <w:r>
        <w:t xml:space="preserve"> </w:t>
      </w:r>
      <w:r w:rsidR="00CC5E94">
        <w:t>ПАО</w:t>
      </w:r>
      <w:r>
        <w:t xml:space="preserve"> «ТрансКонтейнер»</w:t>
      </w:r>
      <w:r w:rsidRPr="008A767E">
        <w:rPr>
          <w:i/>
        </w:rPr>
        <w:t>.</w:t>
      </w:r>
    </w:p>
    <w:p w:rsidR="0024584A" w:rsidRDefault="0024584A" w:rsidP="0024584A">
      <w:pPr>
        <w:jc w:val="both"/>
      </w:pPr>
      <w:r>
        <w:t>М</w:t>
      </w:r>
      <w:r w:rsidRPr="008A767E">
        <w:t>е</w:t>
      </w:r>
      <w:r>
        <w:t xml:space="preserve">стонахождение: Российская Федерация, </w:t>
      </w:r>
      <w:r w:rsidRPr="008A767E">
        <w:t>125047, Мо</w:t>
      </w:r>
      <w:r>
        <w:t>сква, Оружейный переулок, д. 19;</w:t>
      </w:r>
    </w:p>
    <w:p w:rsidR="0024584A" w:rsidRDefault="0024584A" w:rsidP="0024584A">
      <w:pPr>
        <w:jc w:val="both"/>
      </w:pPr>
      <w:r>
        <w:t xml:space="preserve">Почтовый адрес: Российская Федерация, </w:t>
      </w:r>
      <w:r w:rsidR="00684B6E">
        <w:t>620027</w:t>
      </w:r>
      <w:r w:rsidRPr="008A767E">
        <w:t xml:space="preserve">, </w:t>
      </w:r>
      <w:r w:rsidR="00684B6E">
        <w:t>г. Екатеринбург</w:t>
      </w:r>
      <w:r>
        <w:t xml:space="preserve">, </w:t>
      </w:r>
      <w:r w:rsidR="00684B6E">
        <w:t>ул. Николая Никонова</w:t>
      </w:r>
      <w:r>
        <w:t xml:space="preserve">, д. </w:t>
      </w:r>
      <w:r w:rsidR="00684B6E">
        <w:t>8</w:t>
      </w:r>
      <w:r>
        <w:t>.</w:t>
      </w:r>
    </w:p>
    <w:p w:rsidR="0024584A" w:rsidRDefault="0024584A" w:rsidP="0024584A">
      <w:pPr>
        <w:jc w:val="both"/>
      </w:pPr>
      <w:r>
        <w:t>Телефон: (495) 788-17-17, факс (499) 262-75-78,</w:t>
      </w:r>
      <w:r w:rsidRPr="008A767E">
        <w:t xml:space="preserve"> электронный адрес </w:t>
      </w:r>
      <w:hyperlink r:id="rId11" w:history="1">
        <w:r w:rsidRPr="005B735A">
          <w:rPr>
            <w:rStyle w:val="a6"/>
          </w:rPr>
          <w:t>zakupki@trcont.ru</w:t>
        </w:r>
      </w:hyperlink>
      <w:r w:rsidRPr="008A767E">
        <w:t>.</w:t>
      </w:r>
    </w:p>
    <w:p w:rsidR="0024584A" w:rsidRDefault="0024584A" w:rsidP="0024584A">
      <w:pPr>
        <w:jc w:val="both"/>
      </w:pPr>
    </w:p>
    <w:p w:rsidR="0024584A" w:rsidRPr="00216833" w:rsidRDefault="0024584A" w:rsidP="0024584A">
      <w:pPr>
        <w:jc w:val="both"/>
        <w:rPr>
          <w:b/>
        </w:rPr>
      </w:pPr>
      <w:r w:rsidRPr="00216833">
        <w:rPr>
          <w:b/>
        </w:rPr>
        <w:t>Контактная информация</w:t>
      </w:r>
      <w:r>
        <w:rPr>
          <w:b/>
        </w:rPr>
        <w:t xml:space="preserve"> Заказчика</w:t>
      </w:r>
    </w:p>
    <w:p w:rsidR="00D250A5" w:rsidRDefault="00D250A5" w:rsidP="00D250A5">
      <w:pPr>
        <w:jc w:val="both"/>
      </w:pPr>
      <w:r>
        <w:t xml:space="preserve">Ф.И.О.: </w:t>
      </w:r>
      <w:smartTag w:uri="urn:schemas-microsoft-com:office:smarttags" w:element="PersonName">
        <w:r>
          <w:t>Корепанов Иван Вячеславович</w:t>
        </w:r>
      </w:smartTag>
    </w:p>
    <w:p w:rsidR="00D250A5" w:rsidRPr="00BA7E6C" w:rsidRDefault="00D250A5" w:rsidP="00D250A5">
      <w:pPr>
        <w:jc w:val="both"/>
        <w:rPr>
          <w:color w:val="0000FF"/>
          <w:u w:val="single"/>
        </w:rPr>
      </w:pPr>
      <w:r w:rsidRPr="00C64E36">
        <w:t xml:space="preserve">Адрес электронной почты: </w:t>
      </w:r>
      <w:hyperlink r:id="rId12" w:history="1">
        <w:r w:rsidRPr="00223684">
          <w:rPr>
            <w:rStyle w:val="a6"/>
          </w:rPr>
          <w:t>Korepanov</w:t>
        </w:r>
        <w:r w:rsidRPr="00223684">
          <w:rPr>
            <w:rStyle w:val="a6"/>
            <w:lang w:val="en-US"/>
          </w:rPr>
          <w:t>IV</w:t>
        </w:r>
        <w:r w:rsidRPr="00223684">
          <w:rPr>
            <w:rStyle w:val="a6"/>
          </w:rPr>
          <w:t>@</w:t>
        </w:r>
      </w:hyperlink>
      <w:r w:rsidRPr="00BA7E6C">
        <w:rPr>
          <w:color w:val="0000FF"/>
          <w:u w:val="single"/>
          <w:lang w:val="en-US"/>
        </w:rPr>
        <w:t>trcont</w:t>
      </w:r>
      <w:r w:rsidRPr="00BA7E6C">
        <w:rPr>
          <w:color w:val="0000FF"/>
          <w:u w:val="single"/>
        </w:rPr>
        <w:t>.</w:t>
      </w:r>
      <w:r w:rsidRPr="00BA7E6C">
        <w:rPr>
          <w:color w:val="0000FF"/>
          <w:u w:val="single"/>
          <w:lang w:val="en-US"/>
        </w:rPr>
        <w:t>ru</w:t>
      </w:r>
    </w:p>
    <w:p w:rsidR="00D250A5" w:rsidRPr="00C64E36" w:rsidRDefault="00D250A5" w:rsidP="00D250A5">
      <w:pPr>
        <w:jc w:val="both"/>
      </w:pPr>
      <w:r>
        <w:t>Т</w:t>
      </w:r>
      <w:r w:rsidRPr="00C64E36">
        <w:t xml:space="preserve">елефон: </w:t>
      </w:r>
      <w:r>
        <w:t>+7 (343) 380-12-20 (доб. 5050)</w:t>
      </w:r>
      <w:r w:rsidRPr="00C64E36">
        <w:t xml:space="preserve">, </w:t>
      </w:r>
    </w:p>
    <w:p w:rsidR="0024584A" w:rsidRDefault="00D250A5" w:rsidP="00D250A5">
      <w:pPr>
        <w:jc w:val="both"/>
      </w:pPr>
      <w:r>
        <w:t>Ф</w:t>
      </w:r>
      <w:r w:rsidRPr="00C64E36">
        <w:t xml:space="preserve">акс: </w:t>
      </w:r>
      <w:r>
        <w:t>+7 (343) 380-12-00 (доб. 5007)</w:t>
      </w:r>
      <w:r w:rsidRPr="00C64E36">
        <w:t>.</w:t>
      </w:r>
    </w:p>
    <w:p w:rsidR="00D250A5" w:rsidRDefault="00D250A5" w:rsidP="00D250A5">
      <w:pPr>
        <w:jc w:val="both"/>
      </w:pPr>
    </w:p>
    <w:p w:rsidR="0024584A" w:rsidRDefault="0024584A" w:rsidP="0024584A">
      <w:pPr>
        <w:jc w:val="both"/>
        <w:rPr>
          <w:szCs w:val="28"/>
        </w:rPr>
      </w:pPr>
      <w:r>
        <w:rPr>
          <w:b/>
        </w:rPr>
        <w:t xml:space="preserve">1. </w:t>
      </w:r>
      <w:r w:rsidRPr="003927D3">
        <w:rPr>
          <w:b/>
        </w:rPr>
        <w:t xml:space="preserve">Предмет Заказа: </w:t>
      </w:r>
      <w:r w:rsidR="00A45498" w:rsidRPr="00DA771C">
        <w:rPr>
          <w:szCs w:val="28"/>
        </w:rPr>
        <w:t>продажа электрической энергии (мощности),</w:t>
      </w:r>
      <w:r w:rsidR="00A45498" w:rsidRPr="00DA771C">
        <w:rPr>
          <w:rFonts w:ascii="Tahoma" w:hAnsi="Tahoma" w:cs="Tahoma"/>
          <w:sz w:val="20"/>
        </w:rPr>
        <w:t xml:space="preserve"> </w:t>
      </w:r>
      <w:r w:rsidR="00A45498" w:rsidRPr="00DA771C">
        <w:rPr>
          <w:szCs w:val="28"/>
        </w:rPr>
        <w:t>а также через привлеченных третьих лиц оказание услуги по передаче электрической энергии и услуг, оказание которых является неотъемлемой частью процесса поставки электрической энергии</w:t>
      </w:r>
      <w:r w:rsidR="00A45498" w:rsidRPr="00DA771C">
        <w:rPr>
          <w:rFonts w:ascii="Tahoma" w:hAnsi="Tahoma" w:cs="Tahoma"/>
          <w:sz w:val="20"/>
        </w:rPr>
        <w:t xml:space="preserve"> </w:t>
      </w:r>
      <w:r w:rsidR="00A45498" w:rsidRPr="00DA771C">
        <w:rPr>
          <w:szCs w:val="28"/>
        </w:rPr>
        <w:t xml:space="preserve">для нужд контейнерного терминала </w:t>
      </w:r>
      <w:proofErr w:type="gramStart"/>
      <w:r w:rsidR="00A45498" w:rsidRPr="00DA771C">
        <w:rPr>
          <w:szCs w:val="28"/>
        </w:rPr>
        <w:t>Екатеринбург-Товарный</w:t>
      </w:r>
      <w:proofErr w:type="gramEnd"/>
      <w:r w:rsidR="00A45498" w:rsidRPr="00DA771C">
        <w:rPr>
          <w:szCs w:val="28"/>
        </w:rPr>
        <w:t xml:space="preserve"> филиала ПАО «</w:t>
      </w:r>
      <w:proofErr w:type="spellStart"/>
      <w:r w:rsidR="00A45498" w:rsidRPr="00DA771C">
        <w:rPr>
          <w:szCs w:val="28"/>
        </w:rPr>
        <w:t>ТрансКонтейнер</w:t>
      </w:r>
      <w:proofErr w:type="spellEnd"/>
      <w:r w:rsidR="00A45498" w:rsidRPr="00DA771C">
        <w:rPr>
          <w:szCs w:val="28"/>
        </w:rPr>
        <w:t>» на Свердловской железной дороге</w:t>
      </w:r>
      <w:r w:rsidR="00A45498" w:rsidRPr="00A45498">
        <w:rPr>
          <w:szCs w:val="28"/>
        </w:rPr>
        <w:t>.</w:t>
      </w:r>
    </w:p>
    <w:p w:rsidR="00A45498" w:rsidRPr="00A45498" w:rsidRDefault="00A45498" w:rsidP="0024584A">
      <w:pPr>
        <w:jc w:val="both"/>
        <w:rPr>
          <w:szCs w:val="28"/>
        </w:rPr>
      </w:pPr>
    </w:p>
    <w:p w:rsidR="0024584A" w:rsidRPr="00AC0842" w:rsidRDefault="0024584A" w:rsidP="0024584A">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19"/>
        <w:gridCol w:w="1819"/>
        <w:gridCol w:w="1417"/>
        <w:gridCol w:w="1557"/>
        <w:gridCol w:w="2412"/>
      </w:tblGrid>
      <w:tr w:rsidR="00053488" w:rsidRPr="00053488" w:rsidTr="00A45498">
        <w:tc>
          <w:tcPr>
            <w:tcW w:w="675" w:type="dxa"/>
            <w:vAlign w:val="center"/>
          </w:tcPr>
          <w:p w:rsidR="00053488" w:rsidRPr="00D250A5" w:rsidRDefault="00053488" w:rsidP="00A45498">
            <w:pPr>
              <w:ind w:firstLine="0"/>
              <w:jc w:val="center"/>
              <w:rPr>
                <w:sz w:val="24"/>
                <w:szCs w:val="24"/>
              </w:rPr>
            </w:pPr>
            <w:r w:rsidRPr="00D250A5">
              <w:rPr>
                <w:sz w:val="24"/>
                <w:szCs w:val="24"/>
              </w:rPr>
              <w:t>№</w:t>
            </w:r>
          </w:p>
        </w:tc>
        <w:tc>
          <w:tcPr>
            <w:tcW w:w="1819" w:type="dxa"/>
            <w:vAlign w:val="center"/>
          </w:tcPr>
          <w:p w:rsidR="00053488" w:rsidRPr="00D250A5" w:rsidRDefault="00053488" w:rsidP="00A45498">
            <w:pPr>
              <w:ind w:firstLine="0"/>
              <w:jc w:val="center"/>
              <w:rPr>
                <w:sz w:val="24"/>
                <w:szCs w:val="24"/>
              </w:rPr>
            </w:pPr>
            <w:r w:rsidRPr="00D250A5">
              <w:rPr>
                <w:sz w:val="24"/>
                <w:szCs w:val="24"/>
              </w:rPr>
              <w:t>Классификация по ОКПД 2</w:t>
            </w:r>
          </w:p>
        </w:tc>
        <w:tc>
          <w:tcPr>
            <w:tcW w:w="1819" w:type="dxa"/>
            <w:vAlign w:val="center"/>
          </w:tcPr>
          <w:p w:rsidR="00053488" w:rsidRPr="00D250A5" w:rsidRDefault="00053488" w:rsidP="00A45498">
            <w:pPr>
              <w:ind w:firstLine="0"/>
              <w:jc w:val="center"/>
              <w:rPr>
                <w:sz w:val="24"/>
                <w:szCs w:val="24"/>
              </w:rPr>
            </w:pPr>
            <w:r w:rsidRPr="00D250A5">
              <w:rPr>
                <w:sz w:val="24"/>
                <w:szCs w:val="24"/>
              </w:rPr>
              <w:t>Классификация по ОКВЭД 2</w:t>
            </w:r>
          </w:p>
        </w:tc>
        <w:tc>
          <w:tcPr>
            <w:tcW w:w="1417" w:type="dxa"/>
            <w:vAlign w:val="center"/>
          </w:tcPr>
          <w:p w:rsidR="00053488" w:rsidRPr="00D250A5" w:rsidRDefault="00053488" w:rsidP="00A45498">
            <w:pPr>
              <w:ind w:firstLine="0"/>
              <w:jc w:val="center"/>
              <w:rPr>
                <w:sz w:val="24"/>
                <w:szCs w:val="24"/>
              </w:rPr>
            </w:pPr>
            <w:r w:rsidRPr="00D250A5">
              <w:rPr>
                <w:sz w:val="24"/>
                <w:szCs w:val="24"/>
              </w:rPr>
              <w:t>Количество (Объем)</w:t>
            </w:r>
          </w:p>
        </w:tc>
        <w:tc>
          <w:tcPr>
            <w:tcW w:w="1557" w:type="dxa"/>
            <w:vAlign w:val="center"/>
          </w:tcPr>
          <w:p w:rsidR="00053488" w:rsidRPr="00D250A5" w:rsidRDefault="00053488" w:rsidP="00A45498">
            <w:pPr>
              <w:ind w:firstLine="0"/>
              <w:jc w:val="center"/>
              <w:rPr>
                <w:sz w:val="24"/>
                <w:szCs w:val="24"/>
              </w:rPr>
            </w:pPr>
            <w:r w:rsidRPr="00D250A5">
              <w:rPr>
                <w:sz w:val="24"/>
                <w:szCs w:val="24"/>
              </w:rPr>
              <w:t>Ед. измерения</w:t>
            </w:r>
          </w:p>
        </w:tc>
        <w:tc>
          <w:tcPr>
            <w:tcW w:w="2412" w:type="dxa"/>
            <w:vAlign w:val="center"/>
          </w:tcPr>
          <w:p w:rsidR="00053488" w:rsidRPr="00D250A5" w:rsidRDefault="00053488" w:rsidP="00A45498">
            <w:pPr>
              <w:ind w:firstLine="0"/>
              <w:jc w:val="center"/>
              <w:rPr>
                <w:sz w:val="24"/>
                <w:szCs w:val="24"/>
              </w:rPr>
            </w:pPr>
            <w:r w:rsidRPr="00D250A5">
              <w:rPr>
                <w:sz w:val="24"/>
                <w:szCs w:val="24"/>
              </w:rPr>
              <w:t>Дополнительные сведения</w:t>
            </w:r>
          </w:p>
        </w:tc>
      </w:tr>
      <w:tr w:rsidR="00053488" w:rsidRPr="00053488" w:rsidTr="00A45498">
        <w:tc>
          <w:tcPr>
            <w:tcW w:w="675" w:type="dxa"/>
            <w:vAlign w:val="center"/>
          </w:tcPr>
          <w:p w:rsidR="00053488" w:rsidRPr="00053488" w:rsidRDefault="00053488" w:rsidP="00A45498">
            <w:pPr>
              <w:ind w:firstLine="0"/>
              <w:jc w:val="center"/>
              <w:rPr>
                <w:sz w:val="24"/>
                <w:szCs w:val="24"/>
              </w:rPr>
            </w:pPr>
            <w:r w:rsidRPr="00053488">
              <w:rPr>
                <w:sz w:val="24"/>
                <w:szCs w:val="24"/>
              </w:rPr>
              <w:t>1.</w:t>
            </w:r>
          </w:p>
        </w:tc>
        <w:tc>
          <w:tcPr>
            <w:tcW w:w="1819" w:type="dxa"/>
            <w:vAlign w:val="center"/>
          </w:tcPr>
          <w:p w:rsidR="00053488" w:rsidRPr="00053488" w:rsidRDefault="00D250A5" w:rsidP="00A45498">
            <w:pPr>
              <w:ind w:firstLine="0"/>
              <w:jc w:val="center"/>
              <w:rPr>
                <w:sz w:val="24"/>
                <w:szCs w:val="24"/>
              </w:rPr>
            </w:pPr>
            <w:r w:rsidRPr="006B17D8">
              <w:rPr>
                <w:sz w:val="24"/>
                <w:szCs w:val="24"/>
              </w:rPr>
              <w:t>35.14.10</w:t>
            </w:r>
          </w:p>
        </w:tc>
        <w:tc>
          <w:tcPr>
            <w:tcW w:w="1819" w:type="dxa"/>
            <w:vAlign w:val="center"/>
          </w:tcPr>
          <w:p w:rsidR="00053488" w:rsidRPr="00053488" w:rsidRDefault="00D250A5" w:rsidP="00A45498">
            <w:pPr>
              <w:ind w:firstLine="0"/>
              <w:jc w:val="center"/>
              <w:rPr>
                <w:sz w:val="24"/>
                <w:szCs w:val="24"/>
              </w:rPr>
            </w:pPr>
            <w:r w:rsidRPr="006B17D8">
              <w:rPr>
                <w:sz w:val="24"/>
                <w:szCs w:val="24"/>
              </w:rPr>
              <w:t>35.14</w:t>
            </w:r>
          </w:p>
        </w:tc>
        <w:tc>
          <w:tcPr>
            <w:tcW w:w="1417" w:type="dxa"/>
            <w:vAlign w:val="center"/>
          </w:tcPr>
          <w:p w:rsidR="00053488" w:rsidRPr="00684B6E" w:rsidRDefault="00684B6E" w:rsidP="00A45498">
            <w:pPr>
              <w:ind w:firstLine="0"/>
              <w:jc w:val="center"/>
              <w:rPr>
                <w:sz w:val="24"/>
                <w:szCs w:val="24"/>
              </w:rPr>
            </w:pPr>
            <w:r w:rsidRPr="00684B6E">
              <w:rPr>
                <w:sz w:val="24"/>
                <w:szCs w:val="24"/>
              </w:rPr>
              <w:t>1,00</w:t>
            </w:r>
          </w:p>
        </w:tc>
        <w:tc>
          <w:tcPr>
            <w:tcW w:w="1557" w:type="dxa"/>
            <w:vAlign w:val="center"/>
          </w:tcPr>
          <w:p w:rsidR="00053488" w:rsidRPr="00053488" w:rsidRDefault="00D250A5" w:rsidP="00A45498">
            <w:pPr>
              <w:ind w:firstLine="0"/>
              <w:jc w:val="center"/>
              <w:rPr>
                <w:sz w:val="24"/>
                <w:szCs w:val="24"/>
              </w:rPr>
            </w:pPr>
            <w:r>
              <w:rPr>
                <w:sz w:val="24"/>
                <w:szCs w:val="24"/>
              </w:rPr>
              <w:t>Условная единица</w:t>
            </w:r>
          </w:p>
        </w:tc>
        <w:tc>
          <w:tcPr>
            <w:tcW w:w="2412" w:type="dxa"/>
            <w:vAlign w:val="center"/>
          </w:tcPr>
          <w:p w:rsidR="00053488" w:rsidRPr="00053488" w:rsidRDefault="00053488" w:rsidP="00A45498">
            <w:pPr>
              <w:ind w:firstLine="0"/>
              <w:jc w:val="center"/>
              <w:rPr>
                <w:sz w:val="24"/>
                <w:szCs w:val="24"/>
              </w:rPr>
            </w:pPr>
            <w:r w:rsidRPr="00053488">
              <w:rPr>
                <w:sz w:val="24"/>
                <w:szCs w:val="24"/>
              </w:rPr>
              <w:t>Строка годового плана закупок №</w:t>
            </w:r>
            <w:r w:rsidR="00D250A5">
              <w:rPr>
                <w:sz w:val="24"/>
                <w:szCs w:val="24"/>
              </w:rPr>
              <w:t xml:space="preserve"> 47</w:t>
            </w:r>
          </w:p>
        </w:tc>
      </w:tr>
    </w:tbl>
    <w:p w:rsidR="00A45498" w:rsidRDefault="00A45498" w:rsidP="00684B6E">
      <w:pPr>
        <w:jc w:val="both"/>
        <w:rPr>
          <w:b/>
        </w:rPr>
      </w:pPr>
    </w:p>
    <w:p w:rsidR="00684B6E" w:rsidRDefault="0024584A" w:rsidP="00684B6E">
      <w:pPr>
        <w:jc w:val="both"/>
        <w:rPr>
          <w:b/>
        </w:rPr>
      </w:pPr>
      <w:r w:rsidRPr="003927D3">
        <w:rPr>
          <w:b/>
        </w:rPr>
        <w:t>2. Количество (Объем)</w:t>
      </w:r>
      <w:r w:rsidR="00D250A5">
        <w:rPr>
          <w:b/>
        </w:rPr>
        <w:t>:</w:t>
      </w:r>
      <w:r w:rsidRPr="003927D3">
        <w:rPr>
          <w:b/>
        </w:rPr>
        <w:t xml:space="preserve"> </w:t>
      </w:r>
      <w:r w:rsidR="00A45498" w:rsidRPr="00DA771C">
        <w:t>определяется на основании информации о показаниях приборов учета электрической энергии за весь период действия договора.</w:t>
      </w:r>
    </w:p>
    <w:p w:rsidR="0024584A" w:rsidRPr="003927D3" w:rsidRDefault="0024584A" w:rsidP="0024584A">
      <w:pPr>
        <w:jc w:val="both"/>
        <w:rPr>
          <w:b/>
        </w:rPr>
      </w:pPr>
      <w:r w:rsidRPr="003927D3">
        <w:rPr>
          <w:b/>
        </w:rPr>
        <w:lastRenderedPageBreak/>
        <w:t xml:space="preserve">3. Максимальная цена договора: </w:t>
      </w:r>
      <w:r w:rsidR="00A45498" w:rsidRPr="00DA771C">
        <w:rPr>
          <w:szCs w:val="28"/>
        </w:rPr>
        <w:t>25 000 000 (двадцать пять миллионов) рублей 00 копеек, включая все возможные расходы и налоги (кроме НДС). Сумма НДС и условия начисления определяются в соответствии с законодательством Российской Федерации.</w:t>
      </w:r>
    </w:p>
    <w:p w:rsidR="00A45498" w:rsidRPr="00DA771C" w:rsidRDefault="0024584A" w:rsidP="00A45498">
      <w:pPr>
        <w:tabs>
          <w:tab w:val="left" w:pos="1134"/>
        </w:tabs>
        <w:jc w:val="both"/>
        <w:rPr>
          <w:szCs w:val="28"/>
        </w:rPr>
      </w:pPr>
      <w:r w:rsidRPr="003927D3">
        <w:rPr>
          <w:b/>
          <w:iCs/>
          <w:szCs w:val="28"/>
        </w:rPr>
        <w:t>4. Порядок определения цены</w:t>
      </w:r>
      <w:r w:rsidR="0070703A">
        <w:rPr>
          <w:b/>
          <w:iCs/>
          <w:szCs w:val="28"/>
        </w:rPr>
        <w:t>:</w:t>
      </w:r>
      <w:r w:rsidRPr="003927D3">
        <w:rPr>
          <w:b/>
          <w:iCs/>
          <w:szCs w:val="28"/>
        </w:rPr>
        <w:t xml:space="preserve"> </w:t>
      </w:r>
      <w:r w:rsidR="00A45498" w:rsidRPr="00DA771C">
        <w:rPr>
          <w:szCs w:val="28"/>
        </w:rPr>
        <w:t>цена за электрическую энергию осуществляется по тарифам, утвержденным Региональной энергетической комиссией Свердловской области.</w:t>
      </w:r>
    </w:p>
    <w:p w:rsidR="00A45498" w:rsidRPr="00DA771C" w:rsidRDefault="0024584A" w:rsidP="00A45498">
      <w:pPr>
        <w:tabs>
          <w:tab w:val="left" w:pos="1134"/>
        </w:tabs>
        <w:jc w:val="both"/>
        <w:rPr>
          <w:rStyle w:val="m-7410639315617081081gmail-qowt-font5-timesnewroman"/>
          <w:color w:val="000000"/>
          <w:shd w:val="clear" w:color="auto" w:fill="FFFFFF"/>
        </w:rPr>
      </w:pPr>
      <w:r w:rsidRPr="003927D3">
        <w:rPr>
          <w:b/>
          <w:iCs/>
          <w:szCs w:val="28"/>
        </w:rPr>
        <w:t>5. Форма, сроки и порядок оплаты</w:t>
      </w:r>
      <w:r w:rsidR="0070703A">
        <w:rPr>
          <w:b/>
          <w:iCs/>
          <w:szCs w:val="28"/>
        </w:rPr>
        <w:t>:</w:t>
      </w:r>
      <w:r w:rsidRPr="003927D3">
        <w:rPr>
          <w:b/>
          <w:iCs/>
          <w:szCs w:val="28"/>
        </w:rPr>
        <w:t xml:space="preserve"> </w:t>
      </w:r>
      <w:r w:rsidR="00A45498" w:rsidRPr="00DA771C">
        <w:rPr>
          <w:rStyle w:val="m-7410639315617081081gmail-qowt-font5-timesnewroman"/>
          <w:color w:val="000000"/>
          <w:shd w:val="clear" w:color="auto" w:fill="FFFFFF"/>
        </w:rPr>
        <w:t>расчетным периодом для осуществления расчетов за потребляемую электрическую энергию (мощность) является один календарный месяц.</w:t>
      </w:r>
    </w:p>
    <w:p w:rsidR="00A45498" w:rsidRPr="00DA771C" w:rsidRDefault="00A45498" w:rsidP="00A45498">
      <w:pPr>
        <w:tabs>
          <w:tab w:val="left" w:pos="1134"/>
        </w:tabs>
        <w:jc w:val="both"/>
        <w:rPr>
          <w:rStyle w:val="m-7410639315617081081gmail-qowt-font5-timesnewroman"/>
          <w:color w:val="000000"/>
          <w:shd w:val="clear" w:color="auto" w:fill="FFFFFF"/>
        </w:rPr>
      </w:pPr>
      <w:r w:rsidRPr="00DA771C">
        <w:rPr>
          <w:rStyle w:val="m-7410639315617081081gmail-qowt-font5-timesnewroman"/>
          <w:color w:val="000000"/>
          <w:shd w:val="clear" w:color="auto" w:fill="FFFFFF"/>
        </w:rPr>
        <w:t xml:space="preserve">Оплата за электрическую энергию  (в том числе платежи в течение месяца) производится Потребителем платежными поручениями путем перечисления денежных средств  на расчетный счет </w:t>
      </w:r>
      <w:proofErr w:type="spellStart"/>
      <w:r w:rsidRPr="00DA771C">
        <w:rPr>
          <w:rStyle w:val="m-7410639315617081081gmail-qowt-font5-timesnewroman"/>
          <w:color w:val="000000"/>
          <w:shd w:val="clear" w:color="auto" w:fill="FFFFFF"/>
        </w:rPr>
        <w:t>энергоснабжающей</w:t>
      </w:r>
      <w:proofErr w:type="spellEnd"/>
      <w:r w:rsidRPr="00DA771C">
        <w:rPr>
          <w:rStyle w:val="m-7410639315617081081gmail-qowt-font5-timesnewroman"/>
          <w:color w:val="000000"/>
          <w:shd w:val="clear" w:color="auto" w:fill="FFFFFF"/>
        </w:rPr>
        <w:t xml:space="preserve"> организации в следующем порядке:</w:t>
      </w:r>
    </w:p>
    <w:p w:rsidR="00A45498" w:rsidRPr="00DA771C" w:rsidRDefault="00A45498" w:rsidP="00A45498">
      <w:pPr>
        <w:tabs>
          <w:tab w:val="left" w:pos="1134"/>
        </w:tabs>
        <w:jc w:val="both"/>
        <w:rPr>
          <w:rStyle w:val="m-7410639315617081081gmail-qowt-font5-timesnewroman"/>
          <w:color w:val="000000"/>
          <w:shd w:val="clear" w:color="auto" w:fill="FFFFFF"/>
        </w:rPr>
      </w:pPr>
      <w:r w:rsidRPr="00DA771C">
        <w:rPr>
          <w:rStyle w:val="m-7410639315617081081gmail-qowt-font5-timesnewroman"/>
          <w:color w:val="000000"/>
          <w:shd w:val="clear" w:color="auto" w:fill="FFFFFF"/>
        </w:rPr>
        <w:t>- 30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A45498" w:rsidRPr="00DA771C" w:rsidRDefault="00A45498" w:rsidP="00A45498">
      <w:pPr>
        <w:tabs>
          <w:tab w:val="left" w:pos="1134"/>
        </w:tabs>
        <w:jc w:val="both"/>
        <w:rPr>
          <w:rStyle w:val="m-7410639315617081081gmail-qowt-font5-timesnewroman"/>
          <w:color w:val="000000"/>
          <w:shd w:val="clear" w:color="auto" w:fill="FFFFFF"/>
        </w:rPr>
      </w:pPr>
      <w:r w:rsidRPr="00DA771C">
        <w:rPr>
          <w:rStyle w:val="m-7410639315617081081gmail-qowt-font5-timesnewroman"/>
          <w:color w:val="000000"/>
          <w:shd w:val="clear" w:color="auto" w:fill="FFFFFF"/>
        </w:rPr>
        <w:t>- 40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A45498" w:rsidRPr="00DA771C" w:rsidRDefault="00A45498" w:rsidP="00A45498">
      <w:pPr>
        <w:tabs>
          <w:tab w:val="left" w:pos="1134"/>
        </w:tabs>
        <w:jc w:val="both"/>
        <w:rPr>
          <w:rStyle w:val="m-7410639315617081081gmail-qowt-font5-timesnewroman"/>
          <w:color w:val="000000"/>
          <w:shd w:val="clear" w:color="auto" w:fill="FFFFFF"/>
        </w:rPr>
      </w:pPr>
      <w:r w:rsidRPr="00DA771C">
        <w:rPr>
          <w:rStyle w:val="m-7410639315617081081gmail-qowt-font5-timesnewroman"/>
          <w:color w:val="000000"/>
          <w:shd w:val="clear" w:color="auto" w:fill="FFFFFF"/>
        </w:rPr>
        <w:t>- стоимость объема покупки электрической энергии (мощности) в месяце, за который осуществляется оплата, за вычетом средств, внесенных Потребителем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оплаты, внесенной в течение месяца, превысит стоимость объема покупки электрической энергии (мощности) в месяце, за который осуществляется оплата, излишне уплаченная сумма зачисляется в счет платежа за месяц, следующий за месяцем, в котором была осуществлена такая оплата.</w:t>
      </w:r>
    </w:p>
    <w:p w:rsidR="00417167" w:rsidRPr="00A45498" w:rsidRDefault="0024584A" w:rsidP="00A45498">
      <w:pPr>
        <w:tabs>
          <w:tab w:val="left" w:pos="1134"/>
        </w:tabs>
        <w:jc w:val="both"/>
        <w:rPr>
          <w:rStyle w:val="m-7410639315617081081gmail-qowt-font5-timesnewroman"/>
          <w:color w:val="000000"/>
          <w:shd w:val="clear" w:color="auto" w:fill="FFFFFF"/>
        </w:rPr>
      </w:pPr>
      <w:r w:rsidRPr="00A45498">
        <w:rPr>
          <w:rStyle w:val="m-7410639315617081081gmail-qowt-font5-timesnewroman"/>
          <w:b/>
          <w:color w:val="000000"/>
          <w:shd w:val="clear" w:color="auto" w:fill="FFFFFF"/>
        </w:rPr>
        <w:t xml:space="preserve">6. Срок </w:t>
      </w:r>
      <w:r w:rsidR="00502FCE" w:rsidRPr="00A45498">
        <w:rPr>
          <w:rStyle w:val="m-7410639315617081081gmail-qowt-font5-timesnewroman"/>
          <w:b/>
          <w:color w:val="000000"/>
          <w:shd w:val="clear" w:color="auto" w:fill="FFFFFF"/>
        </w:rPr>
        <w:t>оказания услуг</w:t>
      </w:r>
      <w:r w:rsidR="00A45498" w:rsidRPr="00A45498">
        <w:rPr>
          <w:rStyle w:val="m-7410639315617081081gmail-qowt-font5-timesnewroman"/>
          <w:b/>
          <w:color w:val="000000"/>
          <w:shd w:val="clear" w:color="auto" w:fill="FFFFFF"/>
        </w:rPr>
        <w:t>:</w:t>
      </w:r>
      <w:r w:rsidR="00A45498" w:rsidRPr="00A45498">
        <w:rPr>
          <w:rStyle w:val="m-7410639315617081081gmail-qowt-font5-timesnewroman"/>
          <w:color w:val="000000"/>
          <w:shd w:val="clear" w:color="auto" w:fill="FFFFFF"/>
        </w:rPr>
        <w:t xml:space="preserve"> </w:t>
      </w:r>
      <w:proofErr w:type="gramStart"/>
      <w:r w:rsidR="00A45498" w:rsidRPr="00A45498">
        <w:rPr>
          <w:rStyle w:val="m-7410639315617081081gmail-qowt-font5-timesnewroman"/>
          <w:color w:val="000000"/>
          <w:shd w:val="clear" w:color="auto" w:fill="FFFFFF"/>
        </w:rPr>
        <w:t>с даты заключения</w:t>
      </w:r>
      <w:proofErr w:type="gramEnd"/>
      <w:r w:rsidR="00A45498" w:rsidRPr="00A45498">
        <w:rPr>
          <w:rStyle w:val="m-7410639315617081081gmail-qowt-font5-timesnewroman"/>
          <w:color w:val="000000"/>
          <w:shd w:val="clear" w:color="auto" w:fill="FFFFFF"/>
        </w:rPr>
        <w:t xml:space="preserve"> договора по 31.12.2022 включительно.</w:t>
      </w:r>
    </w:p>
    <w:p w:rsidR="0024584A" w:rsidRPr="003927D3" w:rsidRDefault="0024584A" w:rsidP="0024584A">
      <w:pPr>
        <w:pStyle w:val="Default"/>
        <w:ind w:firstLine="708"/>
        <w:jc w:val="both"/>
        <w:rPr>
          <w:i/>
          <w:color w:val="auto"/>
          <w:sz w:val="28"/>
          <w:szCs w:val="28"/>
        </w:rPr>
      </w:pPr>
      <w:r w:rsidRPr="003927D3">
        <w:rPr>
          <w:b/>
          <w:iCs/>
          <w:color w:val="auto"/>
          <w:sz w:val="28"/>
          <w:szCs w:val="28"/>
        </w:rPr>
        <w:t xml:space="preserve">7. Место </w:t>
      </w:r>
      <w:r w:rsidR="00502FCE">
        <w:rPr>
          <w:b/>
          <w:iCs/>
          <w:color w:val="auto"/>
          <w:sz w:val="28"/>
          <w:szCs w:val="28"/>
        </w:rPr>
        <w:t xml:space="preserve">оказания </w:t>
      </w:r>
      <w:r w:rsidR="00502FCE" w:rsidRPr="00A45498">
        <w:rPr>
          <w:b/>
          <w:iCs/>
          <w:color w:val="auto"/>
          <w:sz w:val="28"/>
          <w:szCs w:val="28"/>
        </w:rPr>
        <w:t>услуг</w:t>
      </w:r>
      <w:r w:rsidRPr="00A45498">
        <w:rPr>
          <w:iCs/>
          <w:color w:val="auto"/>
          <w:sz w:val="28"/>
          <w:szCs w:val="28"/>
        </w:rPr>
        <w:t>:</w:t>
      </w:r>
      <w:r w:rsidRPr="00A45498">
        <w:rPr>
          <w:rStyle w:val="m-7410639315617081081gmail-qowt-font5-timesnewroman"/>
          <w:snapToGrid w:val="0"/>
          <w:szCs w:val="20"/>
          <w:shd w:val="clear" w:color="auto" w:fill="FFFFFF"/>
          <w:lang w:eastAsia="ru-RU"/>
        </w:rPr>
        <w:t xml:space="preserve"> </w:t>
      </w:r>
      <w:r w:rsidR="00A45498" w:rsidRPr="00A45498">
        <w:rPr>
          <w:rStyle w:val="m-7410639315617081081gmail-qowt-font5-timesnewroman"/>
          <w:snapToGrid w:val="0"/>
          <w:sz w:val="28"/>
          <w:szCs w:val="20"/>
          <w:shd w:val="clear" w:color="auto" w:fill="FFFFFF"/>
          <w:lang w:eastAsia="ru-RU"/>
        </w:rPr>
        <w:t>620050, г. Екатеринбург, ул. </w:t>
      </w:r>
      <w:proofErr w:type="gramStart"/>
      <w:r w:rsidR="00A45498" w:rsidRPr="00A45498">
        <w:rPr>
          <w:rStyle w:val="m-7410639315617081081gmail-qowt-font5-timesnewroman"/>
          <w:snapToGrid w:val="0"/>
          <w:sz w:val="28"/>
          <w:szCs w:val="20"/>
          <w:shd w:val="clear" w:color="auto" w:fill="FFFFFF"/>
          <w:lang w:eastAsia="ru-RU"/>
        </w:rPr>
        <w:t>Автомагистральная</w:t>
      </w:r>
      <w:proofErr w:type="gramEnd"/>
      <w:r w:rsidR="00A45498" w:rsidRPr="00A45498">
        <w:rPr>
          <w:rStyle w:val="m-7410639315617081081gmail-qowt-font5-timesnewroman"/>
          <w:snapToGrid w:val="0"/>
          <w:sz w:val="28"/>
          <w:szCs w:val="20"/>
          <w:shd w:val="clear" w:color="auto" w:fill="FFFFFF"/>
          <w:lang w:eastAsia="ru-RU"/>
        </w:rPr>
        <w:t>, д. 2 (Контейнерный терминал Екатеринбург-Товарный).</w:t>
      </w:r>
    </w:p>
    <w:p w:rsidR="0024584A" w:rsidRPr="00FD2B60" w:rsidRDefault="0024584A" w:rsidP="0024584A">
      <w:pPr>
        <w:pStyle w:val="Default"/>
        <w:ind w:firstLine="708"/>
        <w:jc w:val="both"/>
        <w:rPr>
          <w:b/>
          <w:iCs/>
          <w:color w:val="auto"/>
          <w:sz w:val="28"/>
          <w:szCs w:val="28"/>
        </w:rPr>
      </w:pPr>
      <w:r w:rsidRPr="00FD2B60">
        <w:rPr>
          <w:b/>
          <w:color w:val="auto"/>
          <w:sz w:val="28"/>
          <w:szCs w:val="28"/>
        </w:rPr>
        <w:t xml:space="preserve">8. Информация о поставщике: </w:t>
      </w:r>
      <w:r w:rsidR="00417167" w:rsidRPr="00FD2B60">
        <w:rPr>
          <w:color w:val="auto"/>
          <w:sz w:val="28"/>
          <w:szCs w:val="28"/>
        </w:rPr>
        <w:t>ОАО «</w:t>
      </w:r>
      <w:proofErr w:type="spellStart"/>
      <w:r w:rsidR="00417167" w:rsidRPr="00FD2B60">
        <w:rPr>
          <w:color w:val="auto"/>
          <w:sz w:val="28"/>
          <w:szCs w:val="28"/>
        </w:rPr>
        <w:t>ЭнергосбыТ</w:t>
      </w:r>
      <w:proofErr w:type="spellEnd"/>
      <w:r w:rsidR="00417167" w:rsidRPr="00FD2B60">
        <w:rPr>
          <w:color w:val="auto"/>
          <w:sz w:val="28"/>
          <w:szCs w:val="28"/>
        </w:rPr>
        <w:t xml:space="preserve"> Плюс».</w:t>
      </w:r>
    </w:p>
    <w:p w:rsidR="00C3313D" w:rsidRPr="00FD2B60" w:rsidRDefault="00C3313D" w:rsidP="00497234">
      <w:pPr>
        <w:jc w:val="both"/>
      </w:pPr>
      <w:r w:rsidRPr="00FD2B60">
        <w:rPr>
          <w:b/>
        </w:rPr>
        <w:t>Поставщик является субъектом МСП:</w:t>
      </w:r>
      <w:r w:rsidR="00224FB3">
        <w:t xml:space="preserve">   нет</w:t>
      </w:r>
    </w:p>
    <w:p w:rsidR="00497234" w:rsidRPr="00FD2B60" w:rsidRDefault="00497234" w:rsidP="00497234">
      <w:pPr>
        <w:jc w:val="both"/>
        <w:rPr>
          <w:szCs w:val="28"/>
        </w:rPr>
      </w:pPr>
      <w:r w:rsidRPr="00FD2B60">
        <w:rPr>
          <w:szCs w:val="28"/>
        </w:rPr>
        <w:t xml:space="preserve">ИНН: </w:t>
      </w:r>
      <w:r w:rsidR="00F43846" w:rsidRPr="00FD2B60">
        <w:rPr>
          <w:szCs w:val="28"/>
          <w:shd w:val="clear" w:color="auto" w:fill="FFFFFF"/>
        </w:rPr>
        <w:t>5612042824</w:t>
      </w:r>
      <w:r w:rsidRPr="00FD2B60">
        <w:rPr>
          <w:szCs w:val="28"/>
        </w:rPr>
        <w:t>;</w:t>
      </w:r>
    </w:p>
    <w:p w:rsidR="00497234" w:rsidRPr="00FD2B60" w:rsidRDefault="00497234" w:rsidP="00497234">
      <w:pPr>
        <w:jc w:val="both"/>
        <w:rPr>
          <w:szCs w:val="28"/>
        </w:rPr>
      </w:pPr>
      <w:r w:rsidRPr="00FD2B60">
        <w:rPr>
          <w:szCs w:val="28"/>
        </w:rPr>
        <w:t xml:space="preserve">КПП: </w:t>
      </w:r>
      <w:r w:rsidR="00F43846" w:rsidRPr="00FD2B60">
        <w:rPr>
          <w:szCs w:val="28"/>
          <w:shd w:val="clear" w:color="auto" w:fill="FFFFFF"/>
        </w:rPr>
        <w:t>667043001</w:t>
      </w:r>
      <w:r w:rsidRPr="00FD2B60">
        <w:rPr>
          <w:szCs w:val="28"/>
        </w:rPr>
        <w:t>;</w:t>
      </w:r>
    </w:p>
    <w:p w:rsidR="00A45498" w:rsidRPr="00FD2B60" w:rsidRDefault="00A45498" w:rsidP="00A45498">
      <w:pPr>
        <w:jc w:val="both"/>
        <w:rPr>
          <w:szCs w:val="28"/>
        </w:rPr>
      </w:pPr>
      <w:r w:rsidRPr="00FD2B60">
        <w:rPr>
          <w:szCs w:val="28"/>
        </w:rPr>
        <w:t xml:space="preserve">ОГРН: </w:t>
      </w:r>
      <w:r w:rsidRPr="00FD2B60">
        <w:rPr>
          <w:szCs w:val="28"/>
          <w:shd w:val="clear" w:color="auto" w:fill="FFFFFF"/>
        </w:rPr>
        <w:t>1055612021981;</w:t>
      </w:r>
    </w:p>
    <w:p w:rsidR="0024584A" w:rsidRPr="00FD2B60" w:rsidRDefault="0024584A" w:rsidP="0024584A">
      <w:pPr>
        <w:jc w:val="both"/>
        <w:rPr>
          <w:szCs w:val="28"/>
        </w:rPr>
      </w:pPr>
      <w:r w:rsidRPr="00FD2B60">
        <w:rPr>
          <w:szCs w:val="28"/>
        </w:rPr>
        <w:t>Местонахождени</w:t>
      </w:r>
      <w:r w:rsidR="00445558" w:rsidRPr="00FD2B60">
        <w:rPr>
          <w:szCs w:val="28"/>
        </w:rPr>
        <w:t>е</w:t>
      </w:r>
      <w:r w:rsidRPr="00FD2B60">
        <w:rPr>
          <w:szCs w:val="28"/>
        </w:rPr>
        <w:t xml:space="preserve">: </w:t>
      </w:r>
      <w:r w:rsidR="00F43846" w:rsidRPr="00FD2B60">
        <w:rPr>
          <w:szCs w:val="28"/>
          <w:shd w:val="clear" w:color="auto" w:fill="FFFFFF"/>
        </w:rPr>
        <w:t xml:space="preserve">143421, Московская область, Красногорский район, автодорога </w:t>
      </w:r>
      <w:r w:rsidR="00A45498">
        <w:rPr>
          <w:szCs w:val="28"/>
          <w:shd w:val="clear" w:color="auto" w:fill="FFFFFF"/>
        </w:rPr>
        <w:t>«</w:t>
      </w:r>
      <w:r w:rsidR="00F43846" w:rsidRPr="00A45498">
        <w:rPr>
          <w:szCs w:val="28"/>
        </w:rPr>
        <w:t>Балтия</w:t>
      </w:r>
      <w:r w:rsidR="00A45498">
        <w:rPr>
          <w:szCs w:val="28"/>
        </w:rPr>
        <w:t>»</w:t>
      </w:r>
      <w:r w:rsidR="00F43846" w:rsidRPr="00A45498">
        <w:rPr>
          <w:szCs w:val="28"/>
        </w:rPr>
        <w:t xml:space="preserve">, территория 26 км бизнес-центр </w:t>
      </w:r>
      <w:r w:rsidR="00A45498">
        <w:rPr>
          <w:szCs w:val="28"/>
        </w:rPr>
        <w:t>«</w:t>
      </w:r>
      <w:r w:rsidR="00F43846" w:rsidRPr="00A45498">
        <w:rPr>
          <w:szCs w:val="28"/>
        </w:rPr>
        <w:t>Рига-</w:t>
      </w:r>
      <w:proofErr w:type="spellStart"/>
      <w:r w:rsidR="00F43846" w:rsidRPr="00A45498">
        <w:rPr>
          <w:szCs w:val="28"/>
        </w:rPr>
        <w:t>Ленд</w:t>
      </w:r>
      <w:proofErr w:type="spellEnd"/>
      <w:r w:rsidR="00A45498">
        <w:rPr>
          <w:szCs w:val="28"/>
        </w:rPr>
        <w:t>»</w:t>
      </w:r>
      <w:r w:rsidR="00F43846" w:rsidRPr="00A45498">
        <w:rPr>
          <w:szCs w:val="28"/>
        </w:rPr>
        <w:t>, строение 3;</w:t>
      </w:r>
    </w:p>
    <w:p w:rsidR="0024584A" w:rsidRPr="00FD2B60" w:rsidRDefault="0024584A" w:rsidP="00A45498">
      <w:pPr>
        <w:jc w:val="both"/>
        <w:rPr>
          <w:szCs w:val="28"/>
        </w:rPr>
      </w:pPr>
      <w:proofErr w:type="gramStart"/>
      <w:r w:rsidRPr="00FD2B60">
        <w:rPr>
          <w:szCs w:val="28"/>
        </w:rPr>
        <w:t xml:space="preserve">Почтовый адрес: </w:t>
      </w:r>
      <w:r w:rsidR="00F43846" w:rsidRPr="00A45498">
        <w:rPr>
          <w:szCs w:val="28"/>
        </w:rPr>
        <w:t>620075, Российская Федерация, г. Екатеринбург, ул. Кузнечная, д. 92</w:t>
      </w:r>
      <w:r w:rsidRPr="00FD2B60">
        <w:rPr>
          <w:szCs w:val="28"/>
        </w:rPr>
        <w:t>;</w:t>
      </w:r>
      <w:proofErr w:type="gramEnd"/>
    </w:p>
    <w:p w:rsidR="0024584A" w:rsidRPr="00C344CA" w:rsidRDefault="0024584A" w:rsidP="00A45498">
      <w:pPr>
        <w:jc w:val="both"/>
        <w:rPr>
          <w:szCs w:val="28"/>
        </w:rPr>
      </w:pPr>
      <w:r w:rsidRPr="00A45498">
        <w:rPr>
          <w:szCs w:val="28"/>
        </w:rPr>
        <w:t>Представител</w:t>
      </w:r>
      <w:proofErr w:type="gramStart"/>
      <w:r w:rsidRPr="00A45498">
        <w:rPr>
          <w:szCs w:val="28"/>
        </w:rPr>
        <w:t>ь(</w:t>
      </w:r>
      <w:proofErr w:type="gramEnd"/>
      <w:r w:rsidRPr="00A45498">
        <w:rPr>
          <w:szCs w:val="28"/>
        </w:rPr>
        <w:t>ли) Поставщика, ответственный(</w:t>
      </w:r>
      <w:proofErr w:type="spellStart"/>
      <w:r w:rsidRPr="00A45498">
        <w:rPr>
          <w:szCs w:val="28"/>
        </w:rPr>
        <w:t>ые</w:t>
      </w:r>
      <w:proofErr w:type="spellEnd"/>
      <w:r w:rsidRPr="00A45498">
        <w:rPr>
          <w:szCs w:val="28"/>
        </w:rPr>
        <w:t>) со стороны поставщика –</w:t>
      </w:r>
      <w:r w:rsidRPr="00FD2B60">
        <w:t xml:space="preserve"> </w:t>
      </w:r>
      <w:proofErr w:type="spellStart"/>
      <w:r w:rsidR="00502FCE">
        <w:t>Дитятьева</w:t>
      </w:r>
      <w:proofErr w:type="spellEnd"/>
      <w:r w:rsidR="00502FCE">
        <w:t xml:space="preserve"> Анастасия </w:t>
      </w:r>
      <w:r w:rsidR="004E4382">
        <w:t>Александровна</w:t>
      </w:r>
      <w:r w:rsidRPr="00FD2B60">
        <w:t>, тел.(факс)</w:t>
      </w:r>
      <w:r w:rsidR="004E4382">
        <w:t xml:space="preserve"> (343) 357-69-57</w:t>
      </w:r>
      <w:r w:rsidRPr="00FD2B60">
        <w:t xml:space="preserve">, адрес электронной почты </w:t>
      </w:r>
      <w:r w:rsidR="00C344CA" w:rsidRPr="00C344CA">
        <w:rPr>
          <w:szCs w:val="28"/>
          <w:shd w:val="clear" w:color="auto" w:fill="FFFFFF"/>
        </w:rPr>
        <w:t>Anastasiya.Dityateva@esplus.ru</w:t>
      </w:r>
      <w:r w:rsidR="00C344CA">
        <w:rPr>
          <w:szCs w:val="28"/>
          <w:shd w:val="clear" w:color="auto" w:fill="FFFFFF"/>
        </w:rPr>
        <w:t>.</w:t>
      </w:r>
    </w:p>
    <w:p w:rsidR="00A45498" w:rsidRPr="00DA771C" w:rsidRDefault="0024584A" w:rsidP="00A45498">
      <w:pPr>
        <w:tabs>
          <w:tab w:val="left" w:pos="1134"/>
        </w:tabs>
        <w:jc w:val="both"/>
        <w:rPr>
          <w:szCs w:val="28"/>
        </w:rPr>
      </w:pPr>
      <w:r w:rsidRPr="003927D3">
        <w:rPr>
          <w:b/>
        </w:rPr>
        <w:lastRenderedPageBreak/>
        <w:t xml:space="preserve">9. Требования </w:t>
      </w:r>
      <w:r w:rsidR="00BB4AAA">
        <w:rPr>
          <w:b/>
        </w:rPr>
        <w:t xml:space="preserve">к услугам: </w:t>
      </w:r>
      <w:r w:rsidR="00A45498" w:rsidRPr="00DA771C">
        <w:rPr>
          <w:szCs w:val="28"/>
        </w:rPr>
        <w:t>соответствие следующим нормативным документам:</w:t>
      </w:r>
    </w:p>
    <w:p w:rsidR="00A45498" w:rsidRPr="00DA771C" w:rsidRDefault="00A45498" w:rsidP="00A45498">
      <w:pPr>
        <w:numPr>
          <w:ilvl w:val="0"/>
          <w:numId w:val="8"/>
        </w:numPr>
        <w:tabs>
          <w:tab w:val="clear" w:pos="709"/>
          <w:tab w:val="left" w:pos="1134"/>
        </w:tabs>
        <w:ind w:left="0" w:firstLine="709"/>
        <w:jc w:val="both"/>
        <w:rPr>
          <w:szCs w:val="28"/>
        </w:rPr>
      </w:pPr>
      <w:r w:rsidRPr="00DA771C">
        <w:rPr>
          <w:szCs w:val="28"/>
        </w:rPr>
        <w:t xml:space="preserve">Федеральный закон от 26 марта 2003 года № 35-ФЗ </w:t>
      </w:r>
      <w:r w:rsidRPr="00DA771C">
        <w:rPr>
          <w:szCs w:val="28"/>
        </w:rPr>
        <w:br/>
        <w:t>«Об электроэнергетике»;</w:t>
      </w:r>
    </w:p>
    <w:p w:rsidR="00A45498" w:rsidRPr="00DA771C" w:rsidRDefault="00A45498" w:rsidP="00A45498">
      <w:pPr>
        <w:numPr>
          <w:ilvl w:val="0"/>
          <w:numId w:val="8"/>
        </w:numPr>
        <w:tabs>
          <w:tab w:val="clear" w:pos="709"/>
          <w:tab w:val="left" w:pos="1134"/>
        </w:tabs>
        <w:ind w:left="0" w:firstLine="709"/>
        <w:jc w:val="both"/>
        <w:rPr>
          <w:szCs w:val="28"/>
        </w:rPr>
      </w:pPr>
      <w:r w:rsidRPr="00DA771C">
        <w:rPr>
          <w:szCs w:val="28"/>
        </w:rPr>
        <w:t xml:space="preserve">Постановление Правительства Российской Федерации </w:t>
      </w:r>
      <w:r w:rsidRPr="00DA771C">
        <w:rPr>
          <w:szCs w:val="28"/>
        </w:rPr>
        <w:br/>
        <w:t>от 29.12.2011 № 1178 «О ценообразовании в области регулируемых цен (тарифов) в электроэнергетике»;</w:t>
      </w:r>
    </w:p>
    <w:p w:rsidR="00A45498" w:rsidRPr="00DA771C" w:rsidRDefault="00A45498" w:rsidP="00A45498">
      <w:pPr>
        <w:numPr>
          <w:ilvl w:val="0"/>
          <w:numId w:val="8"/>
        </w:numPr>
        <w:tabs>
          <w:tab w:val="clear" w:pos="709"/>
          <w:tab w:val="left" w:pos="1134"/>
        </w:tabs>
        <w:ind w:left="0" w:firstLine="709"/>
        <w:jc w:val="both"/>
        <w:rPr>
          <w:szCs w:val="28"/>
        </w:rPr>
      </w:pPr>
      <w:r w:rsidRPr="00DA771C">
        <w:rPr>
          <w:szCs w:val="28"/>
        </w:rPr>
        <w:t>Указ Губернатора Свердловской области от 13.11.2010 № 1067-УГ «Об утверждении Положения о Региональной энергетической комиссии Свердловской области»;</w:t>
      </w:r>
    </w:p>
    <w:p w:rsidR="00A45498" w:rsidRPr="00DA771C" w:rsidRDefault="00A45498" w:rsidP="00A45498">
      <w:pPr>
        <w:numPr>
          <w:ilvl w:val="0"/>
          <w:numId w:val="8"/>
        </w:numPr>
        <w:tabs>
          <w:tab w:val="clear" w:pos="709"/>
          <w:tab w:val="left" w:pos="1134"/>
        </w:tabs>
        <w:ind w:left="0" w:firstLine="709"/>
        <w:jc w:val="both"/>
        <w:rPr>
          <w:szCs w:val="28"/>
        </w:rPr>
      </w:pPr>
      <w:r w:rsidRPr="00DA771C">
        <w:rPr>
          <w:szCs w:val="28"/>
        </w:rPr>
        <w:t>тарифы, утвержденные Региональной энергетической комиссией Свердловской области.</w:t>
      </w:r>
    </w:p>
    <w:p w:rsidR="0024584A" w:rsidRDefault="0024584A" w:rsidP="00A45498">
      <w:pPr>
        <w:jc w:val="both"/>
      </w:pPr>
    </w:p>
    <w:p w:rsidR="0024584A" w:rsidRDefault="0024584A" w:rsidP="0024584A">
      <w:pPr>
        <w:jc w:val="both"/>
      </w:pPr>
    </w:p>
    <w:p w:rsidR="0024584A" w:rsidRPr="00C43903" w:rsidRDefault="0024584A" w:rsidP="0024584A">
      <w:pPr>
        <w:jc w:val="both"/>
        <w:rPr>
          <w:b/>
        </w:rPr>
      </w:pPr>
      <w:r w:rsidRPr="00C43903">
        <w:rPr>
          <w:b/>
        </w:rPr>
        <w:t>В НАСТОЯЩЕЕ ИЗВЕЩЕНИЕ МОГУТ БЫТЬ ВНЕСЕНЫ ИЗМЕНЕНИЯ И ДОПОЛНЕНИЯ.</w:t>
      </w:r>
    </w:p>
    <w:sectPr w:rsidR="0024584A" w:rsidRPr="00C43903" w:rsidSect="009E1BA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11" w:rsidRDefault="00AD6611" w:rsidP="00CB1C18">
      <w:r>
        <w:separator/>
      </w:r>
    </w:p>
  </w:endnote>
  <w:endnote w:type="continuationSeparator" w:id="0">
    <w:p w:rsidR="00AD6611" w:rsidRDefault="00AD661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11" w:rsidRDefault="00AD6611" w:rsidP="00CB1C18">
      <w:r>
        <w:separator/>
      </w:r>
    </w:p>
  </w:footnote>
  <w:footnote w:type="continuationSeparator" w:id="0">
    <w:p w:rsidR="00AD6611" w:rsidRDefault="00AD6611"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97548C"/>
    <w:multiLevelType w:val="multilevel"/>
    <w:tmpl w:val="05F4E3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3AC2FC4"/>
    <w:multiLevelType w:val="hybridMultilevel"/>
    <w:tmpl w:val="6F882FE0"/>
    <w:lvl w:ilvl="0" w:tplc="76D89C8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53488"/>
    <w:rsid w:val="00063509"/>
    <w:rsid w:val="00071C18"/>
    <w:rsid w:val="00072C73"/>
    <w:rsid w:val="00072CDC"/>
    <w:rsid w:val="000777AB"/>
    <w:rsid w:val="00082F94"/>
    <w:rsid w:val="00084180"/>
    <w:rsid w:val="00085F72"/>
    <w:rsid w:val="000A5858"/>
    <w:rsid w:val="000A60A3"/>
    <w:rsid w:val="000A799D"/>
    <w:rsid w:val="000C5FD9"/>
    <w:rsid w:val="000D3430"/>
    <w:rsid w:val="000E10CA"/>
    <w:rsid w:val="000E77C3"/>
    <w:rsid w:val="00107B80"/>
    <w:rsid w:val="00117473"/>
    <w:rsid w:val="001212C5"/>
    <w:rsid w:val="00121857"/>
    <w:rsid w:val="00126BBB"/>
    <w:rsid w:val="00132AFA"/>
    <w:rsid w:val="00133CFF"/>
    <w:rsid w:val="0014455A"/>
    <w:rsid w:val="001475DB"/>
    <w:rsid w:val="00152424"/>
    <w:rsid w:val="00177D91"/>
    <w:rsid w:val="001B0FDE"/>
    <w:rsid w:val="001C01D6"/>
    <w:rsid w:val="001C05F5"/>
    <w:rsid w:val="001D3EAA"/>
    <w:rsid w:val="001D7F69"/>
    <w:rsid w:val="001F0B3B"/>
    <w:rsid w:val="001F4F2E"/>
    <w:rsid w:val="001F52B9"/>
    <w:rsid w:val="00204B07"/>
    <w:rsid w:val="0020709B"/>
    <w:rsid w:val="00223EC3"/>
    <w:rsid w:val="00224FB3"/>
    <w:rsid w:val="002350DE"/>
    <w:rsid w:val="00243BB2"/>
    <w:rsid w:val="00245141"/>
    <w:rsid w:val="002451A7"/>
    <w:rsid w:val="0024584A"/>
    <w:rsid w:val="00262BEB"/>
    <w:rsid w:val="0026332C"/>
    <w:rsid w:val="002636BF"/>
    <w:rsid w:val="0028492E"/>
    <w:rsid w:val="00296517"/>
    <w:rsid w:val="002A7D8B"/>
    <w:rsid w:val="002C536B"/>
    <w:rsid w:val="002E11EB"/>
    <w:rsid w:val="002E21F4"/>
    <w:rsid w:val="002E2B59"/>
    <w:rsid w:val="002E4CC4"/>
    <w:rsid w:val="002E5A39"/>
    <w:rsid w:val="002F00CA"/>
    <w:rsid w:val="00302FAA"/>
    <w:rsid w:val="003038BF"/>
    <w:rsid w:val="0032153B"/>
    <w:rsid w:val="003248F4"/>
    <w:rsid w:val="00335D87"/>
    <w:rsid w:val="003516CC"/>
    <w:rsid w:val="003927D3"/>
    <w:rsid w:val="003C49AD"/>
    <w:rsid w:val="003C7469"/>
    <w:rsid w:val="003D0AA6"/>
    <w:rsid w:val="003D1E43"/>
    <w:rsid w:val="003D239A"/>
    <w:rsid w:val="003E13B8"/>
    <w:rsid w:val="003E1D49"/>
    <w:rsid w:val="003E56FD"/>
    <w:rsid w:val="003F4415"/>
    <w:rsid w:val="0041301F"/>
    <w:rsid w:val="00417167"/>
    <w:rsid w:val="00427B60"/>
    <w:rsid w:val="0044002D"/>
    <w:rsid w:val="00445558"/>
    <w:rsid w:val="0046121A"/>
    <w:rsid w:val="00477148"/>
    <w:rsid w:val="00482157"/>
    <w:rsid w:val="00483D8D"/>
    <w:rsid w:val="0049189D"/>
    <w:rsid w:val="00497234"/>
    <w:rsid w:val="004B3332"/>
    <w:rsid w:val="004B7489"/>
    <w:rsid w:val="004C3E28"/>
    <w:rsid w:val="004C63EA"/>
    <w:rsid w:val="004D1DD3"/>
    <w:rsid w:val="004D3092"/>
    <w:rsid w:val="004D4FB7"/>
    <w:rsid w:val="004E09D6"/>
    <w:rsid w:val="004E4382"/>
    <w:rsid w:val="004E686E"/>
    <w:rsid w:val="004E7660"/>
    <w:rsid w:val="00500D9B"/>
    <w:rsid w:val="00502FCE"/>
    <w:rsid w:val="00510572"/>
    <w:rsid w:val="00513F6C"/>
    <w:rsid w:val="00526967"/>
    <w:rsid w:val="00531303"/>
    <w:rsid w:val="00534F97"/>
    <w:rsid w:val="00536DC3"/>
    <w:rsid w:val="00542DB9"/>
    <w:rsid w:val="00564686"/>
    <w:rsid w:val="00565E96"/>
    <w:rsid w:val="00583AE4"/>
    <w:rsid w:val="005941EF"/>
    <w:rsid w:val="005A5BE6"/>
    <w:rsid w:val="005A69AB"/>
    <w:rsid w:val="005B0013"/>
    <w:rsid w:val="005C6574"/>
    <w:rsid w:val="005C680F"/>
    <w:rsid w:val="005D2E07"/>
    <w:rsid w:val="005E0384"/>
    <w:rsid w:val="006072F9"/>
    <w:rsid w:val="006117F1"/>
    <w:rsid w:val="00621590"/>
    <w:rsid w:val="006323ED"/>
    <w:rsid w:val="006527AA"/>
    <w:rsid w:val="0065729B"/>
    <w:rsid w:val="0065731F"/>
    <w:rsid w:val="0066021C"/>
    <w:rsid w:val="00661273"/>
    <w:rsid w:val="006713BF"/>
    <w:rsid w:val="00684B6E"/>
    <w:rsid w:val="00684FEC"/>
    <w:rsid w:val="00693B13"/>
    <w:rsid w:val="006B3296"/>
    <w:rsid w:val="006B32C7"/>
    <w:rsid w:val="006C610D"/>
    <w:rsid w:val="006D2D1A"/>
    <w:rsid w:val="006E0FA2"/>
    <w:rsid w:val="006F172B"/>
    <w:rsid w:val="006F6122"/>
    <w:rsid w:val="007022A0"/>
    <w:rsid w:val="00706492"/>
    <w:rsid w:val="0070703A"/>
    <w:rsid w:val="0071472A"/>
    <w:rsid w:val="007203E7"/>
    <w:rsid w:val="00720B00"/>
    <w:rsid w:val="00724EED"/>
    <w:rsid w:val="007442D3"/>
    <w:rsid w:val="0075014E"/>
    <w:rsid w:val="00752FA3"/>
    <w:rsid w:val="007745A4"/>
    <w:rsid w:val="00786BBB"/>
    <w:rsid w:val="00795795"/>
    <w:rsid w:val="007A053B"/>
    <w:rsid w:val="007B4A2D"/>
    <w:rsid w:val="007C6B47"/>
    <w:rsid w:val="007D6F31"/>
    <w:rsid w:val="007F5506"/>
    <w:rsid w:val="008128DB"/>
    <w:rsid w:val="00824610"/>
    <w:rsid w:val="00831584"/>
    <w:rsid w:val="00852B23"/>
    <w:rsid w:val="008547B8"/>
    <w:rsid w:val="00854F94"/>
    <w:rsid w:val="0086483E"/>
    <w:rsid w:val="00876441"/>
    <w:rsid w:val="0088075E"/>
    <w:rsid w:val="00884629"/>
    <w:rsid w:val="00891EC0"/>
    <w:rsid w:val="008A767E"/>
    <w:rsid w:val="008B29D7"/>
    <w:rsid w:val="008D074D"/>
    <w:rsid w:val="008E0CEC"/>
    <w:rsid w:val="008E1656"/>
    <w:rsid w:val="008F0A98"/>
    <w:rsid w:val="00910BE4"/>
    <w:rsid w:val="00915DBD"/>
    <w:rsid w:val="0092627C"/>
    <w:rsid w:val="0093062F"/>
    <w:rsid w:val="0093440D"/>
    <w:rsid w:val="009662B7"/>
    <w:rsid w:val="00966BF5"/>
    <w:rsid w:val="0096722D"/>
    <w:rsid w:val="00994F52"/>
    <w:rsid w:val="009B6FDE"/>
    <w:rsid w:val="009C16C0"/>
    <w:rsid w:val="009C4A5D"/>
    <w:rsid w:val="009C5708"/>
    <w:rsid w:val="009D183B"/>
    <w:rsid w:val="009D7D4D"/>
    <w:rsid w:val="009E1BA9"/>
    <w:rsid w:val="009F2FCC"/>
    <w:rsid w:val="009F36EA"/>
    <w:rsid w:val="009F3AE5"/>
    <w:rsid w:val="00A017DE"/>
    <w:rsid w:val="00A038AE"/>
    <w:rsid w:val="00A042DE"/>
    <w:rsid w:val="00A1205B"/>
    <w:rsid w:val="00A1512F"/>
    <w:rsid w:val="00A20EC2"/>
    <w:rsid w:val="00A232F1"/>
    <w:rsid w:val="00A26CB3"/>
    <w:rsid w:val="00A31BA8"/>
    <w:rsid w:val="00A335BC"/>
    <w:rsid w:val="00A35895"/>
    <w:rsid w:val="00A45498"/>
    <w:rsid w:val="00A67341"/>
    <w:rsid w:val="00A716A3"/>
    <w:rsid w:val="00A7517C"/>
    <w:rsid w:val="00A767DE"/>
    <w:rsid w:val="00A91ABA"/>
    <w:rsid w:val="00AA34B6"/>
    <w:rsid w:val="00AA36AF"/>
    <w:rsid w:val="00AA79FA"/>
    <w:rsid w:val="00AA7EFD"/>
    <w:rsid w:val="00AC41EA"/>
    <w:rsid w:val="00AC57C2"/>
    <w:rsid w:val="00AC799F"/>
    <w:rsid w:val="00AD6611"/>
    <w:rsid w:val="00AD69FC"/>
    <w:rsid w:val="00AE5D96"/>
    <w:rsid w:val="00AF3E8A"/>
    <w:rsid w:val="00AF4708"/>
    <w:rsid w:val="00B13E08"/>
    <w:rsid w:val="00B20DF0"/>
    <w:rsid w:val="00B21959"/>
    <w:rsid w:val="00B3207D"/>
    <w:rsid w:val="00B45D6B"/>
    <w:rsid w:val="00B81AC6"/>
    <w:rsid w:val="00B8653B"/>
    <w:rsid w:val="00BB4AAA"/>
    <w:rsid w:val="00BB7300"/>
    <w:rsid w:val="00BD06F5"/>
    <w:rsid w:val="00BD3223"/>
    <w:rsid w:val="00BD6739"/>
    <w:rsid w:val="00BE4FBE"/>
    <w:rsid w:val="00BE7F31"/>
    <w:rsid w:val="00BF2940"/>
    <w:rsid w:val="00C0686E"/>
    <w:rsid w:val="00C210FC"/>
    <w:rsid w:val="00C21190"/>
    <w:rsid w:val="00C2562C"/>
    <w:rsid w:val="00C3313D"/>
    <w:rsid w:val="00C344CA"/>
    <w:rsid w:val="00C40A83"/>
    <w:rsid w:val="00C47CDC"/>
    <w:rsid w:val="00C623E6"/>
    <w:rsid w:val="00C710BB"/>
    <w:rsid w:val="00C73DDA"/>
    <w:rsid w:val="00C86D10"/>
    <w:rsid w:val="00CB1C18"/>
    <w:rsid w:val="00CC5E94"/>
    <w:rsid w:val="00CD5577"/>
    <w:rsid w:val="00CD7A9A"/>
    <w:rsid w:val="00CE09CD"/>
    <w:rsid w:val="00CE61B4"/>
    <w:rsid w:val="00D033C5"/>
    <w:rsid w:val="00D0636A"/>
    <w:rsid w:val="00D21C01"/>
    <w:rsid w:val="00D250A5"/>
    <w:rsid w:val="00D32B13"/>
    <w:rsid w:val="00D32F01"/>
    <w:rsid w:val="00D35556"/>
    <w:rsid w:val="00D40099"/>
    <w:rsid w:val="00D51AF4"/>
    <w:rsid w:val="00D70D67"/>
    <w:rsid w:val="00D84F35"/>
    <w:rsid w:val="00D9562C"/>
    <w:rsid w:val="00D979C6"/>
    <w:rsid w:val="00DB11D3"/>
    <w:rsid w:val="00DE5F8C"/>
    <w:rsid w:val="00DF7851"/>
    <w:rsid w:val="00E05E0C"/>
    <w:rsid w:val="00E127AF"/>
    <w:rsid w:val="00E16968"/>
    <w:rsid w:val="00E22CF6"/>
    <w:rsid w:val="00E26F81"/>
    <w:rsid w:val="00E35CDC"/>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43846"/>
    <w:rsid w:val="00F532A7"/>
    <w:rsid w:val="00F6476F"/>
    <w:rsid w:val="00F72DD1"/>
    <w:rsid w:val="00F749D9"/>
    <w:rsid w:val="00F752D3"/>
    <w:rsid w:val="00F776E4"/>
    <w:rsid w:val="00F91597"/>
    <w:rsid w:val="00F94074"/>
    <w:rsid w:val="00F9545A"/>
    <w:rsid w:val="00F97A92"/>
    <w:rsid w:val="00FA2D3E"/>
    <w:rsid w:val="00FD2B60"/>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7410639315617081081gmail-qowt-font5-timesnewroman">
    <w:name w:val="m_-7410639315617081081gmail-qowt-font5-timesnewroman"/>
    <w:rsid w:val="00A45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7410639315617081081gmail-qowt-font5-timesnewroman">
    <w:name w:val="m_-7410639315617081081gmail-qowt-font5-timesnewroman"/>
    <w:rsid w:val="00A4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repanov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с 01.10.17 необходимо использовать шаблоны системы АС КЗ ТК.</DocumentStatusComment>
    <DocumentContent xmlns="021F9181-A199-4D55-B335-911D3DF93F0C">&lt;div class="ExternalClass65570CC92F5449228F9CBCED48BBC8C1"&gt;&lt;div&gt;&lt;/div&gt;&lt;/div&gt;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21F9181-A199-4D55-B335-911D3DF93F0C"/>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51C4C77-E9CF-49DF-BB9D-88449810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5</cp:revision>
  <cp:lastPrinted>2018-01-24T08:59:00Z</cp:lastPrinted>
  <dcterms:created xsi:type="dcterms:W3CDTF">2018-02-01T10:45:00Z</dcterms:created>
  <dcterms:modified xsi:type="dcterms:W3CDTF">2018-02-07T14:23:00Z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