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05CFF" w:rsidRDefault="00D5655C">
      <w:pPr>
        <w:tabs>
          <w:tab w:val="left" w:pos="4962"/>
        </w:tabs>
        <w:ind w:left="4820"/>
        <w:rPr>
          <w:b/>
          <w:bCs/>
          <w:sz w:val="28"/>
          <w:szCs w:val="28"/>
        </w:rPr>
      </w:pPr>
      <w:r>
        <w:rPr>
          <w:b/>
          <w:bCs/>
          <w:sz w:val="28"/>
          <w:szCs w:val="28"/>
        </w:rPr>
        <w:t xml:space="preserve">Председатель Конкурсной комиссии </w:t>
      </w:r>
      <w:r w:rsidR="00250CC4">
        <w:rPr>
          <w:b/>
          <w:bCs/>
          <w:sz w:val="28"/>
          <w:szCs w:val="28"/>
        </w:rPr>
        <w:t xml:space="preserve">Уральского </w:t>
      </w:r>
      <w:r>
        <w:rPr>
          <w:b/>
          <w:bCs/>
          <w:sz w:val="28"/>
          <w:szCs w:val="28"/>
        </w:rPr>
        <w:t xml:space="preserve">филиала </w:t>
      </w:r>
    </w:p>
    <w:p w:rsidR="00032B34" w:rsidRDefault="00D5655C">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32B34" w:rsidRDefault="00D5655C">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032B34" w:rsidRDefault="00D5655C">
      <w:pPr>
        <w:tabs>
          <w:tab w:val="left" w:pos="4962"/>
        </w:tabs>
        <w:ind w:left="4820"/>
        <w:rPr>
          <w:b/>
          <w:bCs/>
          <w:sz w:val="28"/>
        </w:rPr>
      </w:pPr>
      <w:r>
        <w:rPr>
          <w:b/>
          <w:bCs/>
          <w:sz w:val="28"/>
        </w:rPr>
        <w:t>«29»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0"/>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032B34" w:rsidRDefault="00D5655C">
      <w:pPr>
        <w:pStyle w:val="19"/>
        <w:ind w:firstLine="709"/>
      </w:pPr>
      <w:r>
        <w:t xml:space="preserve">Открытый конкурс в электронной форме среди субъектов МСП № ОКэ-МСП-СВЕРД-18-0029 по предмету закупки "Актуализация проектной документации на реконструкцию (удлинение) подъездных железнодорожных путей, литер 9 инв.№009/01/00003502 (кадастровый №66-66-01/549/2007-144), расположенных по адресу </w:t>
      </w:r>
      <w:proofErr w:type="gramStart"/>
      <w:r>
        <w:t>г</w:t>
      </w:r>
      <w:proofErr w:type="gramEnd"/>
      <w:r>
        <w:t>. Екатеринбург, ул. Автомагистральная, д.42-а."</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32B34" w:rsidRDefault="00D5655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0"/>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32B34" w:rsidRDefault="00D5655C">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32B34" w:rsidRDefault="00D5655C">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0"/>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032B34" w:rsidRDefault="00D5655C">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32B34" w:rsidRDefault="009F1E3E">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5655C" w:rsidRPr="007E6DE4" w:rsidRDefault="00D5655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D5655C" w:rsidRDefault="00D5655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D5655C" w:rsidRPr="007E6DE4" w:rsidRDefault="00D5655C" w:rsidP="00805082">
                  <w:pPr>
                    <w:jc w:val="center"/>
                    <w:rPr>
                      <w:b/>
                      <w:sz w:val="28"/>
                      <w:szCs w:val="28"/>
                    </w:rPr>
                  </w:pPr>
                  <w:r w:rsidRPr="007E6DE4">
                    <w:rPr>
                      <w:b/>
                      <w:sz w:val="28"/>
                      <w:szCs w:val="28"/>
                    </w:rPr>
                    <w:t>________________________________________</w:t>
                  </w:r>
                </w:p>
                <w:p w:rsidR="00D5655C" w:rsidRPr="007E6DE4" w:rsidRDefault="00D5655C" w:rsidP="00805082">
                  <w:pPr>
                    <w:jc w:val="center"/>
                    <w:rPr>
                      <w:i/>
                      <w:sz w:val="20"/>
                      <w:szCs w:val="20"/>
                    </w:rPr>
                  </w:pPr>
                  <w:r w:rsidRPr="007E6DE4">
                    <w:rPr>
                      <w:i/>
                      <w:sz w:val="20"/>
                      <w:szCs w:val="20"/>
                    </w:rPr>
                    <w:t>государство регистрации претендента</w:t>
                  </w:r>
                </w:p>
                <w:p w:rsidR="00D5655C" w:rsidRPr="007E6DE4" w:rsidRDefault="00D5655C" w:rsidP="00805082">
                  <w:pPr>
                    <w:jc w:val="center"/>
                    <w:rPr>
                      <w:b/>
                      <w:sz w:val="28"/>
                      <w:szCs w:val="28"/>
                    </w:rPr>
                  </w:pPr>
                  <w:r w:rsidRPr="007E6DE4">
                    <w:rPr>
                      <w:b/>
                      <w:sz w:val="28"/>
                      <w:szCs w:val="28"/>
                    </w:rPr>
                    <w:t>_____________________________</w:t>
                  </w:r>
                  <w:r>
                    <w:rPr>
                      <w:b/>
                      <w:sz w:val="28"/>
                      <w:szCs w:val="28"/>
                    </w:rPr>
                    <w:t>__________________</w:t>
                  </w:r>
                </w:p>
                <w:p w:rsidR="00D5655C" w:rsidRPr="007E6DE4" w:rsidRDefault="00D5655C" w:rsidP="00805082">
                  <w:pPr>
                    <w:jc w:val="center"/>
                    <w:rPr>
                      <w:i/>
                      <w:sz w:val="20"/>
                      <w:szCs w:val="20"/>
                    </w:rPr>
                  </w:pPr>
                  <w:r w:rsidRPr="007E6DE4">
                    <w:rPr>
                      <w:i/>
                      <w:sz w:val="20"/>
                      <w:szCs w:val="20"/>
                    </w:rPr>
                    <w:t>ИНН претендента (для претендентов-резидентов Российской Федерации)</w:t>
                  </w:r>
                </w:p>
                <w:p w:rsidR="00D5655C" w:rsidRDefault="00D5655C" w:rsidP="00805082">
                  <w:pPr>
                    <w:jc w:val="both"/>
                  </w:pPr>
                </w:p>
                <w:p w:rsidR="00D5655C" w:rsidRDefault="00D5655C">
                  <w:pPr>
                    <w:jc w:val="center"/>
                    <w:rPr>
                      <w:b/>
                    </w:rPr>
                  </w:pPr>
                  <w:r>
                    <w:rPr>
                      <w:b/>
                    </w:rPr>
                    <w:t>ЗАЯВКА НА УЧАСТИЕ В ОТКРЫТОМ КОНКУРСЕ № ОКэ-МСП-СВЕРД-18-0029</w:t>
                  </w:r>
                </w:p>
                <w:p w:rsidR="00D5655C" w:rsidRPr="001D6E8A" w:rsidRDefault="00D5655C" w:rsidP="00805082">
                  <w:pPr>
                    <w:jc w:val="center"/>
                    <w:rPr>
                      <w:b/>
                    </w:rPr>
                  </w:pPr>
                  <w:r w:rsidRPr="001D6E8A">
                    <w:rPr>
                      <w:b/>
                    </w:rPr>
                    <w:t xml:space="preserve">(лот № _________) </w:t>
                  </w:r>
                </w:p>
                <w:p w:rsidR="00D5655C" w:rsidRPr="00521EAB" w:rsidRDefault="00D5655C" w:rsidP="00805082">
                  <w:pPr>
                    <w:jc w:val="center"/>
                    <w:rPr>
                      <w:i/>
                    </w:rPr>
                  </w:pPr>
                  <w:r w:rsidRPr="001D6E8A">
                    <w:rPr>
                      <w:i/>
                    </w:rPr>
                    <w:t>(указывается, если предусмотрены лоты)</w:t>
                  </w:r>
                </w:p>
                <w:p w:rsidR="00D5655C" w:rsidRPr="00923E2D" w:rsidRDefault="00D5655C" w:rsidP="00805082">
                  <w:pPr>
                    <w:jc w:val="center"/>
                    <w:rPr>
                      <w:b/>
                    </w:rPr>
                  </w:pPr>
                </w:p>
                <w:p w:rsidR="00D5655C" w:rsidRPr="00923E2D" w:rsidRDefault="00D5655C" w:rsidP="00805082">
                  <w:pPr>
                    <w:ind w:left="2124" w:firstLine="708"/>
                    <w:rPr>
                      <w:i/>
                    </w:rPr>
                  </w:pPr>
                </w:p>
              </w:txbxContent>
            </v:textbox>
            <w10:wrap type="tight"/>
          </v:shape>
        </w:pict>
      </w:r>
      <w:r w:rsidR="00D5655C">
        <w:rPr>
          <w:sz w:val="28"/>
          <w:szCs w:val="28"/>
        </w:rPr>
        <w:t xml:space="preserve"> При подаче Заявки на бумажном носителе п</w:t>
      </w:r>
      <w:r w:rsidR="00D5655C">
        <w:rPr>
          <w:sz w:val="28"/>
        </w:rPr>
        <w:t>исьмо (конверт) с Заявкой должен</w:t>
      </w:r>
      <w:r w:rsidR="00D5655C">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32B34" w:rsidRDefault="00D5655C">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32B34" w:rsidRDefault="00D5655C">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32B34" w:rsidRDefault="00D5655C">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032B34" w:rsidRDefault="00D5655C">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32B34" w:rsidRDefault="00D5655C">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032B34" w:rsidRDefault="00D5655C">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032B34" w:rsidRDefault="00D5655C">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
    <w:p w:rsidR="003214C4" w:rsidRDefault="003214C4" w:rsidP="0072772D">
      <w:pPr>
        <w:pStyle w:val="10"/>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0"/>
        <w:tabs>
          <w:tab w:val="num" w:pos="432"/>
        </w:tabs>
        <w:spacing w:before="0" w:after="0"/>
        <w:jc w:val="center"/>
      </w:pPr>
      <w:r>
        <w:t>Раздел 4. Техническое задание</w:t>
      </w:r>
    </w:p>
    <w:p w:rsidR="001D6E8A" w:rsidRDefault="001D6E8A" w:rsidP="001D6E8A"/>
    <w:p w:rsidR="00032B34" w:rsidRPr="008759EB" w:rsidRDefault="00032B34" w:rsidP="00D5655C">
      <w:pPr>
        <w:pStyle w:val="afa"/>
        <w:outlineLvl w:val="1"/>
        <w:rPr>
          <w:rFonts w:eastAsia="Times New Roman"/>
          <w:b/>
          <w:sz w:val="28"/>
          <w:szCs w:val="28"/>
        </w:rPr>
      </w:pPr>
      <w:r>
        <w:rPr>
          <w:rFonts w:eastAsia="Times New Roman"/>
          <w:b/>
          <w:sz w:val="28"/>
          <w:szCs w:val="28"/>
        </w:rPr>
        <w:t xml:space="preserve">4.1. Цель открытого конкурса. </w:t>
      </w:r>
    </w:p>
    <w:p w:rsidR="00032B34" w:rsidRPr="008759EB" w:rsidRDefault="00032B34" w:rsidP="00D5655C">
      <w:pPr>
        <w:pStyle w:val="19"/>
        <w:rPr>
          <w:rFonts w:eastAsia="Times New Roman"/>
          <w:b/>
          <w:szCs w:val="28"/>
        </w:rPr>
      </w:pPr>
      <w:r>
        <w:rPr>
          <w:szCs w:val="28"/>
        </w:rPr>
        <w:t xml:space="preserve">Выполнение работ по актуализации проектной документации на реконструкцию (удлинение) подъездных железнодорожных путей, литер 9, инв. №009/01/00003502 (кадастровый №66-66-01/549/2007-144) контейнерного терминала Екатеринбург-Товарный, расположенных по адресу г. Екатеринбург, ул. </w:t>
      </w:r>
      <w:proofErr w:type="gramStart"/>
      <w:r>
        <w:rPr>
          <w:szCs w:val="28"/>
        </w:rPr>
        <w:t>Автомагистральная</w:t>
      </w:r>
      <w:proofErr w:type="gramEnd"/>
      <w:r>
        <w:rPr>
          <w:szCs w:val="28"/>
        </w:rPr>
        <w:t xml:space="preserve"> 42-а.</w:t>
      </w:r>
    </w:p>
    <w:p w:rsidR="00032B34" w:rsidRPr="008759EB" w:rsidRDefault="00032B34" w:rsidP="00D5655C">
      <w:pPr>
        <w:pStyle w:val="afa"/>
        <w:rPr>
          <w:rFonts w:eastAsia="Times New Roman"/>
          <w:b/>
          <w:sz w:val="28"/>
          <w:szCs w:val="28"/>
        </w:rPr>
      </w:pPr>
    </w:p>
    <w:p w:rsidR="00032B34" w:rsidRPr="008759EB" w:rsidRDefault="00032B34" w:rsidP="00D5655C">
      <w:pPr>
        <w:pStyle w:val="afa"/>
        <w:outlineLvl w:val="1"/>
        <w:rPr>
          <w:rFonts w:eastAsia="Times New Roman"/>
          <w:b/>
          <w:sz w:val="28"/>
          <w:szCs w:val="28"/>
        </w:rPr>
      </w:pPr>
      <w:r>
        <w:rPr>
          <w:rFonts w:eastAsia="Times New Roman"/>
          <w:b/>
          <w:sz w:val="28"/>
          <w:szCs w:val="28"/>
        </w:rPr>
        <w:t>4.2.  Общие положения.</w:t>
      </w:r>
    </w:p>
    <w:p w:rsidR="00032B34" w:rsidRPr="008759EB" w:rsidRDefault="00032B34" w:rsidP="00D5655C">
      <w:pPr>
        <w:pStyle w:val="affb"/>
        <w:ind w:firstLine="709"/>
        <w:jc w:val="both"/>
        <w:rPr>
          <w:rFonts w:eastAsia="Calibri"/>
          <w:sz w:val="28"/>
          <w:szCs w:val="28"/>
        </w:rPr>
      </w:pPr>
      <w:r>
        <w:rPr>
          <w:rFonts w:eastAsia="Calibri"/>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32B34" w:rsidRPr="008759EB" w:rsidRDefault="00032B34" w:rsidP="00D5655C">
      <w:pPr>
        <w:pStyle w:val="affb"/>
        <w:ind w:firstLine="709"/>
        <w:jc w:val="both"/>
        <w:rPr>
          <w:rFonts w:eastAsia="Calibri"/>
          <w:sz w:val="28"/>
          <w:szCs w:val="28"/>
        </w:rPr>
      </w:pPr>
      <w:r>
        <w:rPr>
          <w:rFonts w:eastAsia="Calibri"/>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032B34" w:rsidRPr="008759EB" w:rsidRDefault="00032B34" w:rsidP="00D5655C">
      <w:pPr>
        <w:pStyle w:val="affb"/>
        <w:tabs>
          <w:tab w:val="left" w:pos="7655"/>
        </w:tabs>
        <w:ind w:firstLine="709"/>
        <w:jc w:val="both"/>
        <w:rPr>
          <w:rFonts w:eastAsia="Calibri"/>
          <w:sz w:val="28"/>
          <w:szCs w:val="28"/>
        </w:rPr>
      </w:pPr>
      <w:r>
        <w:rPr>
          <w:rFonts w:eastAsia="Calibri"/>
          <w:sz w:val="28"/>
          <w:szCs w:val="28"/>
        </w:rPr>
        <w:t xml:space="preserve">4.2.3. 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  </w:t>
      </w:r>
    </w:p>
    <w:p w:rsidR="00032B34" w:rsidRPr="008759EB" w:rsidRDefault="00032B34" w:rsidP="00D5655C">
      <w:pPr>
        <w:pStyle w:val="affb"/>
        <w:ind w:firstLine="709"/>
        <w:jc w:val="both"/>
        <w:rPr>
          <w:rFonts w:eastAsia="Calibri"/>
          <w:sz w:val="28"/>
          <w:szCs w:val="28"/>
        </w:rPr>
      </w:pPr>
      <w:r>
        <w:rPr>
          <w:rFonts w:eastAsia="Calibri"/>
          <w:sz w:val="28"/>
          <w:szCs w:val="28"/>
        </w:rPr>
        <w:t xml:space="preserve">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 </w:t>
      </w:r>
    </w:p>
    <w:p w:rsidR="00032B34" w:rsidRPr="008759EB" w:rsidRDefault="00032B34" w:rsidP="00D5655C">
      <w:pPr>
        <w:pStyle w:val="affb"/>
        <w:ind w:firstLine="709"/>
        <w:jc w:val="both"/>
        <w:rPr>
          <w:rFonts w:eastAsia="Calibri"/>
          <w:sz w:val="28"/>
          <w:szCs w:val="28"/>
        </w:rPr>
      </w:pPr>
      <w:r>
        <w:rPr>
          <w:rFonts w:eastAsia="Calibri"/>
          <w:sz w:val="28"/>
          <w:szCs w:val="28"/>
        </w:rPr>
        <w:t>4.2.4. Цена договора формируется Участником на основании пункта 4.3 настоящего Технического задания.</w:t>
      </w:r>
    </w:p>
    <w:p w:rsidR="00032B34" w:rsidRPr="001863EC" w:rsidRDefault="00032B34" w:rsidP="00D5655C">
      <w:pPr>
        <w:pStyle w:val="affb"/>
        <w:ind w:firstLine="709"/>
        <w:jc w:val="both"/>
        <w:rPr>
          <w:rFonts w:eastAsia="Calibri"/>
          <w:sz w:val="28"/>
          <w:szCs w:val="28"/>
        </w:rPr>
      </w:pPr>
      <w:r>
        <w:rPr>
          <w:rFonts w:eastAsia="Calibri"/>
          <w:sz w:val="28"/>
          <w:szCs w:val="28"/>
        </w:rPr>
        <w:t>4.2.5. Начальная (максимальная) цена договора составляет                            1 350 832,00 (Один миллион триста пятьдесят тысяч восемьсот тридцать два)  рубля 00 копеек с учетом всех налогов (кроме НДС), а также всех затрат, расходов связанных с выполнением работ, в том числе  подрядных.</w:t>
      </w:r>
      <w:r>
        <w:rPr>
          <w:rFonts w:eastAsia="Calibri"/>
        </w:rPr>
        <w:t xml:space="preserve"> </w:t>
      </w:r>
      <w:r>
        <w:rPr>
          <w:rFonts w:eastAsia="Calibri"/>
          <w:sz w:val="28"/>
          <w:szCs w:val="28"/>
        </w:rPr>
        <w:t>Сумма НДС и условия начисления определяются в соответствии с законодательством Российской Федерации.</w:t>
      </w:r>
    </w:p>
    <w:p w:rsidR="00032B34" w:rsidRPr="003D0C43" w:rsidRDefault="00032B34" w:rsidP="00D5655C">
      <w:pPr>
        <w:pStyle w:val="afa"/>
        <w:outlineLvl w:val="1"/>
        <w:rPr>
          <w:rFonts w:eastAsia="Times New Roman"/>
          <w:b/>
          <w:sz w:val="28"/>
          <w:szCs w:val="28"/>
        </w:rPr>
      </w:pPr>
      <w:r>
        <w:rPr>
          <w:rFonts w:eastAsia="Times New Roman"/>
          <w:b/>
          <w:sz w:val="28"/>
          <w:szCs w:val="28"/>
        </w:rPr>
        <w:t xml:space="preserve">4.3. Требования к выполняемым работам </w:t>
      </w:r>
    </w:p>
    <w:p w:rsidR="00032B34" w:rsidRDefault="00032B34" w:rsidP="00D5655C">
      <w:pPr>
        <w:ind w:firstLine="709"/>
        <w:jc w:val="both"/>
        <w:rPr>
          <w:sz w:val="28"/>
          <w:szCs w:val="28"/>
        </w:rPr>
      </w:pPr>
      <w:r>
        <w:rPr>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D5655C" w:rsidRDefault="00D5655C" w:rsidP="00D5655C">
      <w:pPr>
        <w:ind w:firstLine="709"/>
        <w:jc w:val="both"/>
        <w:rPr>
          <w:sz w:val="28"/>
          <w:szCs w:val="28"/>
        </w:rPr>
      </w:pPr>
    </w:p>
    <w:p w:rsidR="00D5655C" w:rsidRPr="008759EB" w:rsidRDefault="00D5655C" w:rsidP="00D5655C">
      <w:pPr>
        <w:ind w:firstLine="709"/>
        <w:jc w:val="both"/>
        <w:rPr>
          <w:sz w:val="28"/>
          <w:szCs w:val="28"/>
        </w:rPr>
      </w:pPr>
    </w:p>
    <w:p w:rsidR="00032B34" w:rsidRPr="008759EB" w:rsidRDefault="00032B34" w:rsidP="00D5655C"/>
    <w:tbl>
      <w:tblPr>
        <w:tblW w:w="964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4255"/>
        <w:gridCol w:w="5390"/>
      </w:tblGrid>
      <w:tr w:rsidR="00032B34" w:rsidRPr="008759EB" w:rsidTr="00D5655C">
        <w:trPr>
          <w:trHeight w:val="579"/>
        </w:trPr>
        <w:tc>
          <w:tcPr>
            <w:tcW w:w="4255" w:type="dxa"/>
            <w:tcBorders>
              <w:top w:val="single" w:sz="8" w:space="0" w:color="auto"/>
              <w:left w:val="single" w:sz="8" w:space="0" w:color="auto"/>
              <w:bottom w:val="single" w:sz="6" w:space="0" w:color="000000"/>
              <w:right w:val="single" w:sz="6" w:space="0" w:color="000000"/>
            </w:tcBorders>
            <w:hideMark/>
          </w:tcPr>
          <w:p w:rsidR="00032B34" w:rsidRPr="008759EB" w:rsidRDefault="00032B34" w:rsidP="00D5655C">
            <w:pPr>
              <w:jc w:val="center"/>
              <w:rPr>
                <w:sz w:val="26"/>
                <w:szCs w:val="26"/>
              </w:rPr>
            </w:pPr>
            <w:r>
              <w:rPr>
                <w:b/>
                <w:sz w:val="26"/>
                <w:szCs w:val="26"/>
              </w:rPr>
              <w:t>Перечень основных данных и требований</w:t>
            </w:r>
          </w:p>
        </w:tc>
        <w:tc>
          <w:tcPr>
            <w:tcW w:w="5390" w:type="dxa"/>
            <w:tcBorders>
              <w:top w:val="single" w:sz="8" w:space="0" w:color="auto"/>
              <w:left w:val="single" w:sz="6" w:space="0" w:color="000000"/>
              <w:bottom w:val="single" w:sz="6" w:space="0" w:color="000000"/>
              <w:right w:val="single" w:sz="8" w:space="0" w:color="auto"/>
            </w:tcBorders>
            <w:hideMark/>
          </w:tcPr>
          <w:p w:rsidR="00032B34" w:rsidRPr="008759EB" w:rsidRDefault="00032B34" w:rsidP="00D5655C">
            <w:pPr>
              <w:jc w:val="center"/>
              <w:rPr>
                <w:sz w:val="26"/>
                <w:szCs w:val="26"/>
              </w:rPr>
            </w:pPr>
            <w:r>
              <w:rPr>
                <w:b/>
                <w:sz w:val="26"/>
                <w:szCs w:val="26"/>
              </w:rPr>
              <w:t>Содержание основных данных и требований</w:t>
            </w:r>
          </w:p>
        </w:tc>
      </w:tr>
      <w:tr w:rsidR="00032B34" w:rsidRPr="008759EB" w:rsidTr="00D5655C">
        <w:trPr>
          <w:trHeight w:val="683"/>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 Основание для проектирования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rPr>
                <w:color w:val="000000"/>
                <w:spacing w:val="-5"/>
              </w:rPr>
            </w:pPr>
            <w:r>
              <w:rPr>
                <w:color w:val="000000"/>
                <w:spacing w:val="-5"/>
              </w:rPr>
              <w:t xml:space="preserve">Инвестиционная программа </w:t>
            </w:r>
          </w:p>
          <w:p w:rsidR="00032B34" w:rsidRPr="008759EB" w:rsidRDefault="00032B34" w:rsidP="00D5655C">
            <w:r>
              <w:rPr>
                <w:color w:val="000000"/>
                <w:spacing w:val="-5"/>
              </w:rPr>
              <w:t>ПАО «ТрансКонтейнер» на 2018 год по титулу «Новое строительство, реконструкция и модернизация зданий и сооружений»</w:t>
            </w:r>
          </w:p>
        </w:tc>
      </w:tr>
      <w:tr w:rsidR="00032B34" w:rsidRPr="008759EB" w:rsidTr="00D5655C">
        <w:trPr>
          <w:trHeight w:hRule="exact" w:val="368"/>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2. Вид строительства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Реконструкция</w:t>
            </w:r>
          </w:p>
        </w:tc>
      </w:tr>
      <w:tr w:rsidR="00032B34" w:rsidRPr="008759EB" w:rsidTr="00D5655C">
        <w:trPr>
          <w:trHeight w:hRule="exact" w:val="558"/>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3. Местонахождение объекта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 xml:space="preserve">620000, Свердловская </w:t>
            </w:r>
            <w:proofErr w:type="spellStart"/>
            <w:proofErr w:type="gramStart"/>
            <w:r>
              <w:t>обл</w:t>
            </w:r>
            <w:proofErr w:type="spellEnd"/>
            <w:proofErr w:type="gramEnd"/>
            <w:r>
              <w:t xml:space="preserve">, Екатеринбург г, Автомагистральная </w:t>
            </w:r>
            <w:proofErr w:type="spellStart"/>
            <w:r>
              <w:t>ул</w:t>
            </w:r>
            <w:proofErr w:type="spellEnd"/>
            <w:r>
              <w:t>, дом № 42-а.</w:t>
            </w:r>
          </w:p>
        </w:tc>
      </w:tr>
      <w:tr w:rsidR="00032B34" w:rsidRPr="008759EB" w:rsidTr="00D5655C">
        <w:trPr>
          <w:trHeight w:hRule="exact" w:val="574"/>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4. Источник финансирования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rPr>
                <w:color w:val="000000"/>
              </w:rPr>
            </w:pPr>
            <w:r>
              <w:rPr>
                <w:color w:val="000000"/>
              </w:rPr>
              <w:t xml:space="preserve">Инвестиционные средства </w:t>
            </w:r>
          </w:p>
          <w:p w:rsidR="00032B34" w:rsidRPr="008759EB" w:rsidRDefault="00032B34" w:rsidP="00D5655C">
            <w:pPr>
              <w:rPr>
                <w:color w:val="000000"/>
              </w:rPr>
            </w:pPr>
            <w:r>
              <w:rPr>
                <w:color w:val="000000"/>
              </w:rPr>
              <w:t>ПАО «ТрансКонтейнер»</w:t>
            </w:r>
          </w:p>
        </w:tc>
      </w:tr>
      <w:tr w:rsidR="00032B34" w:rsidRPr="008759EB" w:rsidTr="00D5655C">
        <w:trPr>
          <w:trHeight w:val="55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 xml:space="preserve">5. Сроки проектирования </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2018 г.</w:t>
            </w:r>
          </w:p>
        </w:tc>
      </w:tr>
      <w:tr w:rsidR="00032B34" w:rsidRPr="008759EB" w:rsidTr="00D5655C">
        <w:trPr>
          <w:trHeight w:hRule="exact" w:val="609"/>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t>6. Объемы проектирования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rPr>
                <w:color w:val="000000"/>
              </w:rPr>
            </w:pPr>
            <w:r>
              <w:t>Проектная документация</w:t>
            </w:r>
          </w:p>
        </w:tc>
      </w:tr>
      <w:tr w:rsidR="00032B34" w:rsidRPr="008759EB" w:rsidTr="00D5655C">
        <w:trPr>
          <w:trHeight w:val="46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7.  Генеральная проектная</w:t>
            </w:r>
            <w:r>
              <w:br/>
              <w:t>организация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 xml:space="preserve">Определяется конкурсной комиссией </w:t>
            </w:r>
          </w:p>
          <w:p w:rsidR="00032B34" w:rsidRPr="008759EB" w:rsidRDefault="00032B34" w:rsidP="00D5655C">
            <w:r>
              <w:t>ПАО «ТрансКонтейнер»</w:t>
            </w:r>
          </w:p>
        </w:tc>
      </w:tr>
      <w:tr w:rsidR="00032B34" w:rsidRPr="008759EB" w:rsidTr="00D5655C">
        <w:trPr>
          <w:trHeight w:val="55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rPr>
                <w:color w:val="000000"/>
              </w:rPr>
              <w:t>8. Особые условия проектирования и строительства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8.1. Действующее предприятие.</w:t>
            </w:r>
          </w:p>
          <w:p w:rsidR="00032B34" w:rsidRDefault="00032B34" w:rsidP="00D5655C">
            <w:r>
              <w:t>8.2. Принадлежит к объектам инфраструктуры железнодорожного транспорта необщего пользования.</w:t>
            </w:r>
          </w:p>
          <w:p w:rsidR="00032B34" w:rsidRPr="008759EB" w:rsidRDefault="00032B34" w:rsidP="00D5655C">
            <w:r>
              <w:t>8.3. Выполнение строительно-монтажных работ в условиях движения поездов</w:t>
            </w:r>
          </w:p>
        </w:tc>
      </w:tr>
      <w:tr w:rsidR="00032B34" w:rsidRPr="008759EB" w:rsidTr="00D5655C">
        <w:trPr>
          <w:trHeight w:val="98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t xml:space="preserve">9. </w:t>
            </w:r>
            <w:r>
              <w:rPr>
                <w:color w:val="000000"/>
              </w:rPr>
              <w:t>Основные технико-экономические показатели объекта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Default="00032B34" w:rsidP="00D5655C">
            <w:r>
              <w:t>9.1. Проектируемый участок пути предназначен для обеспечения погрузки грузов и осуществления маневровых работ на территории ПАО «ТрансКонтейнер»</w:t>
            </w:r>
          </w:p>
          <w:p w:rsidR="00032B34" w:rsidRPr="008759EB" w:rsidRDefault="00032B34" w:rsidP="00D5655C">
            <w:r>
              <w:t>9.2. Объем перевозок: прибытие не более 18000 вагонов в год; отправление не более 18000 вагонов в год; без увеличения объемов перевозок</w:t>
            </w:r>
          </w:p>
        </w:tc>
      </w:tr>
      <w:tr w:rsidR="00032B34" w:rsidRPr="008759EB" w:rsidTr="00D5655C">
        <w:trPr>
          <w:trHeight w:val="836"/>
        </w:trPr>
        <w:tc>
          <w:tcPr>
            <w:tcW w:w="4255" w:type="dxa"/>
            <w:tcBorders>
              <w:top w:val="single" w:sz="6" w:space="0" w:color="000000"/>
              <w:left w:val="single" w:sz="8" w:space="0" w:color="auto"/>
              <w:bottom w:val="single" w:sz="6" w:space="0" w:color="000000"/>
              <w:right w:val="single" w:sz="6" w:space="0" w:color="000000"/>
            </w:tcBorders>
          </w:tcPr>
          <w:p w:rsidR="00032B34" w:rsidRPr="008759EB" w:rsidRDefault="00032B34" w:rsidP="00D5655C">
            <w:r>
              <w:t>10. Идентификационные признаки зданий и сооружений</w:t>
            </w:r>
          </w:p>
          <w:p w:rsidR="00032B34" w:rsidRPr="008759EB" w:rsidRDefault="00032B34" w:rsidP="00D5655C"/>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10.1. Назначение – подъездные пути</w:t>
            </w:r>
          </w:p>
          <w:p w:rsidR="00032B34" w:rsidRPr="008759EB" w:rsidRDefault="00032B34" w:rsidP="00D5655C">
            <w:pPr>
              <w:shd w:val="clear" w:color="auto" w:fill="FFFFFF"/>
              <w:ind w:right="51"/>
            </w:pPr>
            <w:r>
              <w:t>10.2. Код ОКОФ:</w:t>
            </w:r>
          </w:p>
          <w:p w:rsidR="00032B34" w:rsidRPr="00E86FF6" w:rsidRDefault="00032B34" w:rsidP="00032B34">
            <w:pPr>
              <w:pStyle w:val="-"/>
              <w:numPr>
                <w:ilvl w:val="0"/>
                <w:numId w:val="23"/>
              </w:numPr>
              <w:tabs>
                <w:tab w:val="left" w:pos="708"/>
              </w:tabs>
              <w:rPr>
                <w:sz w:val="24"/>
                <w:szCs w:val="24"/>
              </w:rPr>
            </w:pPr>
            <w:r>
              <w:rPr>
                <w:sz w:val="24"/>
                <w:szCs w:val="24"/>
              </w:rPr>
              <w:t>12 4526111 (Путь подъездной).</w:t>
            </w:r>
          </w:p>
        </w:tc>
      </w:tr>
      <w:tr w:rsidR="00032B34" w:rsidRPr="008759EB" w:rsidTr="00D5655C">
        <w:trPr>
          <w:trHeight w:val="281"/>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11. Требования к проектированию</w:t>
            </w:r>
          </w:p>
        </w:tc>
        <w:tc>
          <w:tcPr>
            <w:tcW w:w="5390" w:type="dxa"/>
            <w:tcBorders>
              <w:top w:val="single" w:sz="6" w:space="0" w:color="000000"/>
              <w:left w:val="single" w:sz="6" w:space="0" w:color="000000"/>
              <w:bottom w:val="single" w:sz="6" w:space="0" w:color="000000"/>
              <w:right w:val="single" w:sz="8" w:space="0" w:color="auto"/>
            </w:tcBorders>
          </w:tcPr>
          <w:p w:rsidR="00032B34" w:rsidRPr="008759EB" w:rsidRDefault="00032B34" w:rsidP="00D5655C">
            <w:r>
              <w:t>11.1. Выполнить актуализацию проекта "Реконструкция путей необщего пользования ПАО «ТрансКонтейнер» на станции Екатеринбург-Товарный парк Гипсовая" шифр 08.2013 (Приложение № 6 к документации о закупке)  следующих разделов:</w:t>
            </w:r>
          </w:p>
          <w:p w:rsidR="00032B34" w:rsidRPr="008759EB" w:rsidRDefault="00032B34" w:rsidP="00D5655C">
            <w:r>
              <w:t>Раздел 1 «Пояснительная записка» (08.2013-1);</w:t>
            </w:r>
          </w:p>
          <w:p w:rsidR="00032B34" w:rsidRPr="008759EB" w:rsidRDefault="00032B34" w:rsidP="00D5655C">
            <w:r>
              <w:t>Раздел 2 «Проект полосы отвода» (08.2013-2);</w:t>
            </w:r>
          </w:p>
          <w:p w:rsidR="00032B34" w:rsidRPr="008759EB" w:rsidRDefault="00032B34" w:rsidP="00D5655C">
            <w:r>
              <w:t>Раздел 3 «Проект организации строительства» (08.2013-3);</w:t>
            </w:r>
          </w:p>
          <w:p w:rsidR="00032B34" w:rsidRPr="008759EB" w:rsidRDefault="00032B34" w:rsidP="00D5655C">
            <w:r>
              <w:t>Раздел 4 «Объектная смета» (08.2013-4);</w:t>
            </w:r>
          </w:p>
          <w:p w:rsidR="00032B34" w:rsidRPr="008759EB" w:rsidRDefault="00032B34" w:rsidP="00D5655C">
            <w:r>
              <w:t>Раздел 5 «Охрана окружающей среды» (08.2013-5);</w:t>
            </w:r>
          </w:p>
          <w:p w:rsidR="00032B34" w:rsidRPr="008759EB" w:rsidRDefault="00032B34" w:rsidP="00D5655C">
            <w:r>
              <w:t>Раздел 6 «Мероприятия по обеспечению пожарной безопасности. Инженерно-технические мероприятия Гражданской обороны. Мероприятия по предупреждению чрезвычайных ситуаций» (08.2013-6);</w:t>
            </w:r>
          </w:p>
          <w:p w:rsidR="00032B34" w:rsidRPr="008759EB" w:rsidRDefault="00032B34" w:rsidP="00D5655C">
            <w:r>
              <w:t>Раздел 7 «Технология. Безопасные условия и охрана труда» (08.2013-7);</w:t>
            </w:r>
          </w:p>
          <w:p w:rsidR="00032B34" w:rsidRPr="008759EB" w:rsidRDefault="00032B34" w:rsidP="00D5655C">
            <w:r>
              <w:t>Раздел 8 «Здания, строения и сооружения, входящие в инфраструктуру линейного объекта» (08.2013-8);</w:t>
            </w:r>
          </w:p>
          <w:p w:rsidR="00032B34" w:rsidRPr="008759EB" w:rsidRDefault="00032B34" w:rsidP="00D5655C">
            <w:r>
              <w:t>Раздел 9 «Проект организации работ по сносу (демонтажу) линейного объекта» (08.2013-9).</w:t>
            </w:r>
          </w:p>
          <w:p w:rsidR="00032B34" w:rsidRPr="008759EB" w:rsidRDefault="00032B34" w:rsidP="00D5655C">
            <w:r>
              <w:t>11.2. Предусмотреть проектом объединение  железнодорожных путей необщего пользования №1а и №2а путем врезки стрелочного перевода и удлинение пути №2а после врезки стрелочного перевода.</w:t>
            </w:r>
          </w:p>
        </w:tc>
      </w:tr>
      <w:tr w:rsidR="00032B34" w:rsidRPr="008759EB" w:rsidTr="00D5655C">
        <w:trPr>
          <w:trHeight w:val="597"/>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 xml:space="preserve">12. </w:t>
            </w:r>
            <w:r>
              <w:rPr>
                <w:bCs/>
              </w:rPr>
              <w:t>Требования к качеству, конкурентоспособности и экологическим параметрам продукции</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Применяемые при проектировании материалы и оборудование должны соответствовать стандартам РФ и иметь сертификаты.</w:t>
            </w:r>
          </w:p>
        </w:tc>
      </w:tr>
      <w:tr w:rsidR="00032B34" w:rsidRPr="008759EB" w:rsidTr="00D5655C">
        <w:trPr>
          <w:trHeight w:val="354"/>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13. Необходимость выделения этапов строительства</w:t>
            </w:r>
          </w:p>
        </w:tc>
        <w:tc>
          <w:tcPr>
            <w:tcW w:w="5390" w:type="dxa"/>
            <w:tcBorders>
              <w:top w:val="single" w:sz="6" w:space="0" w:color="000000"/>
              <w:left w:val="single" w:sz="6" w:space="0" w:color="000000"/>
              <w:bottom w:val="single" w:sz="6" w:space="0" w:color="000000"/>
              <w:right w:val="single" w:sz="8" w:space="0" w:color="auto"/>
            </w:tcBorders>
          </w:tcPr>
          <w:p w:rsidR="00032B34" w:rsidRPr="008759EB" w:rsidRDefault="00032B34" w:rsidP="00D5655C">
            <w:r>
              <w:t>Не требуется</w:t>
            </w:r>
          </w:p>
        </w:tc>
      </w:tr>
      <w:tr w:rsidR="00032B34" w:rsidRPr="008759EB" w:rsidTr="00D5655C">
        <w:trPr>
          <w:trHeight w:val="54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14. Требования к технологии и режиму работы предприятия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ind w:right="51"/>
            </w:pPr>
            <w:r>
              <w:t>Режим работы – круглосуточный,  круглогодичный.</w:t>
            </w:r>
          </w:p>
        </w:tc>
      </w:tr>
      <w:tr w:rsidR="00032B34" w:rsidRPr="008759EB" w:rsidTr="00D5655C">
        <w:trPr>
          <w:trHeight w:val="54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rPr>
                <w:color w:val="000000"/>
              </w:rPr>
              <w:t>15. Требования к архитектурным, конструктивным и объемно-планировочным решениям</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В соответствии действующими нормативами в области проектирования и градостроительной документации</w:t>
            </w:r>
          </w:p>
        </w:tc>
      </w:tr>
      <w:tr w:rsidR="00032B34" w:rsidRPr="008759EB" w:rsidTr="00D5655C">
        <w:trPr>
          <w:trHeight w:val="41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16. </w:t>
            </w:r>
            <w:r>
              <w:t>Требования к разработке природоохранных мер и мероприятий</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В соответствии с действующим природоохранным законодательством, территориальными требованиями и нормами.</w:t>
            </w:r>
          </w:p>
          <w:p w:rsidR="00032B34" w:rsidRPr="008759EB" w:rsidRDefault="00032B34" w:rsidP="00D5655C">
            <w:pPr>
              <w:shd w:val="clear" w:color="auto" w:fill="FFFFFF"/>
            </w:pPr>
            <w:r>
              <w:t>Проектные решения принимать с учётом ISO 14001:2015.</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17. </w:t>
            </w:r>
            <w:r>
              <w:t>Требование к разработке перечня мероприятий по гражданской обороне, мероприятий по предупреждению чрезвычайных ситуаций природного и техногенного характера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Выполнить в соответствии с действующими нормативными документами (№116-ФЗ от 21.07.1997, №28-ФЗ от 12.02.1998, №68-ФЗ от 21.12.1994 и др.)</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18. </w:t>
            </w:r>
            <w:r>
              <w:t>Требования к обеспечению санитарно-гигиенических условий и к мероприятиям по охране труда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ind w:right="51"/>
            </w:pPr>
            <w:r>
              <w:t>Выполнить в соответствии с действующими нормативными документами</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tcPr>
          <w:p w:rsidR="00032B34" w:rsidRPr="008759EB" w:rsidRDefault="00032B34" w:rsidP="00D5655C">
            <w:pPr>
              <w:rPr>
                <w:bCs/>
              </w:rPr>
            </w:pPr>
            <w:r>
              <w:rPr>
                <w:color w:val="000000"/>
              </w:rPr>
              <w:t xml:space="preserve">19. </w:t>
            </w:r>
            <w:r>
              <w:rPr>
                <w:bCs/>
              </w:rPr>
              <w:t>Требование к разработке и составу проектной и рабочей документации</w:t>
            </w:r>
          </w:p>
          <w:p w:rsidR="00032B34" w:rsidRPr="008759EB" w:rsidRDefault="00032B34" w:rsidP="00D5655C">
            <w:pPr>
              <w:rPr>
                <w:bCs/>
              </w:rPr>
            </w:pPr>
          </w:p>
          <w:p w:rsidR="00032B34" w:rsidRPr="008759EB" w:rsidRDefault="00032B34" w:rsidP="00D5655C">
            <w:pPr>
              <w:rPr>
                <w:color w:val="000000"/>
              </w:rPr>
            </w:pP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ind w:left="29"/>
              <w:rPr>
                <w:color w:val="000000"/>
              </w:rPr>
            </w:pPr>
            <w:r>
              <w:t xml:space="preserve">19.1. </w:t>
            </w:r>
            <w:r>
              <w:rPr>
                <w:color w:val="000000"/>
              </w:rPr>
              <w:t>Проектную  документацию разработать в соответствии с требованиями действующих нормативных документов, санитарных норм, в том числе:</w:t>
            </w:r>
          </w:p>
          <w:p w:rsidR="00032B34" w:rsidRPr="008759EB" w:rsidRDefault="00032B34" w:rsidP="00032B34">
            <w:pPr>
              <w:pStyle w:val="affb"/>
              <w:numPr>
                <w:ilvl w:val="0"/>
                <w:numId w:val="24"/>
              </w:numPr>
              <w:suppressAutoHyphens w:val="0"/>
              <w:spacing w:before="0" w:after="0"/>
            </w:pPr>
            <w:r>
              <w:t xml:space="preserve">Градостроительный кодекс Российской Федерации; </w:t>
            </w:r>
          </w:p>
          <w:p w:rsidR="00032B34" w:rsidRPr="008759EB" w:rsidRDefault="00032B34" w:rsidP="00032B34">
            <w:pPr>
              <w:pStyle w:val="affb"/>
              <w:numPr>
                <w:ilvl w:val="0"/>
                <w:numId w:val="24"/>
              </w:numPr>
              <w:suppressAutoHyphens w:val="0"/>
              <w:spacing w:before="0" w:after="0"/>
            </w:pPr>
            <w:r>
              <w:t>Постановление Правительства Российской Федерации от 16.02.2008 года № 87 «О составе разделов проектной документации и требованиях к их содержанию»;</w:t>
            </w:r>
          </w:p>
          <w:p w:rsidR="00032B34" w:rsidRPr="008759EB" w:rsidRDefault="00032B34" w:rsidP="00032B34">
            <w:pPr>
              <w:pStyle w:val="affb"/>
              <w:numPr>
                <w:ilvl w:val="0"/>
                <w:numId w:val="24"/>
              </w:numPr>
              <w:suppressAutoHyphens w:val="0"/>
              <w:spacing w:before="0" w:after="0"/>
            </w:pPr>
            <w:r>
              <w:t>Постановление Правительства Российской Федерации от 15.02.2011 года №73 «О некоторых мерах по совершенствованию подготовки проектной документации в части противодействия террористическим актам»;</w:t>
            </w:r>
          </w:p>
          <w:p w:rsidR="00032B34" w:rsidRPr="008759EB" w:rsidRDefault="00032B34" w:rsidP="00032B34">
            <w:pPr>
              <w:numPr>
                <w:ilvl w:val="0"/>
                <w:numId w:val="24"/>
              </w:numPr>
              <w:suppressAutoHyphens w:val="0"/>
              <w:autoSpaceDE w:val="0"/>
              <w:autoSpaceDN w:val="0"/>
              <w:adjustRightInd w:val="0"/>
            </w:pPr>
            <w:r>
              <w:t>Федеральный закон от 21.12.1994 № 69-ФЗ «О пожарной безопасности»;</w:t>
            </w:r>
          </w:p>
          <w:p w:rsidR="00032B34" w:rsidRPr="008759EB" w:rsidRDefault="00032B34" w:rsidP="00032B34">
            <w:pPr>
              <w:numPr>
                <w:ilvl w:val="0"/>
                <w:numId w:val="24"/>
              </w:numPr>
              <w:suppressAutoHyphens w:val="0"/>
              <w:autoSpaceDE w:val="0"/>
              <w:autoSpaceDN w:val="0"/>
              <w:adjustRightInd w:val="0"/>
            </w:pPr>
            <w:r>
              <w:t>Федеральный закон от 22.07.2008 № 123-ФЗ «Технический регламент о требованиях пожарной безопасности»;</w:t>
            </w:r>
          </w:p>
          <w:p w:rsidR="00032B34" w:rsidRPr="008759EB" w:rsidRDefault="00032B34" w:rsidP="00032B34">
            <w:pPr>
              <w:numPr>
                <w:ilvl w:val="0"/>
                <w:numId w:val="24"/>
              </w:numPr>
              <w:suppressAutoHyphens w:val="0"/>
              <w:autoSpaceDE w:val="0"/>
              <w:autoSpaceDN w:val="0"/>
              <w:adjustRightInd w:val="0"/>
            </w:pPr>
            <w:r>
              <w:rPr>
                <w:color w:val="000000"/>
                <w:shd w:val="clear" w:color="auto" w:fill="FFFFFF"/>
              </w:rPr>
              <w:t xml:space="preserve"> ГОСТ </w:t>
            </w:r>
            <w:proofErr w:type="gramStart"/>
            <w:r>
              <w:rPr>
                <w:color w:val="000000"/>
                <w:shd w:val="clear" w:color="auto" w:fill="FFFFFF"/>
              </w:rPr>
              <w:t>Р</w:t>
            </w:r>
            <w:proofErr w:type="gramEnd"/>
            <w:r>
              <w:rPr>
                <w:color w:val="000000"/>
                <w:shd w:val="clear" w:color="auto" w:fill="FFFFFF"/>
              </w:rPr>
              <w:t xml:space="preserve"> 21.1101-2013 «Основные требования к проектной и рабочей документации»</w:t>
            </w:r>
          </w:p>
          <w:p w:rsidR="00032B34" w:rsidRPr="008759EB" w:rsidRDefault="00032B34" w:rsidP="00D5655C">
            <w:pPr>
              <w:shd w:val="clear" w:color="auto" w:fill="FFFFFF"/>
              <w:ind w:left="-38" w:right="50"/>
            </w:pPr>
            <w:r>
              <w:t xml:space="preserve">19.2. Сметную документацию составить в соответствии с требованиями, утверждёнными распоряжением ОАО «РЖД» № 2821р от 29.12.2011 г., с применением отраслевой сметно-нормативной базы (ОСНБЖ-2001) </w:t>
            </w:r>
            <w:r>
              <w:rPr>
                <w:color w:val="000000"/>
              </w:rPr>
              <w:t>с использованием сертифицированной сметной программы.</w:t>
            </w:r>
          </w:p>
          <w:p w:rsidR="00032B34" w:rsidRPr="008759EB" w:rsidRDefault="00032B34" w:rsidP="00D5655C">
            <w:pPr>
              <w:shd w:val="clear" w:color="auto" w:fill="FFFFFF"/>
              <w:ind w:left="-38" w:right="50"/>
            </w:pPr>
            <w:r>
              <w:t>Сформировать сметную документацию по видам работ с разделением по балансодержателям.</w:t>
            </w:r>
          </w:p>
          <w:p w:rsidR="00032B34" w:rsidRPr="008759EB" w:rsidRDefault="00032B34" w:rsidP="00D5655C">
            <w:pPr>
              <w:shd w:val="clear" w:color="auto" w:fill="FFFFFF"/>
              <w:ind w:left="-38" w:right="50"/>
            </w:pPr>
            <w:r>
              <w:t>19.3. Индексы перехода от базисных цен к текущим и прогнозным принимаются на основании распоряжений ОАО «РЖД».</w:t>
            </w:r>
          </w:p>
          <w:p w:rsidR="00032B34" w:rsidRPr="008759EB" w:rsidRDefault="00032B34" w:rsidP="00D5655C">
            <w:r>
              <w:rPr>
                <w:color w:val="000000"/>
                <w:spacing w:val="-2"/>
              </w:rPr>
              <w:t xml:space="preserve">19.4. </w:t>
            </w:r>
            <w:r>
              <w:t xml:space="preserve">Проектная документация должна содержать паспорт и лист согласования проекта. Состав паспорта согласно письму ЦУКСТ – 20/2994 от 19.10.2006 г. </w:t>
            </w:r>
          </w:p>
          <w:p w:rsidR="00032B34" w:rsidRPr="008759EB" w:rsidRDefault="00032B34" w:rsidP="00D5655C">
            <w:pPr>
              <w:shd w:val="clear" w:color="auto" w:fill="FFFFFF"/>
              <w:ind w:right="51"/>
            </w:pPr>
            <w:r>
              <w:rPr>
                <w:color w:val="000000"/>
              </w:rPr>
              <w:t>19.5. Объем проектной документации должен быть достаточным для последующего прохождения экспертизы.</w:t>
            </w:r>
          </w:p>
        </w:tc>
      </w:tr>
      <w:tr w:rsidR="00032B34" w:rsidRPr="008759EB" w:rsidTr="00D5655C">
        <w:trPr>
          <w:trHeight w:val="80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20. </w:t>
            </w:r>
            <w:r>
              <w:rPr>
                <w:bCs/>
              </w:rPr>
              <w:t>Необходимость выполнения обследовательских работ и инженерных изысканий</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BB4FCB" w:rsidRDefault="00032B34" w:rsidP="00D5655C">
            <w:pPr>
              <w:shd w:val="clear" w:color="auto" w:fill="FFFFFF"/>
            </w:pPr>
            <w:r>
              <w:t>Не требуется</w:t>
            </w:r>
          </w:p>
        </w:tc>
      </w:tr>
      <w:tr w:rsidR="00032B34" w:rsidRPr="008759EB" w:rsidTr="00D5655C">
        <w:trPr>
          <w:trHeight w:val="269"/>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21. </w:t>
            </w:r>
            <w:r>
              <w:rPr>
                <w:bCs/>
              </w:rPr>
              <w:t>Необходимость разработки и согласования основных проектных решений</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21.1. Согласовать  принятые проектные решения с Уральским филиалом ПАО «ТрансКонтейнер».</w:t>
            </w:r>
          </w:p>
          <w:p w:rsidR="00032B34" w:rsidRPr="007B7602" w:rsidRDefault="00032B34" w:rsidP="00D5655C">
            <w:pPr>
              <w:shd w:val="clear" w:color="auto" w:fill="FFFFFF"/>
            </w:pPr>
            <w:r>
              <w:t>21.2. Заказчику для утверждения передается проект, согласованный Свердловской железной дорогой и Администрацией города Екатеринбурга и иными государственными и муниципальными органами, согласование которых необходимо для получения положительного заключения экспертизы проекта.</w:t>
            </w:r>
          </w:p>
          <w:p w:rsidR="00032B34" w:rsidRPr="008759EB" w:rsidRDefault="00032B34" w:rsidP="00D5655C">
            <w:pPr>
              <w:shd w:val="clear" w:color="auto" w:fill="FFFFFF"/>
            </w:pPr>
            <w:r>
              <w:t>21.3 Объем согласований должен быть достаточным для получения разрешения на реконструкцию и ввода объекта в эксплуатацию.</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22. </w:t>
            </w:r>
            <w:r>
              <w:rPr>
                <w:bCs/>
              </w:rPr>
              <w:t>Технические условия, исходно-разрешительная документация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42567" w:rsidRDefault="00032B34" w:rsidP="00D5655C">
            <w:pPr>
              <w:shd w:val="clear" w:color="auto" w:fill="FFFFFF"/>
            </w:pPr>
            <w:r>
              <w:t>22.1. Проектирование выполнить в соответствии с техническими условиями  ОАО «РЖД» №17173/</w:t>
            </w:r>
            <w:proofErr w:type="spellStart"/>
            <w:r>
              <w:t>Сверд</w:t>
            </w:r>
            <w:proofErr w:type="spellEnd"/>
            <w:r>
              <w:t xml:space="preserve"> от 25.11.2013 г. (с продлением письмом №ИСХ-563_СВЕРД от 17.01.2018 г);</w:t>
            </w:r>
          </w:p>
          <w:p w:rsidR="00032B34" w:rsidRPr="008759EB" w:rsidRDefault="00032B34" w:rsidP="00D5655C">
            <w:pPr>
              <w:shd w:val="clear" w:color="auto" w:fill="FFFFFF"/>
            </w:pPr>
            <w:r>
              <w:t>22.2. Технические условия и объём проектной документации могут уточняться в процессе проектирования, исключительно по согласованию с Заказчиком.</w:t>
            </w:r>
          </w:p>
        </w:tc>
      </w:tr>
      <w:tr w:rsidR="00032B34" w:rsidRPr="008759EB" w:rsidTr="00D5655C">
        <w:trPr>
          <w:trHeight w:val="268"/>
        </w:trPr>
        <w:tc>
          <w:tcPr>
            <w:tcW w:w="4255" w:type="dxa"/>
            <w:tcBorders>
              <w:top w:val="single" w:sz="6" w:space="0" w:color="000000"/>
              <w:left w:val="single" w:sz="8" w:space="0" w:color="auto"/>
              <w:bottom w:val="single" w:sz="8" w:space="0" w:color="auto"/>
              <w:right w:val="single" w:sz="6" w:space="0" w:color="000000"/>
            </w:tcBorders>
            <w:hideMark/>
          </w:tcPr>
          <w:p w:rsidR="00032B34" w:rsidRPr="008759EB" w:rsidRDefault="00032B34" w:rsidP="00D5655C">
            <w:pPr>
              <w:rPr>
                <w:color w:val="000000"/>
              </w:rPr>
            </w:pPr>
            <w:r>
              <w:rPr>
                <w:color w:val="000000"/>
              </w:rPr>
              <w:t xml:space="preserve">23. </w:t>
            </w:r>
            <w:r>
              <w:t>Количество  экземпляров проектной и рабочей документации (в т.ч. в  электронном виде), передаваемой заказчику</w:t>
            </w:r>
          </w:p>
        </w:tc>
        <w:tc>
          <w:tcPr>
            <w:tcW w:w="5390" w:type="dxa"/>
            <w:tcBorders>
              <w:top w:val="single" w:sz="6" w:space="0" w:color="000000"/>
              <w:left w:val="single" w:sz="6" w:space="0" w:color="000000"/>
              <w:bottom w:val="single" w:sz="8" w:space="0" w:color="auto"/>
              <w:right w:val="single" w:sz="8" w:space="0" w:color="auto"/>
            </w:tcBorders>
            <w:hideMark/>
          </w:tcPr>
          <w:p w:rsidR="00032B34" w:rsidRPr="007B7602" w:rsidRDefault="00032B34" w:rsidP="00D5655C">
            <w:pPr>
              <w:shd w:val="clear" w:color="auto" w:fill="FFFFFF"/>
            </w:pPr>
            <w:r>
              <w:t>23.1. Документация передается заказчику в 4 экземплярах на бумажном носителе и в электронном виде в форматах *</w:t>
            </w:r>
            <w:proofErr w:type="spellStart"/>
            <w:r>
              <w:rPr>
                <w:lang w:val="en-US"/>
              </w:rPr>
              <w:t>dwg</w:t>
            </w:r>
            <w:proofErr w:type="spellEnd"/>
            <w:r>
              <w:t xml:space="preserve"> и *</w:t>
            </w:r>
            <w:proofErr w:type="spellStart"/>
            <w:r>
              <w:rPr>
                <w:lang w:val="en-US"/>
              </w:rPr>
              <w:t>pdf</w:t>
            </w:r>
            <w:proofErr w:type="spellEnd"/>
            <w:r>
              <w:t xml:space="preserve">. </w:t>
            </w:r>
          </w:p>
          <w:p w:rsidR="00032B34" w:rsidRPr="007B7602" w:rsidRDefault="00032B34" w:rsidP="00D5655C">
            <w:pPr>
              <w:shd w:val="clear" w:color="auto" w:fill="FFFFFF"/>
            </w:pPr>
            <w:r>
              <w:t>23.2. Отдельным файлом подготовить материалы проектной документации в верифицированном электронном виде, заверенные электронно-цифровой подписью, для передачи проектной документации в экспертизу.</w:t>
            </w:r>
          </w:p>
          <w:p w:rsidR="00032B34" w:rsidRPr="008759EB" w:rsidRDefault="00032B34" w:rsidP="00D5655C">
            <w:pPr>
              <w:shd w:val="clear" w:color="auto" w:fill="FFFFFF"/>
            </w:pPr>
            <w:r>
              <w:t>23.3. Согласно п. 7 ст. 51 Градостроительного кодекса РФ подготовить в 1 экземпляре пакет документов для получения разрешения на реконструкцию.</w:t>
            </w:r>
          </w:p>
        </w:tc>
      </w:tr>
    </w:tbl>
    <w:p w:rsidR="00032B34" w:rsidRPr="008759EB" w:rsidRDefault="00032B34" w:rsidP="00D5655C">
      <w:pPr>
        <w:jc w:val="both"/>
        <w:rPr>
          <w:b/>
          <w:sz w:val="28"/>
          <w:szCs w:val="28"/>
        </w:rPr>
      </w:pPr>
    </w:p>
    <w:p w:rsidR="00032B34" w:rsidRPr="003D0C43" w:rsidRDefault="00032B34" w:rsidP="00D5655C">
      <w:pPr>
        <w:pStyle w:val="afa"/>
        <w:outlineLvl w:val="1"/>
        <w:rPr>
          <w:rFonts w:eastAsia="Times New Roman"/>
          <w:b/>
          <w:sz w:val="28"/>
          <w:szCs w:val="28"/>
        </w:rPr>
      </w:pPr>
      <w:r>
        <w:rPr>
          <w:rFonts w:eastAsia="Times New Roman"/>
          <w:b/>
          <w:sz w:val="28"/>
          <w:szCs w:val="28"/>
        </w:rPr>
        <w:t>4.4. Порядок сдачи и  приемки работ.</w:t>
      </w:r>
    </w:p>
    <w:p w:rsidR="00032B34" w:rsidRPr="008759EB" w:rsidRDefault="00032B34" w:rsidP="00D5655C">
      <w:pPr>
        <w:ind w:firstLine="567"/>
        <w:jc w:val="both"/>
        <w:rPr>
          <w:sz w:val="28"/>
          <w:szCs w:val="28"/>
        </w:rPr>
      </w:pPr>
      <w:r>
        <w:rPr>
          <w:sz w:val="28"/>
          <w:szCs w:val="28"/>
        </w:rPr>
        <w:t>4.4.1. По завершении Работ Исполнитель в течение 5 (пяти) календарных дней представляет Заказчику акт сдачи-приемки выполненных Работ формы ФПУ-26, счет-фактуру, а также результат Работ на бумажном носителе в количестве 4 (четырех) экземпляров и в электронном виде в форматах *</w:t>
      </w:r>
      <w:proofErr w:type="spellStart"/>
      <w:r>
        <w:rPr>
          <w:sz w:val="28"/>
          <w:szCs w:val="28"/>
        </w:rPr>
        <w:t>dwg</w:t>
      </w:r>
      <w:proofErr w:type="spellEnd"/>
      <w:r>
        <w:rPr>
          <w:sz w:val="28"/>
          <w:szCs w:val="28"/>
        </w:rPr>
        <w:t xml:space="preserve"> и *</w:t>
      </w:r>
      <w:proofErr w:type="spellStart"/>
      <w:r>
        <w:rPr>
          <w:sz w:val="28"/>
          <w:szCs w:val="28"/>
        </w:rPr>
        <w:t>pdf</w:t>
      </w:r>
      <w:proofErr w:type="spellEnd"/>
      <w:r>
        <w:rPr>
          <w:sz w:val="28"/>
          <w:szCs w:val="28"/>
        </w:rPr>
        <w:t>.</w:t>
      </w:r>
    </w:p>
    <w:p w:rsidR="00032B34" w:rsidRPr="00D5655C" w:rsidRDefault="00032B34" w:rsidP="00D5655C">
      <w:pPr>
        <w:pStyle w:val="affb"/>
        <w:suppressAutoHyphens w:val="0"/>
        <w:ind w:firstLine="567"/>
        <w:jc w:val="both"/>
        <w:rPr>
          <w:szCs w:val="28"/>
          <w:lang w:eastAsia="ru-RU"/>
        </w:rPr>
      </w:pPr>
      <w:r>
        <w:rPr>
          <w:sz w:val="28"/>
          <w:szCs w:val="28"/>
          <w:lang w:eastAsia="ru-RU"/>
        </w:rPr>
        <w:t>4.4.2.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32B34" w:rsidRPr="003D0C43" w:rsidRDefault="00032B34" w:rsidP="00D5655C">
      <w:pPr>
        <w:pStyle w:val="afa"/>
        <w:outlineLvl w:val="1"/>
        <w:rPr>
          <w:rFonts w:eastAsia="Times New Roman"/>
          <w:b/>
          <w:sz w:val="28"/>
          <w:szCs w:val="28"/>
        </w:rPr>
      </w:pPr>
      <w:r>
        <w:rPr>
          <w:rFonts w:eastAsia="Times New Roman"/>
          <w:b/>
          <w:sz w:val="28"/>
          <w:szCs w:val="28"/>
        </w:rPr>
        <w:t>4.5. Порядок оплаты.</w:t>
      </w:r>
    </w:p>
    <w:p w:rsidR="00032B34" w:rsidRPr="008759EB" w:rsidRDefault="00032B34" w:rsidP="00D5655C">
      <w:pPr>
        <w:pStyle w:val="19"/>
        <w:ind w:firstLine="709"/>
        <w:rPr>
          <w:szCs w:val="28"/>
        </w:rPr>
      </w:pPr>
      <w:r>
        <w:rPr>
          <w:szCs w:val="28"/>
        </w:rPr>
        <w:t xml:space="preserve">4.5.1. Оплата работ производится по безналичному расчету. </w:t>
      </w:r>
    </w:p>
    <w:p w:rsidR="00032B34" w:rsidRPr="008759EB" w:rsidRDefault="00032B34" w:rsidP="00D5655C">
      <w:pPr>
        <w:tabs>
          <w:tab w:val="left" w:pos="567"/>
        </w:tabs>
        <w:ind w:firstLine="709"/>
        <w:jc w:val="both"/>
        <w:rPr>
          <w:sz w:val="28"/>
          <w:szCs w:val="28"/>
        </w:rPr>
      </w:pPr>
      <w:r>
        <w:rPr>
          <w:sz w:val="28"/>
          <w:szCs w:val="28"/>
        </w:rPr>
        <w:t>4.5.2. Оплата Работ осуществляется Заказчиком в течение 30 (тридцати) календарных дней после подписания Сторонами акта сдачи–приемки выполненных Работ формы ФПУ-26 на основании выставленного счета, счета-фактуры Исполнителя.</w:t>
      </w:r>
    </w:p>
    <w:p w:rsidR="00032B34" w:rsidRPr="008759EB" w:rsidRDefault="00032B34" w:rsidP="00D5655C">
      <w:pPr>
        <w:tabs>
          <w:tab w:val="left" w:pos="567"/>
        </w:tabs>
        <w:ind w:firstLine="709"/>
        <w:jc w:val="both"/>
        <w:rPr>
          <w:sz w:val="28"/>
          <w:szCs w:val="28"/>
        </w:rPr>
      </w:pPr>
    </w:p>
    <w:p w:rsidR="00032B34" w:rsidRPr="003D0C43" w:rsidRDefault="00032B34" w:rsidP="00D5655C">
      <w:pPr>
        <w:pStyle w:val="afa"/>
        <w:outlineLvl w:val="1"/>
        <w:rPr>
          <w:rFonts w:eastAsia="Times New Roman"/>
          <w:b/>
          <w:sz w:val="28"/>
          <w:szCs w:val="28"/>
        </w:rPr>
      </w:pPr>
      <w:r>
        <w:rPr>
          <w:rFonts w:eastAsia="Times New Roman"/>
          <w:b/>
          <w:sz w:val="28"/>
          <w:szCs w:val="28"/>
        </w:rPr>
        <w:t xml:space="preserve">4.6. Требования к гарантийному сроку. </w:t>
      </w:r>
    </w:p>
    <w:p w:rsidR="00032B34" w:rsidRPr="008759EB" w:rsidRDefault="00032B34" w:rsidP="00D5655C">
      <w:pPr>
        <w:pStyle w:val="afa"/>
        <w:ind w:firstLine="720"/>
        <w:rPr>
          <w:b/>
          <w:bCs/>
        </w:rPr>
      </w:pPr>
      <w:r>
        <w:rPr>
          <w:sz w:val="28"/>
          <w:szCs w:val="28"/>
        </w:rPr>
        <w:t>Гарантийный срок на результаты работ должен составлять не менее 24 месяцев с даты подписания обеими сторонами акта о приемке выполненных работ (по форме ФПУ-26).</w:t>
      </w:r>
      <w:r>
        <w:rPr>
          <w:b/>
          <w:bCs/>
        </w:rPr>
        <w:t xml:space="preserve"> </w:t>
      </w:r>
    </w:p>
    <w:p w:rsidR="00032B34" w:rsidRPr="008759EB" w:rsidRDefault="00032B34" w:rsidP="00D5655C">
      <w:pPr>
        <w:pStyle w:val="afa"/>
        <w:rPr>
          <w:sz w:val="28"/>
          <w:szCs w:val="28"/>
        </w:rPr>
      </w:pPr>
      <w:r>
        <w:rPr>
          <w:sz w:val="28"/>
          <w:szCs w:val="28"/>
        </w:rPr>
        <w:t xml:space="preserve"> </w:t>
      </w:r>
      <w:proofErr w:type="gramStart"/>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r>
        <w:rPr>
          <w:color w:val="222222"/>
          <w:sz w:val="28"/>
          <w:szCs w:val="28"/>
          <w:shd w:val="clear" w:color="auto" w:fill="FFFFFF"/>
        </w:rPr>
        <w:t>,</w:t>
      </w:r>
      <w:r>
        <w:rPr>
          <w:sz w:val="28"/>
          <w:szCs w:val="28"/>
        </w:rPr>
        <w:t xml:space="preserve"> </w:t>
      </w:r>
      <w:r>
        <w:rPr>
          <w:color w:val="222222"/>
          <w:sz w:val="28"/>
          <w:szCs w:val="28"/>
          <w:shd w:val="clear" w:color="auto" w:fill="FFFFFF"/>
        </w:rPr>
        <w:t>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w:t>
      </w:r>
      <w:r>
        <w:t xml:space="preserve"> </w:t>
      </w:r>
      <w:r>
        <w:rPr>
          <w:color w:val="222222"/>
          <w:sz w:val="28"/>
          <w:szCs w:val="28"/>
          <w:shd w:val="clear" w:color="auto" w:fill="FFFFFF"/>
        </w:rPr>
        <w:t>в течение 10  (десяти) календарных дней с даты получения уведомления Заказчика об обнаруженных недостатках</w:t>
      </w:r>
      <w:r>
        <w:rPr>
          <w:sz w:val="28"/>
          <w:szCs w:val="28"/>
        </w:rPr>
        <w:t>.</w:t>
      </w:r>
      <w:proofErr w:type="gramEnd"/>
    </w:p>
    <w:p w:rsidR="003214C4" w:rsidRDefault="003214C4" w:rsidP="00D5655C">
      <w:pPr>
        <w:pStyle w:val="10"/>
        <w:tabs>
          <w:tab w:val="num" w:pos="432"/>
        </w:tabs>
        <w:spacing w:before="0" w:after="0"/>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0"/>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D5655C">
        <w:trPr>
          <w:trHeight w:val="648"/>
        </w:trPr>
        <w:tc>
          <w:tcPr>
            <w:tcW w:w="534" w:type="dxa"/>
            <w:vAlign w:val="center"/>
          </w:tcPr>
          <w:p w:rsidR="002E18D3" w:rsidRPr="00D5655C" w:rsidRDefault="002E18D3" w:rsidP="00D5655C">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32B34" w:rsidRDefault="00D5655C">
            <w:r>
              <w:t>Открытый конкурс в электронной форме среди субъектов МСП № ОКэ-МСП-СВЕРД-18-0029 по предмету закупки "Актуализация проектной документации на реконструкцию (удлинение) подъездных железнодорожных путей, литер 9 инв.№009/01/00003502 (кадастровый №66-66-01/549/2007-144), расположенных по адресу г. Екатеринбург, ул. Автомагистральная, д.42-а."</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32B34" w:rsidRDefault="00D5655C">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32B34" w:rsidRDefault="00D5655C">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032B34" w:rsidRDefault="00D5655C">
            <w:pPr>
              <w:pStyle w:val="19"/>
              <w:ind w:firstLine="0"/>
              <w:rPr>
                <w:sz w:val="24"/>
                <w:szCs w:val="24"/>
              </w:rPr>
            </w:pPr>
            <w:r>
              <w:rPr>
                <w:sz w:val="24"/>
                <w:szCs w:val="24"/>
              </w:rPr>
              <w:t>Адрес: Российская Федерация, 620027, г. Екатеринбург, ул. Николая Никонова, д.8</w:t>
            </w:r>
          </w:p>
          <w:p w:rsidR="00032B34" w:rsidRDefault="00D5655C">
            <w:pPr>
              <w:rPr>
                <w:rFonts w:ascii="Calibri" w:hAnsi="Calibri" w:cs="Calibri"/>
                <w:color w:val="000000"/>
                <w:sz w:val="22"/>
                <w:szCs w:val="22"/>
                <w:lang w:eastAsia="ru-RU"/>
              </w:rPr>
            </w:pPr>
            <w:r>
              <w:t>Контактное(ые) лицо(а) Заказчика: Ладейщикова Елена , тел. , электронный адрес ladeyshchikovaes@trcont.ru.</w:t>
            </w:r>
          </w:p>
          <w:p w:rsidR="00032B34" w:rsidRDefault="00D5655C">
            <w:pPr>
              <w:pStyle w:val="19"/>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32B34" w:rsidRDefault="00D5655C">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«29» июня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32B34" w:rsidRDefault="00D5655C">
            <w:pPr>
              <w:pStyle w:val="19"/>
              <w:ind w:firstLine="0"/>
              <w:rPr>
                <w:sz w:val="24"/>
                <w:szCs w:val="24"/>
              </w:rPr>
            </w:pPr>
            <w:r>
              <w:rPr>
                <w:sz w:val="24"/>
                <w:szCs w:val="24"/>
              </w:rPr>
              <w:t>Начальная (максимальная) цена договора составляет 1350832 (один миллион триста пятьдесят тысяч восемьсот тридцать два) рубля 00 копеек с учетом всех налогов (кроме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32B34" w:rsidRDefault="00D5655C">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«20» июля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32B34" w:rsidRDefault="00D5655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32B34" w:rsidRDefault="00D5655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«25» июля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32B34" w:rsidRDefault="00D5655C">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D05CFF">
              <w:rPr>
                <w:sz w:val="24"/>
                <w:szCs w:val="24"/>
              </w:rPr>
              <w:t>Уральского филиала ПАО «ТрансКонтейнер».</w:t>
            </w:r>
          </w:p>
          <w:p w:rsidR="00032B34" w:rsidRDefault="00D5655C">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32B34" w:rsidRDefault="00D5655C">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«30» июля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032B34" w:rsidRDefault="00D5655C">
            <w:pPr>
              <w:pStyle w:val="19"/>
              <w:ind w:firstLine="0"/>
              <w:rPr>
                <w:sz w:val="24"/>
                <w:szCs w:val="24"/>
              </w:rPr>
            </w:pPr>
            <w:r>
              <w:rPr>
                <w:sz w:val="24"/>
                <w:szCs w:val="24"/>
              </w:rPr>
              <w:t>Оплата работ производится по безналичному расчету. Авансирование не предусмотрено. Оплата Работ осуществляется Заказчиком в течение 30 (тридцати) календарных дней после подписания Сторонами акта сдачи–приемки выполненных Работ формы ФПУ-26 на основании выставленного счета, счета-фактуры Исполнителя</w:t>
            </w:r>
            <w:r w:rsidR="00D05CFF">
              <w:rPr>
                <w:sz w:val="24"/>
                <w:szCs w:val="24"/>
              </w:rPr>
              <w:t>.</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32B34" w:rsidRDefault="00D5655C">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15F83" w:rsidRPr="00D5655C" w:rsidRDefault="00D5655C" w:rsidP="00A15F8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60 календарных дней с даты передачи исходной информации и документации Заказчиком после заключения договора</w:t>
            </w: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032B34" w:rsidRDefault="00D5655C">
            <w:pPr>
              <w:pStyle w:val="19"/>
              <w:ind w:firstLine="0"/>
              <w:rPr>
                <w:sz w:val="24"/>
                <w:szCs w:val="24"/>
              </w:rPr>
            </w:pPr>
            <w:r>
              <w:rPr>
                <w:sz w:val="24"/>
                <w:szCs w:val="24"/>
              </w:rPr>
              <w:t>620027, г. Екатеринбург, ул. Николая Никонова, д. 8</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32B34" w:rsidRDefault="00D5655C">
            <w:pPr>
              <w:pStyle w:val="19"/>
              <w:ind w:firstLine="0"/>
              <w:rPr>
                <w:sz w:val="24"/>
                <w:szCs w:val="24"/>
              </w:rPr>
            </w:pPr>
            <w:r>
              <w:rPr>
                <w:sz w:val="24"/>
                <w:szCs w:val="24"/>
              </w:rPr>
              <w:t>Состав и объем Работ определен в разделе 4 «Техническое задание»</w:t>
            </w:r>
            <w:r w:rsidR="00D05CFF">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32B34" w:rsidRDefault="00D5655C">
            <w:pPr>
              <w:pStyle w:val="aff"/>
              <w:jc w:val="both"/>
              <w:rPr>
                <w:sz w:val="24"/>
                <w:szCs w:val="24"/>
              </w:rPr>
            </w:pPr>
            <w:r w:rsidRPr="00250CC4">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32B34" w:rsidRDefault="00D5655C">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32B34" w:rsidRPr="00250CC4" w:rsidRDefault="00D5655C">
            <w:pPr>
              <w:pStyle w:val="aff7"/>
              <w:numPr>
                <w:ilvl w:val="1"/>
                <w:numId w:val="21"/>
              </w:numPr>
              <w:jc w:val="both"/>
            </w:pPr>
            <w:r w:rsidRPr="00250CC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32B34" w:rsidRPr="00250CC4" w:rsidRDefault="00D5655C">
            <w:pPr>
              <w:pStyle w:val="aff7"/>
              <w:numPr>
                <w:ilvl w:val="1"/>
                <w:numId w:val="21"/>
              </w:numPr>
              <w:jc w:val="both"/>
            </w:pPr>
            <w:r w:rsidRPr="00250CC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32B34" w:rsidRPr="00250CC4" w:rsidRDefault="00D5655C">
            <w:pPr>
              <w:pStyle w:val="aff7"/>
              <w:numPr>
                <w:ilvl w:val="1"/>
                <w:numId w:val="21"/>
              </w:numPr>
              <w:jc w:val="both"/>
            </w:pPr>
            <w:r w:rsidRPr="00250CC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(проектные работы), с суммарной стоимостью договор</w:t>
            </w:r>
            <w:proofErr w:type="gramStart"/>
            <w:r w:rsidRPr="00250CC4">
              <w:t>а(</w:t>
            </w:r>
            <w:proofErr w:type="gramEnd"/>
            <w:r w:rsidRPr="00250CC4">
              <w:t>-</w:t>
            </w:r>
            <w:proofErr w:type="spellStart"/>
            <w:r w:rsidRPr="00250CC4">
              <w:t>ов</w:t>
            </w:r>
            <w:proofErr w:type="spellEnd"/>
            <w:r w:rsidRPr="00250CC4">
              <w:t xml:space="preserve">) не менее 20 % от начальной (максимальной) цены договора/цены лота; </w:t>
            </w:r>
          </w:p>
          <w:p w:rsidR="00032B34" w:rsidRPr="00250CC4" w:rsidRDefault="00D5655C">
            <w:pPr>
              <w:pStyle w:val="aff7"/>
              <w:numPr>
                <w:ilvl w:val="1"/>
                <w:numId w:val="21"/>
              </w:numPr>
              <w:jc w:val="both"/>
            </w:pPr>
            <w:proofErr w:type="gramStart"/>
            <w:r w:rsidRPr="00250CC4">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архитектурно-строительного проектирования; б) наличие у претендента права осуществлять подготовку проектной документации по договору подряда, заключаемого с использованием конкурентных способов заключения договоров, в соответствии с частью 3 статьи 55.8 Градостроительного кодекса Российской Федерации;</w:t>
            </w:r>
            <w:proofErr w:type="gramEnd"/>
            <w:r w:rsidRPr="00250CC4">
              <w:t xml:space="preserve"> в) уровень ответственности претендента по обязательствам по договору подряда на подготовку проектной документации, в соответствии с которым претендентом внесен взнос в компенсационный фонд возмещения вреда, соответствует требованиям части 10 статьи 55.16 Градостроительного кодекса Российской Федерации; г) уровень ответственности претендента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части 11 статьи 55.16 Градостроительного кодекса Российской Федерации.</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32B34" w:rsidRPr="00250CC4" w:rsidRDefault="00D5655C">
            <w:pPr>
              <w:pStyle w:val="aff7"/>
              <w:numPr>
                <w:ilvl w:val="1"/>
                <w:numId w:val="21"/>
              </w:numPr>
              <w:jc w:val="both"/>
            </w:pPr>
            <w:r w:rsidRPr="00250CC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32B34" w:rsidRPr="00250CC4" w:rsidRDefault="00D5655C">
            <w:pPr>
              <w:pStyle w:val="aff7"/>
              <w:numPr>
                <w:ilvl w:val="1"/>
                <w:numId w:val="21"/>
              </w:numPr>
              <w:jc w:val="both"/>
            </w:pPr>
            <w:proofErr w:type="gramStart"/>
            <w:r w:rsidRPr="00250CC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0CC4">
              <w:t>://</w:t>
            </w:r>
            <w:r>
              <w:rPr>
                <w:lang w:val="en-US"/>
              </w:rPr>
              <w:t>service</w:t>
            </w:r>
            <w:r w:rsidRPr="00250CC4">
              <w:t>.</w:t>
            </w:r>
            <w:proofErr w:type="spellStart"/>
            <w:r>
              <w:rPr>
                <w:lang w:val="en-US"/>
              </w:rPr>
              <w:t>nalog</w:t>
            </w:r>
            <w:proofErr w:type="spellEnd"/>
            <w:r w:rsidRPr="00250CC4">
              <w:t>.</w:t>
            </w:r>
            <w:proofErr w:type="spellStart"/>
            <w:r>
              <w:rPr>
                <w:lang w:val="en-US"/>
              </w:rPr>
              <w:t>ru</w:t>
            </w:r>
            <w:proofErr w:type="spellEnd"/>
            <w:r w:rsidRPr="00250CC4">
              <w:t>/</w:t>
            </w:r>
            <w:proofErr w:type="spellStart"/>
            <w:r>
              <w:rPr>
                <w:lang w:val="en-US"/>
              </w:rPr>
              <w:t>zd</w:t>
            </w:r>
            <w:proofErr w:type="spellEnd"/>
            <w:r w:rsidRPr="00250CC4">
              <w:t>.</w:t>
            </w:r>
            <w:r>
              <w:rPr>
                <w:lang w:val="en-US"/>
              </w:rPr>
              <w:t>do</w:t>
            </w:r>
            <w:r w:rsidRPr="00250CC4">
              <w:t>).</w:t>
            </w:r>
            <w:proofErr w:type="gramEnd"/>
            <w:r w:rsidRPr="00250CC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0CC4">
              <w:t>://</w:t>
            </w:r>
            <w:r>
              <w:rPr>
                <w:lang w:val="en-US"/>
              </w:rPr>
              <w:t>service</w:t>
            </w:r>
            <w:r w:rsidRPr="00250CC4">
              <w:t>.</w:t>
            </w:r>
            <w:proofErr w:type="spellStart"/>
            <w:r>
              <w:rPr>
                <w:lang w:val="en-US"/>
              </w:rPr>
              <w:t>nalog</w:t>
            </w:r>
            <w:proofErr w:type="spellEnd"/>
            <w:r w:rsidRPr="00250CC4">
              <w:t>.</w:t>
            </w:r>
            <w:proofErr w:type="spellStart"/>
            <w:r>
              <w:rPr>
                <w:lang w:val="en-US"/>
              </w:rPr>
              <w:t>ru</w:t>
            </w:r>
            <w:proofErr w:type="spellEnd"/>
            <w:r w:rsidRPr="00250CC4">
              <w:t>/</w:t>
            </w:r>
            <w:proofErr w:type="spellStart"/>
            <w:r>
              <w:rPr>
                <w:lang w:val="en-US"/>
              </w:rPr>
              <w:t>zd</w:t>
            </w:r>
            <w:proofErr w:type="spellEnd"/>
            <w:r w:rsidRPr="00250CC4">
              <w:t>.</w:t>
            </w:r>
            <w:r>
              <w:rPr>
                <w:lang w:val="en-US"/>
              </w:rPr>
              <w:t>do</w:t>
            </w:r>
            <w:r w:rsidRPr="00250CC4">
              <w:t xml:space="preserve">)); </w:t>
            </w:r>
          </w:p>
          <w:p w:rsidR="00032B34" w:rsidRPr="00250CC4" w:rsidRDefault="00D5655C">
            <w:pPr>
              <w:pStyle w:val="aff7"/>
              <w:numPr>
                <w:ilvl w:val="1"/>
                <w:numId w:val="21"/>
              </w:numPr>
              <w:jc w:val="both"/>
            </w:pPr>
            <w:proofErr w:type="gramStart"/>
            <w:r w:rsidRPr="00250CC4">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0CC4">
              <w:t>://</w:t>
            </w:r>
            <w:proofErr w:type="spellStart"/>
            <w:r>
              <w:rPr>
                <w:lang w:val="en-US"/>
              </w:rPr>
              <w:t>fssprus</w:t>
            </w:r>
            <w:proofErr w:type="spellEnd"/>
            <w:r w:rsidRPr="00250CC4">
              <w:t>.</w:t>
            </w:r>
            <w:proofErr w:type="spellStart"/>
            <w:r>
              <w:rPr>
                <w:lang w:val="en-US"/>
              </w:rPr>
              <w:t>ru</w:t>
            </w:r>
            <w:proofErr w:type="spellEnd"/>
            <w:r w:rsidRPr="00250CC4">
              <w:t>/</w:t>
            </w:r>
            <w:proofErr w:type="spellStart"/>
            <w:r>
              <w:rPr>
                <w:lang w:val="en-US"/>
              </w:rPr>
              <w:t>iss</w:t>
            </w:r>
            <w:proofErr w:type="spellEnd"/>
            <w:r w:rsidRPr="00250CC4">
              <w:t>/</w:t>
            </w:r>
            <w:proofErr w:type="spellStart"/>
            <w:r>
              <w:rPr>
                <w:lang w:val="en-US"/>
              </w:rPr>
              <w:t>ip</w:t>
            </w:r>
            <w:proofErr w:type="spellEnd"/>
            <w:r w:rsidRPr="00250CC4">
              <w:t>), а также информации в едином</w:t>
            </w:r>
            <w:proofErr w:type="gramEnd"/>
            <w:r w:rsidRPr="00250CC4">
              <w:t xml:space="preserve"> Федеральном </w:t>
            </w:r>
            <w:proofErr w:type="gramStart"/>
            <w:r w:rsidRPr="00250CC4">
              <w:t>реестре</w:t>
            </w:r>
            <w:proofErr w:type="gramEnd"/>
            <w:r w:rsidRPr="00250CC4">
              <w:t xml:space="preserve"> сведений о фактах деятельности юридических лиц </w:t>
            </w:r>
            <w:r>
              <w:rPr>
                <w:lang w:val="en-US"/>
              </w:rPr>
              <w:t>http</w:t>
            </w:r>
            <w:r w:rsidRPr="00250CC4">
              <w:t>://</w:t>
            </w:r>
            <w:r>
              <w:rPr>
                <w:lang w:val="en-US"/>
              </w:rPr>
              <w:t>www</w:t>
            </w:r>
            <w:r w:rsidRPr="00250CC4">
              <w:t>.</w:t>
            </w:r>
            <w:proofErr w:type="spellStart"/>
            <w:r>
              <w:rPr>
                <w:lang w:val="en-US"/>
              </w:rPr>
              <w:t>fedresurs</w:t>
            </w:r>
            <w:proofErr w:type="spellEnd"/>
            <w:r w:rsidRPr="00250CC4">
              <w:t>.</w:t>
            </w:r>
            <w:proofErr w:type="spellStart"/>
            <w:r>
              <w:rPr>
                <w:lang w:val="en-US"/>
              </w:rPr>
              <w:t>ru</w:t>
            </w:r>
            <w:proofErr w:type="spellEnd"/>
            <w:r w:rsidRPr="00250CC4">
              <w:t>/</w:t>
            </w:r>
            <w:r>
              <w:rPr>
                <w:lang w:val="en-US"/>
              </w:rPr>
              <w:t>companies</w:t>
            </w:r>
            <w:r w:rsidRPr="00250CC4">
              <w:t>/</w:t>
            </w:r>
            <w:proofErr w:type="spellStart"/>
            <w:r>
              <w:rPr>
                <w:lang w:val="en-US"/>
              </w:rPr>
              <w:t>IsSearching</w:t>
            </w:r>
            <w:proofErr w:type="spellEnd"/>
            <w:r w:rsidRPr="00250CC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32B34" w:rsidRPr="00250CC4" w:rsidRDefault="00D5655C">
            <w:pPr>
              <w:pStyle w:val="aff7"/>
              <w:numPr>
                <w:ilvl w:val="1"/>
                <w:numId w:val="21"/>
              </w:numPr>
              <w:jc w:val="both"/>
            </w:pPr>
            <w:r w:rsidRPr="00250CC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32B34" w:rsidRPr="00250CC4" w:rsidRDefault="00D5655C">
            <w:pPr>
              <w:pStyle w:val="aff7"/>
              <w:numPr>
                <w:ilvl w:val="1"/>
                <w:numId w:val="21"/>
              </w:numPr>
              <w:jc w:val="both"/>
            </w:pPr>
            <w:r w:rsidRPr="00250CC4">
              <w:t xml:space="preserve">документ по форме приложения № 4 к документации о </w:t>
            </w:r>
            <w:proofErr w:type="gramStart"/>
            <w:r w:rsidRPr="00250CC4">
              <w:t>закупке</w:t>
            </w:r>
            <w:proofErr w:type="gramEnd"/>
            <w:r w:rsidRPr="00250CC4">
              <w:t xml:space="preserve"> о наличии опыта поставки товара, выполнения работ, оказания услуг, указанного в подпункте 1.3 части 1 пункта 17 Информационной карты; </w:t>
            </w:r>
          </w:p>
          <w:p w:rsidR="00032B34" w:rsidRPr="00250CC4" w:rsidRDefault="00D5655C">
            <w:pPr>
              <w:pStyle w:val="aff7"/>
              <w:numPr>
                <w:ilvl w:val="1"/>
                <w:numId w:val="21"/>
              </w:numPr>
              <w:jc w:val="both"/>
            </w:pPr>
            <w:r w:rsidRPr="00250CC4">
              <w:t xml:space="preserve">копии договоров, указанных в документе по форме приложения № 4 к документации о </w:t>
            </w:r>
            <w:proofErr w:type="gramStart"/>
            <w:r w:rsidRPr="00250CC4">
              <w:t>закупке</w:t>
            </w:r>
            <w:proofErr w:type="gramEnd"/>
            <w:r w:rsidRPr="00250CC4">
              <w:t xml:space="preserve"> о наличии опыта поставки товаров, выполнения работ, оказания услуг; </w:t>
            </w:r>
          </w:p>
          <w:p w:rsidR="00032B34" w:rsidRDefault="00D5655C">
            <w:pPr>
              <w:pStyle w:val="aff7"/>
              <w:numPr>
                <w:ilvl w:val="1"/>
                <w:numId w:val="21"/>
              </w:numPr>
              <w:jc w:val="both"/>
              <w:rPr>
                <w:lang w:val="en-US"/>
              </w:rPr>
            </w:pPr>
            <w:r w:rsidRPr="00250CC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032B34" w:rsidRPr="00250CC4" w:rsidRDefault="00D5655C">
            <w:pPr>
              <w:pStyle w:val="aff7"/>
              <w:numPr>
                <w:ilvl w:val="1"/>
                <w:numId w:val="21"/>
              </w:numPr>
              <w:jc w:val="both"/>
            </w:pPr>
            <w:proofErr w:type="gramStart"/>
            <w:r w:rsidRPr="00250CC4">
              <w:t>действующую на дату рассмотрения, оценки и сопоставление Заявок выписку из реестра членов саморегулируемой организации в области архитектурно-строительного проектирования в отношении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3"/>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032B34" w:rsidRDefault="00D5655C">
                        <w:pPr>
                          <w:pStyle w:val="afa"/>
                          <w:ind w:firstLine="0"/>
                          <w:rPr>
                            <w:sz w:val="24"/>
                          </w:rPr>
                        </w:pPr>
                        <w:r>
                          <w:rPr>
                            <w:sz w:val="24"/>
                          </w:rPr>
                          <w:t xml:space="preserve">Цена договора  </w:t>
                        </w:r>
                      </w:p>
                    </w:tc>
                    <w:tc>
                      <w:tcPr>
                        <w:tcW w:w="2114" w:type="dxa"/>
                      </w:tcPr>
                      <w:p w:rsidR="00032B34" w:rsidRDefault="00D5655C">
                        <w:pPr>
                          <w:pStyle w:val="afa"/>
                          <w:ind w:firstLine="0"/>
                          <w:rPr>
                            <w:sz w:val="24"/>
                            <w:lang w:val="en-US"/>
                          </w:rPr>
                        </w:pPr>
                        <w:r>
                          <w:rPr>
                            <w:sz w:val="24"/>
                            <w:lang w:val="en-US"/>
                          </w:rPr>
                          <w:t>0,55</w:t>
                        </w:r>
                      </w:p>
                    </w:tc>
                  </w:tr>
                  <w:tr w:rsidR="00B7370D" w:rsidRPr="00514332" w:rsidTr="00380FE4">
                    <w:tc>
                      <w:tcPr>
                        <w:tcW w:w="4423" w:type="dxa"/>
                      </w:tcPr>
                      <w:p w:rsidR="00032B34" w:rsidRDefault="00D5655C">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032B34" w:rsidRDefault="00D5655C">
                        <w:pPr>
                          <w:pStyle w:val="afa"/>
                          <w:ind w:firstLine="0"/>
                          <w:rPr>
                            <w:sz w:val="24"/>
                            <w:lang w:val="en-US"/>
                          </w:rPr>
                        </w:pPr>
                        <w:r>
                          <w:rPr>
                            <w:sz w:val="24"/>
                            <w:lang w:val="en-US"/>
                          </w:rPr>
                          <w:t>0,15</w:t>
                        </w:r>
                      </w:p>
                    </w:tc>
                  </w:tr>
                  <w:tr w:rsidR="00B7370D" w:rsidRPr="00514332" w:rsidTr="00380FE4">
                    <w:tc>
                      <w:tcPr>
                        <w:tcW w:w="4423" w:type="dxa"/>
                      </w:tcPr>
                      <w:p w:rsidR="00032B34" w:rsidRDefault="00D5655C">
                        <w:pPr>
                          <w:pStyle w:val="afa"/>
                          <w:ind w:firstLine="0"/>
                          <w:rPr>
                            <w:sz w:val="24"/>
                          </w:rPr>
                        </w:pPr>
                        <w:r>
                          <w:rPr>
                            <w:sz w:val="24"/>
                          </w:rPr>
                          <w:t xml:space="preserve">Срок выполнения работ  </w:t>
                        </w:r>
                      </w:p>
                    </w:tc>
                    <w:tc>
                      <w:tcPr>
                        <w:tcW w:w="2114" w:type="dxa"/>
                      </w:tcPr>
                      <w:p w:rsidR="00032B34" w:rsidRDefault="00D5655C">
                        <w:pPr>
                          <w:pStyle w:val="afa"/>
                          <w:ind w:firstLine="0"/>
                          <w:rPr>
                            <w:sz w:val="24"/>
                            <w:lang w:val="en-US"/>
                          </w:rPr>
                        </w:pPr>
                        <w:r>
                          <w:rPr>
                            <w:sz w:val="24"/>
                            <w:lang w:val="en-US"/>
                          </w:rPr>
                          <w:t>0,15</w:t>
                        </w:r>
                      </w:p>
                    </w:tc>
                  </w:tr>
                  <w:tr w:rsidR="00B7370D" w:rsidRPr="00514332" w:rsidTr="00380FE4">
                    <w:tc>
                      <w:tcPr>
                        <w:tcW w:w="4423" w:type="dxa"/>
                      </w:tcPr>
                      <w:p w:rsidR="00032B34" w:rsidRDefault="00D5655C">
                        <w:pPr>
                          <w:pStyle w:val="afa"/>
                          <w:ind w:firstLine="0"/>
                          <w:rPr>
                            <w:sz w:val="24"/>
                          </w:rPr>
                        </w:pPr>
                        <w:r>
                          <w:rPr>
                            <w:sz w:val="24"/>
                          </w:rPr>
                          <w:t xml:space="preserve">Срок предоставления гарантии качества выполняемых работ  </w:t>
                        </w:r>
                      </w:p>
                    </w:tc>
                    <w:tc>
                      <w:tcPr>
                        <w:tcW w:w="2114" w:type="dxa"/>
                      </w:tcPr>
                      <w:p w:rsidR="00032B34" w:rsidRDefault="00D5655C">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032B34" w:rsidRDefault="00D5655C" w:rsidP="00D05CFF">
            <w:pPr>
              <w:pStyle w:val="-3"/>
              <w:numPr>
                <w:ilvl w:val="1"/>
                <w:numId w:val="17"/>
              </w:numPr>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032B34" w:rsidRDefault="00D5655C">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032B34" w:rsidRDefault="00D5655C">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032B34" w:rsidRDefault="00D5655C">
            <w:pPr>
              <w:pStyle w:val="19"/>
              <w:ind w:firstLine="0"/>
              <w:rPr>
                <w:sz w:val="24"/>
                <w:szCs w:val="24"/>
              </w:rPr>
            </w:pPr>
            <w:r>
              <w:rPr>
                <w:sz w:val="24"/>
                <w:szCs w:val="24"/>
              </w:rPr>
              <w:t>Не предусмотрено</w:t>
            </w:r>
          </w:p>
          <w:p w:rsidR="00032B34" w:rsidRDefault="00032B34">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32B34" w:rsidRDefault="00D5655C">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32B34" w:rsidRDefault="00D5655C">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0"/>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32B34" w:rsidRDefault="00D5655C">
      <w:pPr>
        <w:pStyle w:val="10"/>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32B34" w:rsidRPr="008759EB" w:rsidRDefault="00032B34" w:rsidP="00032B34">
      <w:pPr>
        <w:pStyle w:val="2"/>
        <w:numPr>
          <w:ilvl w:val="1"/>
          <w:numId w:val="0"/>
        </w:numPr>
        <w:tabs>
          <w:tab w:val="num" w:pos="576"/>
        </w:tabs>
        <w:spacing w:before="0" w:after="0"/>
        <w:ind w:left="576" w:hanging="576"/>
        <w:jc w:val="center"/>
        <w:rPr>
          <w:rFonts w:cs="Times New Roman"/>
          <w:iCs w:val="0"/>
          <w:sz w:val="36"/>
          <w:szCs w:val="36"/>
        </w:rPr>
      </w:pPr>
      <w:r>
        <w:rPr>
          <w:rFonts w:cs="Times New Roman"/>
          <w:iCs w:val="0"/>
          <w:sz w:val="36"/>
          <w:szCs w:val="36"/>
        </w:rPr>
        <w:t>Финансово-коммерческое предложение</w:t>
      </w:r>
    </w:p>
    <w:p w:rsidR="00032B34" w:rsidRPr="008759EB" w:rsidRDefault="00032B34" w:rsidP="00D5655C"/>
    <w:p w:rsidR="00032B34" w:rsidRPr="008759EB" w:rsidRDefault="00032B34" w:rsidP="00D5655C">
      <w:pPr>
        <w:rPr>
          <w:sz w:val="28"/>
          <w:szCs w:val="28"/>
        </w:rPr>
      </w:pPr>
      <w:r>
        <w:rPr>
          <w:sz w:val="28"/>
          <w:szCs w:val="28"/>
        </w:rPr>
        <w:t>«____» _________ 201_ г.            Открытый конкурс № ОК-МСП</w:t>
      </w:r>
      <w:proofErr w:type="gramStart"/>
      <w:r>
        <w:rPr>
          <w:sz w:val="28"/>
          <w:szCs w:val="28"/>
        </w:rPr>
        <w:t>-___-___-___</w:t>
      </w:r>
      <w:proofErr w:type="gramEnd"/>
    </w:p>
    <w:p w:rsidR="00032B34" w:rsidRPr="008759EB" w:rsidRDefault="00032B34" w:rsidP="00D5655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32B34" w:rsidRPr="008759EB" w:rsidRDefault="00032B34" w:rsidP="00D5655C">
      <w:pPr>
        <w:jc w:val="right"/>
        <w:rPr>
          <w:bCs/>
          <w:i/>
        </w:rPr>
      </w:pPr>
      <w:r>
        <w:rPr>
          <w:bCs/>
          <w:i/>
        </w:rPr>
        <w:t>Указывается  при необходимости</w:t>
      </w:r>
    </w:p>
    <w:p w:rsidR="00032B34" w:rsidRPr="008759EB" w:rsidRDefault="00032B34" w:rsidP="00D5655C">
      <w:pPr>
        <w:rPr>
          <w:sz w:val="28"/>
          <w:szCs w:val="28"/>
        </w:rPr>
      </w:pPr>
      <w:r>
        <w:rPr>
          <w:sz w:val="28"/>
          <w:szCs w:val="28"/>
        </w:rPr>
        <w:t>_________________________________________________________________</w:t>
      </w:r>
    </w:p>
    <w:p w:rsidR="00032B34" w:rsidRPr="008759EB" w:rsidRDefault="00032B34" w:rsidP="00D5655C">
      <w:pPr>
        <w:ind w:firstLine="3"/>
        <w:jc w:val="center"/>
        <w:rPr>
          <w:bCs/>
          <w:i/>
        </w:rPr>
      </w:pPr>
      <w:r>
        <w:rPr>
          <w:bCs/>
          <w:i/>
        </w:rPr>
        <w:t>(Полное наименование п</w:t>
      </w:r>
      <w:r>
        <w:rPr>
          <w:i/>
        </w:rPr>
        <w:t>ретендента</w:t>
      </w:r>
      <w:r>
        <w:rPr>
          <w:bCs/>
          <w:i/>
        </w:rPr>
        <w:t>)</w:t>
      </w:r>
    </w:p>
    <w:p w:rsidR="00032B34" w:rsidRPr="008759EB" w:rsidRDefault="00032B34" w:rsidP="00D5655C">
      <w:pPr>
        <w:ind w:firstLine="708"/>
        <w:rPr>
          <w:bCs/>
          <w:sz w:val="28"/>
          <w:szCs w:val="28"/>
        </w:rPr>
      </w:pPr>
    </w:p>
    <w:tbl>
      <w:tblPr>
        <w:tblW w:w="9639" w:type="dxa"/>
        <w:tblLayout w:type="fixed"/>
        <w:tblLook w:val="04A0"/>
      </w:tblPr>
      <w:tblGrid>
        <w:gridCol w:w="563"/>
        <w:gridCol w:w="3992"/>
        <w:gridCol w:w="1791"/>
        <w:gridCol w:w="1758"/>
        <w:gridCol w:w="1535"/>
      </w:tblGrid>
      <w:tr w:rsidR="00032B34" w:rsidRPr="008759EB" w:rsidTr="00D5655C">
        <w:trPr>
          <w:trHeight w:val="2484"/>
        </w:trPr>
        <w:tc>
          <w:tcPr>
            <w:tcW w:w="292" w:type="pct"/>
            <w:tcBorders>
              <w:top w:val="single" w:sz="4" w:space="0" w:color="auto"/>
              <w:left w:val="single" w:sz="4" w:space="0" w:color="auto"/>
              <w:bottom w:val="single" w:sz="4" w:space="0" w:color="auto"/>
              <w:right w:val="single" w:sz="4" w:space="0" w:color="auto"/>
            </w:tcBorders>
            <w:vAlign w:val="center"/>
            <w:hideMark/>
          </w:tcPr>
          <w:p w:rsidR="00032B34" w:rsidRPr="008759EB" w:rsidRDefault="00032B34" w:rsidP="00D5655C">
            <w:pPr>
              <w:jc w:val="center"/>
            </w:pPr>
            <w:r>
              <w:t xml:space="preserve">№ </w:t>
            </w:r>
            <w:proofErr w:type="spellStart"/>
            <w:proofErr w:type="gramStart"/>
            <w:r>
              <w:t>п</w:t>
            </w:r>
            <w:proofErr w:type="spellEnd"/>
            <w:proofErr w:type="gramEnd"/>
            <w:r>
              <w:t>/</w:t>
            </w:r>
            <w:proofErr w:type="spellStart"/>
            <w:r>
              <w:t>п</w:t>
            </w:r>
            <w:proofErr w:type="spellEnd"/>
          </w:p>
        </w:tc>
        <w:tc>
          <w:tcPr>
            <w:tcW w:w="2071" w:type="pct"/>
            <w:tcBorders>
              <w:top w:val="single" w:sz="4" w:space="0" w:color="auto"/>
              <w:left w:val="single" w:sz="4" w:space="0" w:color="auto"/>
              <w:bottom w:val="single" w:sz="4" w:space="0" w:color="auto"/>
              <w:right w:val="single" w:sz="4" w:space="0" w:color="auto"/>
            </w:tcBorders>
            <w:vAlign w:val="center"/>
            <w:hideMark/>
          </w:tcPr>
          <w:p w:rsidR="00032B34" w:rsidRPr="008759EB" w:rsidRDefault="00032B34" w:rsidP="00D5655C">
            <w:pPr>
              <w:jc w:val="center"/>
            </w:pPr>
            <w:r>
              <w:t>Наименование работ</w:t>
            </w:r>
          </w:p>
        </w:tc>
        <w:tc>
          <w:tcPr>
            <w:tcW w:w="929" w:type="pct"/>
            <w:tcBorders>
              <w:top w:val="single" w:sz="4" w:space="0" w:color="auto"/>
              <w:left w:val="single" w:sz="4" w:space="0" w:color="auto"/>
              <w:bottom w:val="single" w:sz="4" w:space="0" w:color="auto"/>
              <w:right w:val="single" w:sz="4" w:space="0" w:color="auto"/>
            </w:tcBorders>
            <w:vAlign w:val="center"/>
            <w:hideMark/>
          </w:tcPr>
          <w:p w:rsidR="00032B34" w:rsidRPr="008759EB" w:rsidRDefault="00032B34" w:rsidP="00D5655C">
            <w:pPr>
              <w:jc w:val="center"/>
            </w:pPr>
            <w:r>
              <w:t xml:space="preserve">Цена работ в руб., без учета НДС </w:t>
            </w:r>
          </w:p>
        </w:tc>
        <w:tc>
          <w:tcPr>
            <w:tcW w:w="912" w:type="pct"/>
            <w:tcBorders>
              <w:top w:val="single" w:sz="4" w:space="0" w:color="auto"/>
              <w:left w:val="single" w:sz="4" w:space="0" w:color="auto"/>
              <w:bottom w:val="single" w:sz="4" w:space="0" w:color="auto"/>
              <w:right w:val="single" w:sz="4" w:space="0" w:color="auto"/>
            </w:tcBorders>
            <w:vAlign w:val="center"/>
            <w:hideMark/>
          </w:tcPr>
          <w:p w:rsidR="00032B34" w:rsidRPr="008759EB" w:rsidRDefault="00032B34" w:rsidP="00D5655C">
            <w:pPr>
              <w:jc w:val="center"/>
            </w:pPr>
            <w:r>
              <w:t xml:space="preserve">Срок выполнения работ (указывается количество календарных дней </w:t>
            </w:r>
            <w:r>
              <w:rPr>
                <w:lang w:eastAsia="en-US"/>
              </w:rPr>
              <w:t>с даты передачи исходной информации и документации Заказчиком</w:t>
            </w:r>
            <w:r>
              <w:t>)</w:t>
            </w:r>
          </w:p>
        </w:tc>
        <w:tc>
          <w:tcPr>
            <w:tcW w:w="796" w:type="pct"/>
            <w:tcBorders>
              <w:top w:val="single" w:sz="4" w:space="0" w:color="auto"/>
              <w:left w:val="single" w:sz="4" w:space="0" w:color="auto"/>
              <w:bottom w:val="single" w:sz="4" w:space="0" w:color="auto"/>
              <w:right w:val="single" w:sz="4" w:space="0" w:color="auto"/>
            </w:tcBorders>
            <w:vAlign w:val="center"/>
          </w:tcPr>
          <w:p w:rsidR="00032B34" w:rsidRPr="008759EB" w:rsidRDefault="00032B34" w:rsidP="00D5655C">
            <w:pPr>
              <w:jc w:val="center"/>
              <w:rPr>
                <w:color w:val="000000"/>
              </w:rPr>
            </w:pPr>
            <w:r>
              <w:t>Гарантийный срок (указывается количество месяцев), но не менее 24 месяцев с даты подписания акта формы ФПУ-26</w:t>
            </w:r>
          </w:p>
          <w:p w:rsidR="00032B34" w:rsidRPr="008759EB" w:rsidRDefault="00032B34" w:rsidP="00D5655C">
            <w:pPr>
              <w:jc w:val="center"/>
            </w:pPr>
          </w:p>
        </w:tc>
      </w:tr>
      <w:tr w:rsidR="00032B34" w:rsidRPr="008759EB" w:rsidTr="00D5655C">
        <w:trPr>
          <w:trHeight w:val="255"/>
        </w:trPr>
        <w:tc>
          <w:tcPr>
            <w:tcW w:w="292" w:type="pct"/>
            <w:tcBorders>
              <w:top w:val="nil"/>
              <w:left w:val="single" w:sz="4" w:space="0" w:color="auto"/>
              <w:bottom w:val="single" w:sz="4" w:space="0" w:color="auto"/>
              <w:right w:val="single" w:sz="4" w:space="0" w:color="auto"/>
            </w:tcBorders>
            <w:noWrap/>
            <w:vAlign w:val="center"/>
            <w:hideMark/>
          </w:tcPr>
          <w:p w:rsidR="00032B34" w:rsidRPr="008759EB" w:rsidRDefault="00032B34" w:rsidP="00D5655C">
            <w:pPr>
              <w:jc w:val="center"/>
            </w:pPr>
            <w:r>
              <w:t>1</w:t>
            </w:r>
          </w:p>
        </w:tc>
        <w:tc>
          <w:tcPr>
            <w:tcW w:w="2071" w:type="pct"/>
            <w:tcBorders>
              <w:top w:val="nil"/>
              <w:left w:val="nil"/>
              <w:bottom w:val="single" w:sz="4" w:space="0" w:color="auto"/>
              <w:right w:val="single" w:sz="4" w:space="0" w:color="auto"/>
            </w:tcBorders>
            <w:noWrap/>
            <w:vAlign w:val="center"/>
            <w:hideMark/>
          </w:tcPr>
          <w:p w:rsidR="00032B34" w:rsidRPr="008759EB" w:rsidRDefault="00032B34" w:rsidP="00D5655C">
            <w:pPr>
              <w:jc w:val="center"/>
            </w:pPr>
            <w:r>
              <w:t>2</w:t>
            </w:r>
          </w:p>
        </w:tc>
        <w:tc>
          <w:tcPr>
            <w:tcW w:w="929" w:type="pct"/>
            <w:tcBorders>
              <w:top w:val="single" w:sz="4" w:space="0" w:color="auto"/>
              <w:left w:val="nil"/>
              <w:bottom w:val="single" w:sz="4" w:space="0" w:color="auto"/>
              <w:right w:val="single" w:sz="4" w:space="0" w:color="auto"/>
            </w:tcBorders>
            <w:vAlign w:val="center"/>
            <w:hideMark/>
          </w:tcPr>
          <w:p w:rsidR="00032B34" w:rsidRPr="008759EB" w:rsidRDefault="00032B34" w:rsidP="00D5655C">
            <w:pPr>
              <w:jc w:val="center"/>
            </w:pPr>
            <w:r>
              <w:t>3</w:t>
            </w:r>
          </w:p>
        </w:tc>
        <w:tc>
          <w:tcPr>
            <w:tcW w:w="912" w:type="pct"/>
            <w:tcBorders>
              <w:top w:val="single" w:sz="4" w:space="0" w:color="auto"/>
              <w:left w:val="nil"/>
              <w:bottom w:val="single" w:sz="4" w:space="0" w:color="auto"/>
              <w:right w:val="single" w:sz="4" w:space="0" w:color="auto"/>
            </w:tcBorders>
            <w:vAlign w:val="center"/>
            <w:hideMark/>
          </w:tcPr>
          <w:p w:rsidR="00032B34" w:rsidRPr="008759EB" w:rsidRDefault="00D05CFF" w:rsidP="00D5655C">
            <w:pPr>
              <w:jc w:val="center"/>
            </w:pPr>
            <w:r>
              <w:t>4</w:t>
            </w:r>
          </w:p>
        </w:tc>
        <w:tc>
          <w:tcPr>
            <w:tcW w:w="796" w:type="pct"/>
            <w:tcBorders>
              <w:top w:val="single" w:sz="4" w:space="0" w:color="auto"/>
              <w:left w:val="single" w:sz="4" w:space="0" w:color="auto"/>
              <w:bottom w:val="single" w:sz="4" w:space="0" w:color="auto"/>
              <w:right w:val="single" w:sz="4" w:space="0" w:color="auto"/>
            </w:tcBorders>
            <w:noWrap/>
            <w:vAlign w:val="center"/>
            <w:hideMark/>
          </w:tcPr>
          <w:p w:rsidR="00032B34" w:rsidRPr="008759EB" w:rsidRDefault="00D05CFF" w:rsidP="00D5655C">
            <w:pPr>
              <w:jc w:val="center"/>
            </w:pPr>
            <w:r>
              <w:t>5</w:t>
            </w:r>
          </w:p>
        </w:tc>
      </w:tr>
      <w:tr w:rsidR="00032B34" w:rsidRPr="008759EB" w:rsidTr="00D5655C">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032B34" w:rsidRPr="008759EB" w:rsidRDefault="00032B34" w:rsidP="00D5655C">
            <w:pPr>
              <w:jc w:val="center"/>
            </w:pPr>
            <w:r>
              <w:rPr>
                <w:color w:val="000000"/>
              </w:rPr>
              <w:t>1</w:t>
            </w:r>
          </w:p>
        </w:tc>
        <w:tc>
          <w:tcPr>
            <w:tcW w:w="2071" w:type="pct"/>
            <w:tcBorders>
              <w:top w:val="single" w:sz="4" w:space="0" w:color="auto"/>
              <w:left w:val="nil"/>
              <w:bottom w:val="single" w:sz="4" w:space="0" w:color="auto"/>
              <w:right w:val="single" w:sz="4" w:space="0" w:color="auto"/>
            </w:tcBorders>
            <w:noWrap/>
            <w:hideMark/>
          </w:tcPr>
          <w:p w:rsidR="00032B34" w:rsidRPr="008759EB" w:rsidRDefault="00032B34" w:rsidP="00D5655C">
            <w:pPr>
              <w:pStyle w:val="Con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Актуализация проектной документации на реконструкцию (удлинение) подъездных железнодорожных путей, литер 9, инв.№009/01/00003502 (кадастровый №66-66-01/549/2007-144)</w:t>
            </w:r>
          </w:p>
        </w:tc>
        <w:tc>
          <w:tcPr>
            <w:tcW w:w="929" w:type="pct"/>
            <w:tcBorders>
              <w:top w:val="single" w:sz="4" w:space="0" w:color="auto"/>
              <w:left w:val="nil"/>
              <w:bottom w:val="single" w:sz="4" w:space="0" w:color="auto"/>
              <w:right w:val="single" w:sz="4" w:space="0" w:color="auto"/>
            </w:tcBorders>
            <w:vAlign w:val="center"/>
          </w:tcPr>
          <w:p w:rsidR="00032B34" w:rsidRPr="008759EB" w:rsidRDefault="00032B34" w:rsidP="00D5655C">
            <w:pPr>
              <w:jc w:val="center"/>
            </w:pPr>
          </w:p>
        </w:tc>
        <w:tc>
          <w:tcPr>
            <w:tcW w:w="912" w:type="pct"/>
            <w:tcBorders>
              <w:top w:val="single" w:sz="4" w:space="0" w:color="auto"/>
              <w:left w:val="nil"/>
              <w:bottom w:val="single" w:sz="4" w:space="0" w:color="auto"/>
              <w:right w:val="single" w:sz="4" w:space="0" w:color="auto"/>
            </w:tcBorders>
            <w:hideMark/>
          </w:tcPr>
          <w:p w:rsidR="00032B34" w:rsidRPr="008759EB" w:rsidRDefault="00032B34" w:rsidP="00D5655C">
            <w:pPr>
              <w:pStyle w:val="ConsCell"/>
              <w:rPr>
                <w:rFonts w:ascii="Times New Roman" w:hAnsi="Times New Roman" w:cs="Times New Roman"/>
                <w:sz w:val="24"/>
                <w:szCs w:val="24"/>
                <w:lang w:eastAsia="en-US"/>
              </w:rPr>
            </w:pPr>
          </w:p>
        </w:tc>
        <w:tc>
          <w:tcPr>
            <w:tcW w:w="796" w:type="pct"/>
            <w:tcBorders>
              <w:top w:val="single" w:sz="4" w:space="0" w:color="auto"/>
              <w:left w:val="single" w:sz="4" w:space="0" w:color="auto"/>
              <w:right w:val="single" w:sz="4" w:space="0" w:color="auto"/>
            </w:tcBorders>
            <w:noWrap/>
            <w:vAlign w:val="center"/>
          </w:tcPr>
          <w:p w:rsidR="00032B34" w:rsidRPr="008759EB" w:rsidRDefault="00032B34" w:rsidP="00D5655C">
            <w:pPr>
              <w:jc w:val="center"/>
            </w:pPr>
          </w:p>
        </w:tc>
      </w:tr>
      <w:tr w:rsidR="00032B34" w:rsidRPr="008759EB" w:rsidTr="00D5655C">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032B34" w:rsidRPr="008759EB" w:rsidRDefault="00032B34" w:rsidP="00D5655C">
            <w:pPr>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032B34" w:rsidRPr="008759EB" w:rsidRDefault="00032B34" w:rsidP="00D5655C">
            <w:r>
              <w:t>Итого:</w:t>
            </w:r>
          </w:p>
        </w:tc>
        <w:tc>
          <w:tcPr>
            <w:tcW w:w="929" w:type="pct"/>
            <w:tcBorders>
              <w:top w:val="single" w:sz="4" w:space="0" w:color="auto"/>
              <w:left w:val="nil"/>
              <w:bottom w:val="single" w:sz="4" w:space="0" w:color="auto"/>
              <w:right w:val="single" w:sz="4" w:space="0" w:color="auto"/>
            </w:tcBorders>
            <w:vAlign w:val="center"/>
          </w:tcPr>
          <w:p w:rsidR="00032B34" w:rsidRPr="008759EB" w:rsidRDefault="00032B34" w:rsidP="00D5655C">
            <w:pPr>
              <w:jc w:val="center"/>
            </w:pPr>
          </w:p>
        </w:tc>
        <w:tc>
          <w:tcPr>
            <w:tcW w:w="912" w:type="pct"/>
            <w:tcBorders>
              <w:top w:val="single" w:sz="4" w:space="0" w:color="auto"/>
              <w:left w:val="nil"/>
              <w:bottom w:val="single" w:sz="4" w:space="0" w:color="auto"/>
              <w:right w:val="single" w:sz="4" w:space="0" w:color="auto"/>
            </w:tcBorders>
            <w:vAlign w:val="center"/>
          </w:tcPr>
          <w:p w:rsidR="00032B34" w:rsidRPr="008759EB" w:rsidRDefault="00032B34" w:rsidP="00D5655C">
            <w:pPr>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032B34" w:rsidRPr="008759EB" w:rsidRDefault="00032B34" w:rsidP="00D5655C">
            <w:pPr>
              <w:jc w:val="center"/>
            </w:pPr>
            <w:r>
              <w:t>-</w:t>
            </w:r>
          </w:p>
        </w:tc>
      </w:tr>
      <w:tr w:rsidR="00032B34" w:rsidRPr="008759EB" w:rsidTr="00D5655C">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032B34" w:rsidRPr="008759EB" w:rsidRDefault="00032B34" w:rsidP="00D5655C">
            <w:pPr>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032B34" w:rsidRPr="008759EB" w:rsidRDefault="00032B34" w:rsidP="00D5655C">
            <w:r>
              <w:t>НДС 18%:</w:t>
            </w:r>
          </w:p>
        </w:tc>
        <w:tc>
          <w:tcPr>
            <w:tcW w:w="929" w:type="pct"/>
            <w:tcBorders>
              <w:top w:val="single" w:sz="4" w:space="0" w:color="auto"/>
              <w:left w:val="nil"/>
              <w:bottom w:val="single" w:sz="4" w:space="0" w:color="auto"/>
              <w:right w:val="single" w:sz="4" w:space="0" w:color="auto"/>
            </w:tcBorders>
            <w:vAlign w:val="center"/>
          </w:tcPr>
          <w:p w:rsidR="00032B34" w:rsidRPr="008759EB" w:rsidRDefault="00032B34" w:rsidP="00D5655C">
            <w:pPr>
              <w:jc w:val="center"/>
            </w:pPr>
          </w:p>
        </w:tc>
        <w:tc>
          <w:tcPr>
            <w:tcW w:w="912" w:type="pct"/>
            <w:tcBorders>
              <w:top w:val="single" w:sz="4" w:space="0" w:color="auto"/>
              <w:left w:val="nil"/>
              <w:bottom w:val="single" w:sz="4" w:space="0" w:color="auto"/>
              <w:right w:val="single" w:sz="4" w:space="0" w:color="auto"/>
            </w:tcBorders>
            <w:vAlign w:val="center"/>
          </w:tcPr>
          <w:p w:rsidR="00032B34" w:rsidRPr="008759EB" w:rsidRDefault="00032B34" w:rsidP="00D5655C">
            <w:pPr>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032B34" w:rsidRPr="008759EB" w:rsidRDefault="00032B34" w:rsidP="00D5655C">
            <w:pPr>
              <w:jc w:val="center"/>
            </w:pPr>
            <w:r>
              <w:t>-</w:t>
            </w:r>
          </w:p>
        </w:tc>
      </w:tr>
      <w:tr w:rsidR="00032B34" w:rsidRPr="008759EB" w:rsidTr="00D5655C">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032B34" w:rsidRPr="008759EB" w:rsidRDefault="00032B34" w:rsidP="00D5655C">
            <w:pPr>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032B34" w:rsidRPr="008759EB" w:rsidRDefault="00032B34" w:rsidP="00D5655C">
            <w:r>
              <w:t>Всего с НДС:</w:t>
            </w:r>
          </w:p>
        </w:tc>
        <w:tc>
          <w:tcPr>
            <w:tcW w:w="929" w:type="pct"/>
            <w:tcBorders>
              <w:top w:val="single" w:sz="4" w:space="0" w:color="auto"/>
              <w:left w:val="nil"/>
              <w:bottom w:val="single" w:sz="4" w:space="0" w:color="auto"/>
              <w:right w:val="single" w:sz="4" w:space="0" w:color="auto"/>
            </w:tcBorders>
            <w:vAlign w:val="center"/>
          </w:tcPr>
          <w:p w:rsidR="00032B34" w:rsidRPr="008759EB" w:rsidRDefault="00032B34" w:rsidP="00D5655C">
            <w:pPr>
              <w:jc w:val="center"/>
            </w:pPr>
          </w:p>
        </w:tc>
        <w:tc>
          <w:tcPr>
            <w:tcW w:w="912" w:type="pct"/>
            <w:tcBorders>
              <w:top w:val="single" w:sz="4" w:space="0" w:color="auto"/>
              <w:left w:val="nil"/>
              <w:bottom w:val="single" w:sz="4" w:space="0" w:color="auto"/>
              <w:right w:val="single" w:sz="4" w:space="0" w:color="auto"/>
            </w:tcBorders>
            <w:vAlign w:val="center"/>
          </w:tcPr>
          <w:p w:rsidR="00032B34" w:rsidRPr="008759EB" w:rsidRDefault="00032B34" w:rsidP="00D5655C">
            <w:pPr>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032B34" w:rsidRPr="008759EB" w:rsidRDefault="00032B34" w:rsidP="00D5655C">
            <w:pPr>
              <w:jc w:val="center"/>
            </w:pPr>
            <w:r>
              <w:t>-</w:t>
            </w:r>
          </w:p>
        </w:tc>
      </w:tr>
    </w:tbl>
    <w:p w:rsidR="00032B34" w:rsidRPr="008759EB" w:rsidRDefault="00032B34" w:rsidP="00D5655C">
      <w:pPr>
        <w:ind w:firstLine="567"/>
        <w:jc w:val="both"/>
        <w:rPr>
          <w:color w:val="BFBFBF"/>
          <w:sz w:val="28"/>
          <w:szCs w:val="28"/>
        </w:rPr>
      </w:pPr>
    </w:p>
    <w:p w:rsidR="00032B34" w:rsidRPr="008759EB" w:rsidRDefault="00032B34" w:rsidP="00D5655C">
      <w:pPr>
        <w:pStyle w:val="affb"/>
        <w:ind w:firstLine="720"/>
        <w:jc w:val="both"/>
        <w:rPr>
          <w:sz w:val="28"/>
          <w:szCs w:val="28"/>
        </w:rPr>
      </w:pPr>
      <w:r>
        <w:rPr>
          <w:sz w:val="28"/>
          <w:szCs w:val="28"/>
        </w:rPr>
        <w:t xml:space="preserve">1. Цена, указанная в настоящем финансово-коммерческом предложении по </w:t>
      </w:r>
      <w:r>
        <w:rPr>
          <w:i/>
        </w:rPr>
        <w:t>(поставке товаров, выполнению работ, оказанием услуг)</w:t>
      </w:r>
      <w:r>
        <w:rPr>
          <w:sz w:val="28"/>
          <w:szCs w:val="28"/>
        </w:rPr>
        <w:t xml:space="preserve">, учитывает стоимость всех налогов (кроме НДС), материалов, изделий и расходов, связанных с их доставкой, а также иные расходы </w:t>
      </w:r>
      <w:r>
        <w:rPr>
          <w:i/>
          <w:sz w:val="28"/>
          <w:szCs w:val="28"/>
        </w:rPr>
        <w:t>(указывается в соответствии с пунктом 5 Информационной карты)</w:t>
      </w:r>
      <w:r>
        <w:rPr>
          <w:sz w:val="28"/>
          <w:szCs w:val="28"/>
        </w:rPr>
        <w:t xml:space="preserve">, связанные с _____________ </w:t>
      </w:r>
      <w:r>
        <w:rPr>
          <w:i/>
        </w:rPr>
        <w:t>(поставке товаров, выполнении работ, оказании услуг).</w:t>
      </w:r>
    </w:p>
    <w:p w:rsidR="00032B34" w:rsidRPr="008759EB" w:rsidRDefault="00032B34" w:rsidP="00D5655C">
      <w:pPr>
        <w:pStyle w:val="affb"/>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032B34" w:rsidRPr="008759EB" w:rsidRDefault="00032B34" w:rsidP="00D5655C">
      <w:pPr>
        <w:pStyle w:val="affb"/>
        <w:ind w:firstLine="720"/>
        <w:jc w:val="both"/>
        <w:rPr>
          <w:sz w:val="28"/>
          <w:szCs w:val="20"/>
        </w:rPr>
      </w:pPr>
      <w:r>
        <w:rPr>
          <w:sz w:val="28"/>
          <w:szCs w:val="28"/>
        </w:rPr>
        <w:t xml:space="preserve">2. Дополнительные условия </w:t>
      </w:r>
      <w:r>
        <w:rPr>
          <w:sz w:val="28"/>
          <w:szCs w:val="20"/>
        </w:rPr>
        <w:t>поставки товаров, выполнения работ, оказания услуг ____________________________________________________</w:t>
      </w:r>
    </w:p>
    <w:p w:rsidR="00032B34" w:rsidRPr="008759EB" w:rsidRDefault="00032B34" w:rsidP="00D5655C">
      <w:pPr>
        <w:pStyle w:val="affb"/>
        <w:ind w:firstLine="720"/>
        <w:jc w:val="center"/>
        <w:rPr>
          <w:i/>
        </w:rPr>
      </w:pPr>
      <w:r>
        <w:rPr>
          <w:i/>
        </w:rPr>
        <w:t>(заполняется претендентом при необходимости).</w:t>
      </w:r>
    </w:p>
    <w:p w:rsidR="00032B34" w:rsidRPr="008759EB" w:rsidRDefault="00032B34" w:rsidP="00D5655C">
      <w:pPr>
        <w:pStyle w:val="affb"/>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 xml:space="preserve">(указывается дата в соответствии с пунктом </w:t>
      </w:r>
      <w:r>
        <w:rPr>
          <w:i/>
        </w:rPr>
        <w:br/>
        <w:t>22 Информационной карты, но не менее 60 (шестьдесят) календарных дней</w:t>
      </w:r>
      <w:r>
        <w:t xml:space="preserve">) </w:t>
      </w:r>
      <w:r>
        <w:rPr>
          <w:sz w:val="28"/>
          <w:szCs w:val="28"/>
        </w:rPr>
        <w:t>с даты</w:t>
      </w:r>
      <w:r>
        <w:rPr>
          <w:sz w:val="28"/>
          <w:szCs w:val="20"/>
        </w:rPr>
        <w:t xml:space="preserve"> окончания срока подачи </w:t>
      </w:r>
      <w:r>
        <w:rPr>
          <w:sz w:val="28"/>
          <w:szCs w:val="28"/>
        </w:rPr>
        <w:t>Заявок, указанной в пункте 6 Информационной карты.</w:t>
      </w:r>
    </w:p>
    <w:p w:rsidR="00032B34" w:rsidRPr="008759EB" w:rsidRDefault="00032B34" w:rsidP="00D5655C">
      <w:pPr>
        <w:pStyle w:val="affb"/>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32B34" w:rsidRPr="008759EB" w:rsidRDefault="00032B34" w:rsidP="00D5655C">
      <w:pPr>
        <w:pStyle w:val="affb"/>
        <w:ind w:firstLine="72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32B34" w:rsidRPr="008759EB" w:rsidRDefault="00032B34" w:rsidP="00D5655C">
      <w:pPr>
        <w:pStyle w:val="affb"/>
        <w:ind w:firstLine="720"/>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5655C" w:rsidRDefault="00032B34" w:rsidP="00D5655C">
      <w:pPr>
        <w:pStyle w:val="affb"/>
        <w:ind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32B34" w:rsidRPr="008759EB" w:rsidRDefault="00032B34" w:rsidP="00D5655C">
      <w:pPr>
        <w:pStyle w:val="affb"/>
        <w:spacing w:before="0" w:after="0"/>
        <w:ind w:firstLine="720"/>
        <w:jc w:val="both"/>
        <w:rPr>
          <w:sz w:val="28"/>
          <w:szCs w:val="28"/>
        </w:rPr>
      </w:pPr>
      <w:r>
        <w:rPr>
          <w:sz w:val="28"/>
          <w:szCs w:val="28"/>
        </w:rPr>
        <w:t> Следующие приложения являются неотъемлемой частью настоящего финансово-коммерческого предложения:</w:t>
      </w:r>
    </w:p>
    <w:p w:rsidR="00032B34" w:rsidRPr="008759EB" w:rsidRDefault="00032B34" w:rsidP="00D5655C">
      <w:pPr>
        <w:pStyle w:val="affb"/>
        <w:spacing w:before="0" w:after="0"/>
        <w:ind w:firstLine="720"/>
        <w:jc w:val="both"/>
        <w:rPr>
          <w:sz w:val="28"/>
          <w:szCs w:val="28"/>
        </w:rPr>
      </w:pPr>
      <w:r>
        <w:rPr>
          <w:sz w:val="28"/>
          <w:szCs w:val="28"/>
        </w:rPr>
        <w:t>1) приложение № 1 – Расчет стоимости _________ (работ, услуг, товаров и т.д.)  на ___ листах.</w:t>
      </w:r>
    </w:p>
    <w:p w:rsidR="00032B34" w:rsidRPr="008759EB" w:rsidRDefault="00032B34" w:rsidP="00D5655C">
      <w:pPr>
        <w:pStyle w:val="affb"/>
        <w:spacing w:before="0" w:after="0"/>
        <w:ind w:firstLine="720"/>
        <w:jc w:val="both"/>
        <w:rPr>
          <w:sz w:val="28"/>
          <w:szCs w:val="28"/>
        </w:rPr>
      </w:pPr>
      <w:r>
        <w:rPr>
          <w:sz w:val="28"/>
          <w:szCs w:val="28"/>
        </w:rPr>
        <w:t>2) приложение № 2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032B34" w:rsidRPr="008759EB" w:rsidRDefault="00032B34" w:rsidP="00D5655C">
      <w:pPr>
        <w:pStyle w:val="afa"/>
        <w:ind w:firstLine="0"/>
        <w:jc w:val="left"/>
        <w:rPr>
          <w:rFonts w:eastAsia="Times New Roman"/>
          <w:sz w:val="28"/>
          <w:szCs w:val="28"/>
        </w:rPr>
      </w:pPr>
    </w:p>
    <w:p w:rsidR="00032B34" w:rsidRPr="008759EB" w:rsidRDefault="00032B34" w:rsidP="00D5655C">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032B34" w:rsidRPr="008759EB" w:rsidRDefault="00032B34" w:rsidP="00D5655C">
      <w:pPr>
        <w:tabs>
          <w:tab w:val="left" w:pos="8640"/>
        </w:tabs>
        <w:jc w:val="center"/>
        <w:rPr>
          <w:i/>
        </w:rPr>
      </w:pPr>
      <w:r>
        <w:rPr>
          <w:i/>
        </w:rPr>
        <w:t>(наименование претендента)</w:t>
      </w:r>
    </w:p>
    <w:p w:rsidR="00032B34" w:rsidRPr="008759EB" w:rsidRDefault="00032B34" w:rsidP="00D5655C">
      <w:pPr>
        <w:rPr>
          <w:sz w:val="28"/>
          <w:szCs w:val="28"/>
          <w:lang w:eastAsia="ru-RU"/>
        </w:rPr>
      </w:pPr>
      <w:r>
        <w:rPr>
          <w:sz w:val="28"/>
          <w:szCs w:val="28"/>
          <w:lang w:eastAsia="ru-RU"/>
        </w:rPr>
        <w:t>_________________________________________________________________</w:t>
      </w:r>
    </w:p>
    <w:p w:rsidR="00032B34" w:rsidRPr="008759EB" w:rsidRDefault="00032B34" w:rsidP="00D5655C">
      <w:pPr>
        <w:rPr>
          <w:i/>
        </w:rPr>
      </w:pPr>
      <w:r>
        <w:rPr>
          <w:i/>
        </w:rPr>
        <w:t xml:space="preserve">       М.П.</w:t>
      </w:r>
      <w:r>
        <w:rPr>
          <w:i/>
        </w:rPr>
        <w:tab/>
      </w:r>
      <w:r>
        <w:rPr>
          <w:i/>
        </w:rPr>
        <w:tab/>
      </w:r>
      <w:r>
        <w:rPr>
          <w:i/>
        </w:rPr>
        <w:tab/>
        <w:t>(должность, подпись, ФИО)</w:t>
      </w:r>
    </w:p>
    <w:p w:rsidR="00032B34" w:rsidRPr="008759EB" w:rsidRDefault="00032B34" w:rsidP="00D5655C">
      <w:pPr>
        <w:rPr>
          <w:sz w:val="28"/>
          <w:szCs w:val="28"/>
          <w:lang w:eastAsia="ru-RU"/>
        </w:rPr>
      </w:pPr>
      <w:r>
        <w:rPr>
          <w:sz w:val="28"/>
          <w:szCs w:val="28"/>
          <w:lang w:eastAsia="ru-RU"/>
        </w:rPr>
        <w:t>"____" _________ 201__ г.</w:t>
      </w:r>
    </w:p>
    <w:p w:rsidR="003214C4" w:rsidRDefault="003214C4" w:rsidP="00D5655C">
      <w:pPr>
        <w:pStyle w:val="10"/>
        <w:rPr>
          <w:b w:val="0"/>
          <w:sz w:val="28"/>
        </w:rPr>
        <w:sectPr w:rsidR="003214C4" w:rsidSect="003214C4">
          <w:pgSz w:w="11907" w:h="16840" w:code="9"/>
          <w:pgMar w:top="1134" w:right="851" w:bottom="1134" w:left="1418" w:header="794" w:footer="794" w:gutter="0"/>
          <w:cols w:space="720"/>
          <w:titlePg/>
          <w:docGrid w:linePitch="326"/>
        </w:sectPr>
      </w:pPr>
    </w:p>
    <w:p w:rsidR="00A15F83" w:rsidRDefault="00A15F83" w:rsidP="00A15F83">
      <w:pPr>
        <w:pStyle w:val="afa"/>
        <w:ind w:firstLine="0"/>
        <w:jc w:val="left"/>
        <w:rPr>
          <w:rFonts w:eastAsia="Times New Roman"/>
          <w:sz w:val="28"/>
          <w:szCs w:val="28"/>
        </w:rPr>
      </w:pPr>
    </w:p>
    <w:p w:rsidR="00032B34" w:rsidRPr="00205C07" w:rsidRDefault="00032B34" w:rsidP="00D5655C">
      <w:pPr>
        <w:jc w:val="right"/>
        <w:rPr>
          <w:bCs/>
          <w:sz w:val="28"/>
          <w:szCs w:val="28"/>
        </w:rPr>
      </w:pPr>
      <w:r>
        <w:rPr>
          <w:bCs/>
          <w:sz w:val="28"/>
          <w:szCs w:val="28"/>
        </w:rPr>
        <w:t>Приложение № 4</w:t>
      </w:r>
    </w:p>
    <w:p w:rsidR="00032B34" w:rsidRPr="00205C07" w:rsidRDefault="00032B34" w:rsidP="00D5655C">
      <w:pPr>
        <w:jc w:val="right"/>
        <w:rPr>
          <w:bCs/>
          <w:sz w:val="28"/>
          <w:szCs w:val="28"/>
        </w:rPr>
      </w:pPr>
      <w:r>
        <w:rPr>
          <w:bCs/>
          <w:sz w:val="28"/>
          <w:szCs w:val="28"/>
        </w:rPr>
        <w:t>к Документации о закупке</w:t>
      </w:r>
    </w:p>
    <w:p w:rsidR="00032B34" w:rsidRDefault="00032B34" w:rsidP="00D5655C">
      <w:pPr>
        <w:jc w:val="center"/>
        <w:rPr>
          <w:b/>
          <w:bCs/>
          <w:sz w:val="28"/>
          <w:szCs w:val="28"/>
        </w:rPr>
      </w:pPr>
    </w:p>
    <w:p w:rsidR="00032B34" w:rsidRPr="00C97E49" w:rsidRDefault="00032B34" w:rsidP="00D5655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32B34" w:rsidRPr="007415F9" w:rsidRDefault="00032B34" w:rsidP="00D5655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32B34" w:rsidRPr="00C97E49" w:rsidTr="00D5655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32B34" w:rsidRPr="005049BC" w:rsidRDefault="00032B34" w:rsidP="00D5655C">
            <w:pPr>
              <w:jc w:val="center"/>
            </w:pPr>
            <w:r>
              <w:t xml:space="preserve"> Сумма стоимости оказанных услуг по договору, без учета НДС, руб.</w:t>
            </w:r>
          </w:p>
        </w:tc>
      </w:tr>
      <w:tr w:rsidR="00032B34" w:rsidRPr="00C97E49" w:rsidTr="00D5655C">
        <w:trPr>
          <w:trHeight w:val="274"/>
        </w:trPr>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r>
              <w:t>1.</w:t>
            </w:r>
          </w:p>
        </w:tc>
        <w:tc>
          <w:tcPr>
            <w:tcW w:w="0" w:type="auto"/>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p>
        </w:tc>
        <w:tc>
          <w:tcPr>
            <w:tcW w:w="2665" w:type="dxa"/>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1735" w:type="dxa"/>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tc>
      </w:tr>
      <w:tr w:rsidR="00032B34" w:rsidRPr="00C97E49" w:rsidTr="00D5655C">
        <w:trPr>
          <w:trHeight w:val="262"/>
        </w:trPr>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r>
              <w:t>2.</w:t>
            </w:r>
          </w:p>
        </w:tc>
        <w:tc>
          <w:tcPr>
            <w:tcW w:w="0" w:type="auto"/>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p>
        </w:tc>
        <w:tc>
          <w:tcPr>
            <w:tcW w:w="2665" w:type="dxa"/>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1735" w:type="dxa"/>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tc>
      </w:tr>
      <w:tr w:rsidR="00032B34" w:rsidRPr="00C97E49" w:rsidTr="00D5655C">
        <w:trPr>
          <w:trHeight w:val="207"/>
        </w:trPr>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0" w:type="auto"/>
            <w:gridSpan w:val="3"/>
            <w:tcBorders>
              <w:top w:val="single" w:sz="4" w:space="0" w:color="auto"/>
              <w:left w:val="single" w:sz="4" w:space="0" w:color="auto"/>
              <w:bottom w:val="single" w:sz="4" w:space="0" w:color="auto"/>
              <w:right w:val="single" w:sz="4" w:space="0" w:color="auto"/>
            </w:tcBorders>
            <w:vAlign w:val="center"/>
          </w:tcPr>
          <w:p w:rsidR="00032B34" w:rsidRPr="00C97E49" w:rsidRDefault="00032B34" w:rsidP="00D5655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tc>
        <w:tc>
          <w:tcPr>
            <w:tcW w:w="0" w:type="auto"/>
            <w:tcBorders>
              <w:top w:val="single" w:sz="4" w:space="0" w:color="auto"/>
              <w:left w:val="single" w:sz="4" w:space="0" w:color="auto"/>
              <w:bottom w:val="single" w:sz="4" w:space="0" w:color="auto"/>
              <w:right w:val="single" w:sz="4" w:space="0" w:color="auto"/>
            </w:tcBorders>
          </w:tcPr>
          <w:p w:rsidR="00032B34" w:rsidRPr="00C97E49" w:rsidRDefault="00032B34" w:rsidP="00D5655C"/>
        </w:tc>
      </w:tr>
    </w:tbl>
    <w:p w:rsidR="00032B34" w:rsidRDefault="00032B34" w:rsidP="00D5655C">
      <w:pPr>
        <w:jc w:val="center"/>
      </w:pPr>
    </w:p>
    <w:p w:rsidR="00032B34" w:rsidRDefault="00032B34" w:rsidP="00D5655C">
      <w:r>
        <w:t>Приложение: 1. копия договора на ____ листах.</w:t>
      </w:r>
    </w:p>
    <w:p w:rsidR="00032B34" w:rsidRDefault="00032B34" w:rsidP="00D5655C">
      <w:r>
        <w:t xml:space="preserve">                        2. копия акта на </w:t>
      </w:r>
      <w:r>
        <w:tab/>
        <w:t>____ листах.</w:t>
      </w:r>
    </w:p>
    <w:p w:rsidR="00032B34" w:rsidRPr="005049BC" w:rsidRDefault="00032B34" w:rsidP="00D5655C">
      <w:r>
        <w:tab/>
      </w:r>
      <w:r>
        <w:tab/>
        <w:t>3. копии иных документов на ____ листах.</w:t>
      </w:r>
    </w:p>
    <w:p w:rsidR="00032B34" w:rsidRDefault="00032B34" w:rsidP="00D5655C">
      <w:pPr>
        <w:jc w:val="center"/>
        <w:rPr>
          <w:b/>
          <w:szCs w:val="28"/>
        </w:rPr>
      </w:pPr>
    </w:p>
    <w:p w:rsidR="00032B34" w:rsidRDefault="00032B34" w:rsidP="00D5655C"/>
    <w:p w:rsidR="00032B34" w:rsidRDefault="00032B34" w:rsidP="00D5655C"/>
    <w:p w:rsidR="00032B34" w:rsidRPr="00C20080" w:rsidRDefault="00032B34" w:rsidP="00D5655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032B34" w:rsidRPr="00C20080" w:rsidRDefault="00032B34" w:rsidP="00D5655C">
      <w:pPr>
        <w:tabs>
          <w:tab w:val="left" w:pos="8640"/>
        </w:tabs>
        <w:jc w:val="center"/>
        <w:rPr>
          <w:i/>
        </w:rPr>
      </w:pPr>
      <w:r>
        <w:rPr>
          <w:i/>
        </w:rPr>
        <w:t>(наименование претендента)</w:t>
      </w:r>
    </w:p>
    <w:p w:rsidR="00032B34" w:rsidRPr="00C20080" w:rsidRDefault="00032B34" w:rsidP="00D5655C">
      <w:pPr>
        <w:rPr>
          <w:sz w:val="28"/>
          <w:szCs w:val="28"/>
          <w:lang w:eastAsia="ru-RU"/>
        </w:rPr>
      </w:pPr>
      <w:r>
        <w:rPr>
          <w:sz w:val="28"/>
          <w:szCs w:val="28"/>
          <w:lang w:eastAsia="ru-RU"/>
        </w:rPr>
        <w:t>__________________________________________________________________</w:t>
      </w:r>
    </w:p>
    <w:p w:rsidR="00032B34" w:rsidRPr="00C20080" w:rsidRDefault="00032B34" w:rsidP="00D5655C">
      <w:pPr>
        <w:rPr>
          <w:i/>
        </w:rPr>
      </w:pPr>
      <w:r>
        <w:rPr>
          <w:i/>
        </w:rPr>
        <w:t xml:space="preserve">       М.П.</w:t>
      </w:r>
      <w:r>
        <w:rPr>
          <w:i/>
        </w:rPr>
        <w:tab/>
      </w:r>
      <w:r>
        <w:rPr>
          <w:i/>
        </w:rPr>
        <w:tab/>
      </w:r>
      <w:r>
        <w:rPr>
          <w:i/>
        </w:rPr>
        <w:tab/>
        <w:t>(должность, подпись, ФИО)</w:t>
      </w:r>
    </w:p>
    <w:p w:rsidR="00032B34" w:rsidRPr="00C20080" w:rsidRDefault="00032B34" w:rsidP="00D5655C">
      <w:pPr>
        <w:rPr>
          <w:sz w:val="28"/>
          <w:szCs w:val="28"/>
          <w:lang w:eastAsia="ru-RU"/>
        </w:rPr>
      </w:pPr>
      <w:r>
        <w:rPr>
          <w:sz w:val="28"/>
          <w:szCs w:val="28"/>
          <w:lang w:eastAsia="ru-RU"/>
        </w:rPr>
        <w:t>"____" _________ 201__ г.</w:t>
      </w:r>
    </w:p>
    <w:p w:rsidR="00032B34" w:rsidRDefault="00032B34"/>
    <w:p w:rsidR="003214C4" w:rsidRDefault="003214C4" w:rsidP="00F47376">
      <w:pPr>
        <w:pStyle w:val="10"/>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32B34" w:rsidRDefault="00D5655C">
      <w:pPr>
        <w:pStyle w:val="10"/>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32B34" w:rsidRPr="008759EB" w:rsidRDefault="00032B34" w:rsidP="00D5655C">
      <w:pPr>
        <w:ind w:firstLine="851"/>
        <w:jc w:val="center"/>
        <w:rPr>
          <w:b/>
          <w:bCs/>
        </w:rPr>
      </w:pPr>
      <w:r>
        <w:rPr>
          <w:b/>
          <w:bCs/>
        </w:rPr>
        <w:t xml:space="preserve">Договор  № НКП </w:t>
      </w:r>
      <w:proofErr w:type="spellStart"/>
      <w:r>
        <w:rPr>
          <w:b/>
          <w:bCs/>
        </w:rPr>
        <w:t>УРАЛд-__</w:t>
      </w:r>
      <w:proofErr w:type="spellEnd"/>
      <w:r>
        <w:rPr>
          <w:b/>
          <w:bCs/>
        </w:rPr>
        <w:t>/___/___</w:t>
      </w:r>
    </w:p>
    <w:p w:rsidR="00032B34" w:rsidRPr="008759EB" w:rsidRDefault="00032B34" w:rsidP="00D5655C">
      <w:pPr>
        <w:ind w:firstLine="851"/>
        <w:jc w:val="center"/>
      </w:pPr>
      <w:r>
        <w:rPr>
          <w:b/>
          <w:bCs/>
        </w:rPr>
        <w:t>на выполнение работ</w:t>
      </w:r>
    </w:p>
    <w:p w:rsidR="00032B34" w:rsidRPr="008759EB" w:rsidRDefault="00032B34" w:rsidP="00D5655C">
      <w:pPr>
        <w:jc w:val="both"/>
      </w:pPr>
      <w:r>
        <w:t>г. Екатеринбург                                                                                          «__»_______ 201__ г.</w:t>
      </w:r>
    </w:p>
    <w:p w:rsidR="00032B34" w:rsidRPr="008759EB" w:rsidRDefault="00032B34" w:rsidP="00D5655C">
      <w:pPr>
        <w:ind w:firstLine="851"/>
        <w:jc w:val="both"/>
      </w:pPr>
    </w:p>
    <w:p w:rsidR="00032B34" w:rsidRPr="008759EB" w:rsidRDefault="00032B34" w:rsidP="00D5655C">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032B34" w:rsidRPr="008759EB" w:rsidRDefault="00032B34" w:rsidP="00D5655C">
      <w:pPr>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32B34" w:rsidRPr="008759EB" w:rsidRDefault="00032B34" w:rsidP="00D5655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32B34" w:rsidRPr="008759EB" w:rsidRDefault="00032B34" w:rsidP="00D5655C">
      <w:pPr>
        <w:jc w:val="both"/>
      </w:pPr>
      <w:r>
        <w:t xml:space="preserve">именуемое в дальнейшем «Исполнитель», в лице __________________________________, </w:t>
      </w:r>
    </w:p>
    <w:p w:rsidR="00032B34" w:rsidRPr="008759EB" w:rsidRDefault="00032B34" w:rsidP="00D5655C">
      <w:pPr>
        <w:ind w:firstLine="851"/>
        <w:jc w:val="both"/>
      </w:pPr>
      <w:r>
        <w:rPr>
          <w:i/>
          <w:vertAlign w:val="superscript"/>
        </w:rPr>
        <w:t xml:space="preserve">                                                                                                                        (должность, Ф.И.О. - полностью)</w:t>
      </w:r>
    </w:p>
    <w:p w:rsidR="00032B34" w:rsidRPr="008759EB" w:rsidRDefault="00032B34" w:rsidP="00D5655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032B34" w:rsidRPr="008759EB" w:rsidRDefault="00032B34" w:rsidP="00D5655C">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32B34" w:rsidRPr="008759EB" w:rsidRDefault="00032B34" w:rsidP="00D5655C">
      <w:pPr>
        <w:ind w:firstLine="851"/>
        <w:jc w:val="both"/>
      </w:pPr>
    </w:p>
    <w:p w:rsidR="00032B34" w:rsidRPr="008759EB" w:rsidRDefault="00032B34" w:rsidP="00D5655C">
      <w:pPr>
        <w:ind w:firstLine="567"/>
        <w:jc w:val="center"/>
        <w:rPr>
          <w:b/>
        </w:rPr>
      </w:pPr>
      <w:r>
        <w:rPr>
          <w:b/>
        </w:rPr>
        <w:t>1. Предмет Договора</w:t>
      </w:r>
    </w:p>
    <w:p w:rsidR="00032B34" w:rsidRPr="008759EB" w:rsidRDefault="00032B34" w:rsidP="00032B34">
      <w:pPr>
        <w:numPr>
          <w:ilvl w:val="1"/>
          <w:numId w:val="26"/>
        </w:numPr>
        <w:tabs>
          <w:tab w:val="num" w:pos="0"/>
          <w:tab w:val="num" w:pos="360"/>
        </w:tabs>
        <w:suppressAutoHyphens w:val="0"/>
        <w:ind w:left="0" w:firstLine="567"/>
        <w:jc w:val="both"/>
      </w:pPr>
      <w:r>
        <w:t xml:space="preserve">Заказчик поручает и обязуется оплатить, а Исполнитель  принимает  на  себя  обязательства по выполнению работ по актуализации проекта реконструкции (удлинения) подъездных железнодорожных путей, литер 9, инв. №009/01/00003502 (кадастровый №66-66-01/549/2007-144) контейнерного терминала Екатеринбург-Товарный, расположенных по адресу г. Екатеринбург, ул. </w:t>
      </w:r>
      <w:proofErr w:type="gramStart"/>
      <w:r>
        <w:t>Автомагистральная</w:t>
      </w:r>
      <w:proofErr w:type="gramEnd"/>
      <w:r>
        <w:t xml:space="preserve"> 42-а (далее – «Работы»).</w:t>
      </w:r>
    </w:p>
    <w:p w:rsidR="00032B34" w:rsidRPr="008759EB" w:rsidRDefault="00032B34" w:rsidP="00D5655C">
      <w:pPr>
        <w:ind w:firstLine="567"/>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032B34" w:rsidRPr="008759EB" w:rsidRDefault="00032B34" w:rsidP="00D5655C">
      <w:pPr>
        <w:pStyle w:val="affb"/>
        <w:ind w:firstLine="567"/>
        <w:jc w:val="both"/>
        <w:rPr>
          <w:i/>
        </w:rPr>
      </w:pPr>
      <w:r>
        <w:t>1.3</w:t>
      </w:r>
      <w:r>
        <w:rPr>
          <w:i/>
        </w:rPr>
        <w:t xml:space="preserve">. </w:t>
      </w:r>
      <w:r>
        <w:t>Срок выполнения Работ по настоящему Договору – ______________ календарных дней с даты передачи исходной информации и документации Заказчиком.</w:t>
      </w:r>
    </w:p>
    <w:p w:rsidR="00032B34" w:rsidRPr="008759EB" w:rsidRDefault="00032B34" w:rsidP="00D5655C">
      <w:pPr>
        <w:tabs>
          <w:tab w:val="num" w:pos="450"/>
        </w:tabs>
        <w:ind w:firstLine="567"/>
        <w:jc w:val="both"/>
      </w:pPr>
      <w:r>
        <w:t>1.4. Результатом Работ по настоящему Договору является разработанная Исполнителем проектная документация</w:t>
      </w:r>
      <w:r>
        <w:rPr>
          <w:color w:val="000000"/>
        </w:rPr>
        <w:t xml:space="preserve"> </w:t>
      </w:r>
      <w:r>
        <w:t xml:space="preserve">по реконструкции (удлинению) подъездных железнодорожных путей, литер 9 (далее – «проектная документация»), согласованная Свердловской железной дорогой. </w:t>
      </w:r>
    </w:p>
    <w:p w:rsidR="00032B34" w:rsidRPr="008759EB" w:rsidRDefault="00032B34" w:rsidP="00D5655C">
      <w:pPr>
        <w:pStyle w:val="affb"/>
        <w:ind w:firstLine="567"/>
        <w:jc w:val="both"/>
      </w:pPr>
      <w:r>
        <w:t xml:space="preserve"> Проектная документация предназначена для использования Заказчиком для выполнения строительно-монтажных работ по реконструкции (удлинению) подъездных железнодорожных путей, литер 9. Результат Работ по настоящему Договору должен отвечать указанным целям использования проектной документации.</w:t>
      </w:r>
    </w:p>
    <w:p w:rsidR="00032B34" w:rsidRPr="008759EB" w:rsidRDefault="00032B34" w:rsidP="00D5655C">
      <w:pPr>
        <w:pStyle w:val="1"/>
        <w:numPr>
          <w:ilvl w:val="0"/>
          <w:numId w:val="0"/>
        </w:numPr>
        <w:tabs>
          <w:tab w:val="left" w:pos="708"/>
        </w:tabs>
        <w:spacing w:before="0"/>
        <w:ind w:left="567"/>
      </w:pPr>
      <w:r>
        <w:t>2. Права и обязанности Сторон</w:t>
      </w:r>
    </w:p>
    <w:p w:rsidR="00032B34" w:rsidRPr="008759EB" w:rsidRDefault="00032B34" w:rsidP="00D5655C">
      <w:pPr>
        <w:pStyle w:val="afa"/>
        <w:tabs>
          <w:tab w:val="num" w:pos="0"/>
        </w:tabs>
        <w:ind w:firstLine="567"/>
        <w:rPr>
          <w:b/>
          <w:bCs/>
          <w:sz w:val="24"/>
        </w:rPr>
      </w:pPr>
      <w:r>
        <w:rPr>
          <w:b/>
          <w:bCs/>
          <w:sz w:val="24"/>
        </w:rPr>
        <w:t>2.1. Заказчик обязан:</w:t>
      </w:r>
    </w:p>
    <w:p w:rsidR="00032B34" w:rsidRPr="008759EB" w:rsidRDefault="00032B34" w:rsidP="00D5655C">
      <w:pPr>
        <w:pStyle w:val="affb"/>
        <w:tabs>
          <w:tab w:val="num" w:pos="0"/>
        </w:tabs>
        <w:ind w:firstLine="567"/>
        <w:jc w:val="both"/>
      </w:pPr>
      <w:r>
        <w:t>2.1.1. В течение 30 календарных дней с даты заключения договора передать Исполнителю исходную информацию и документацию для выполнения Работ определенную п.п. 11.1., 22.1. Технического задания (приложение № 1).</w:t>
      </w:r>
    </w:p>
    <w:p w:rsidR="00032B34" w:rsidRPr="008759EB" w:rsidRDefault="00032B34" w:rsidP="00D5655C">
      <w:pPr>
        <w:pStyle w:val="affb"/>
        <w:tabs>
          <w:tab w:val="num" w:pos="0"/>
        </w:tabs>
        <w:ind w:firstLine="567"/>
        <w:jc w:val="both"/>
      </w:pPr>
      <w:r>
        <w:t>2.1.2. Принять результаты Работ и оплатить их в установленный срок в соответствии с условиями настоящего Договора.</w:t>
      </w:r>
    </w:p>
    <w:p w:rsidR="00032B34" w:rsidRPr="008759EB" w:rsidRDefault="00032B34" w:rsidP="00D5655C">
      <w:pPr>
        <w:tabs>
          <w:tab w:val="num" w:pos="0"/>
        </w:tabs>
        <w:ind w:firstLine="567"/>
        <w:jc w:val="both"/>
      </w:pPr>
      <w:r>
        <w:t xml:space="preserve">2.1.3.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032B34" w:rsidRPr="008759EB" w:rsidRDefault="00032B34" w:rsidP="00D5655C">
      <w:pPr>
        <w:tabs>
          <w:tab w:val="num" w:pos="0"/>
        </w:tabs>
        <w:ind w:firstLine="567"/>
        <w:jc w:val="both"/>
      </w:pPr>
      <w:r>
        <w:t>2.1.4. Обеспечить доступ работников Исполнителя к месту проведения  Работ.</w:t>
      </w:r>
    </w:p>
    <w:p w:rsidR="00032B34" w:rsidRPr="008759EB" w:rsidRDefault="00032B34" w:rsidP="00D5655C">
      <w:pPr>
        <w:pStyle w:val="19"/>
        <w:ind w:firstLine="567"/>
        <w:rPr>
          <w:b/>
          <w:sz w:val="24"/>
          <w:szCs w:val="24"/>
        </w:rPr>
      </w:pPr>
    </w:p>
    <w:p w:rsidR="00032B34" w:rsidRPr="008759EB" w:rsidRDefault="00032B34" w:rsidP="00D5655C">
      <w:pPr>
        <w:pStyle w:val="19"/>
        <w:ind w:firstLine="567"/>
        <w:rPr>
          <w:b/>
          <w:sz w:val="24"/>
          <w:szCs w:val="24"/>
        </w:rPr>
      </w:pPr>
      <w:r>
        <w:rPr>
          <w:b/>
          <w:sz w:val="24"/>
          <w:szCs w:val="24"/>
        </w:rPr>
        <w:t>2.2. Заказчик вправе:</w:t>
      </w:r>
    </w:p>
    <w:p w:rsidR="00032B34" w:rsidRPr="008759EB" w:rsidRDefault="00032B34" w:rsidP="00D5655C">
      <w:pPr>
        <w:autoSpaceDE w:val="0"/>
        <w:autoSpaceDN w:val="0"/>
        <w:adjustRightInd w:val="0"/>
        <w:ind w:firstLine="567"/>
        <w:jc w:val="both"/>
      </w:pPr>
      <w: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32B34" w:rsidRPr="008759EB" w:rsidRDefault="00032B34" w:rsidP="00D5655C">
      <w:pPr>
        <w:tabs>
          <w:tab w:val="num" w:pos="0"/>
        </w:tabs>
        <w:ind w:firstLine="567"/>
        <w:jc w:val="both"/>
        <w:rPr>
          <w:b/>
        </w:rPr>
      </w:pPr>
    </w:p>
    <w:p w:rsidR="00032B34" w:rsidRPr="008759EB" w:rsidRDefault="00032B34" w:rsidP="00D5655C">
      <w:pPr>
        <w:tabs>
          <w:tab w:val="num" w:pos="0"/>
        </w:tabs>
        <w:ind w:firstLine="567"/>
        <w:jc w:val="both"/>
        <w:rPr>
          <w:b/>
        </w:rPr>
      </w:pPr>
      <w:r>
        <w:rPr>
          <w:b/>
        </w:rPr>
        <w:t>2.3.  Исполнитель обязан:</w:t>
      </w:r>
    </w:p>
    <w:p w:rsidR="00032B34" w:rsidRPr="008759EB" w:rsidRDefault="00032B34" w:rsidP="00D5655C">
      <w:pPr>
        <w:pStyle w:val="affb"/>
        <w:tabs>
          <w:tab w:val="num" w:pos="0"/>
        </w:tabs>
        <w:ind w:firstLine="567"/>
        <w:jc w:val="both"/>
      </w:pPr>
      <w: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032B34" w:rsidRPr="008759EB" w:rsidRDefault="00032B34" w:rsidP="00D5655C">
      <w:pPr>
        <w:autoSpaceDE w:val="0"/>
        <w:autoSpaceDN w:val="0"/>
        <w:adjustRightInd w:val="0"/>
        <w:ind w:firstLine="567"/>
        <w:jc w:val="both"/>
        <w:rPr>
          <w:i/>
          <w:iCs/>
        </w:rPr>
      </w:pPr>
      <w:r>
        <w:t xml:space="preserve">Результаты Работ должны отвечать требованиям законодательства Российской Федерации установленным </w:t>
      </w:r>
      <w:r>
        <w:rPr>
          <w:color w:val="000000"/>
          <w:shd w:val="clear" w:color="auto" w:fill="FFFFFF"/>
        </w:rPr>
        <w:t xml:space="preserve"> ГОСТ </w:t>
      </w:r>
      <w:proofErr w:type="gramStart"/>
      <w:r>
        <w:rPr>
          <w:color w:val="000000"/>
          <w:shd w:val="clear" w:color="auto" w:fill="FFFFFF"/>
        </w:rPr>
        <w:t>Р</w:t>
      </w:r>
      <w:proofErr w:type="gramEnd"/>
      <w:r>
        <w:rPr>
          <w:color w:val="000000"/>
          <w:shd w:val="clear" w:color="auto" w:fill="FFFFFF"/>
        </w:rPr>
        <w:t xml:space="preserve"> 21.1101-2013 «Основные требования к проектной и рабочей документации»</w:t>
      </w:r>
      <w:r>
        <w:t xml:space="preserve"> и другим действующим нормативным документам, быть согласованными со Свердловской железной дорогой. </w:t>
      </w:r>
    </w:p>
    <w:p w:rsidR="00032B34" w:rsidRPr="008759EB" w:rsidRDefault="00032B34" w:rsidP="00D5655C">
      <w:pPr>
        <w:pStyle w:val="affb"/>
        <w:tabs>
          <w:tab w:val="num" w:pos="0"/>
        </w:tabs>
        <w:ind w:firstLine="567"/>
        <w:jc w:val="both"/>
      </w:pPr>
      <w:r>
        <w:t>2.3.2. Устранять недостатки в результатах Работ, допущенные по его вине, своими силами и за свой счет.</w:t>
      </w:r>
    </w:p>
    <w:p w:rsidR="00032B34" w:rsidRPr="008759EB" w:rsidRDefault="00032B34" w:rsidP="00D5655C">
      <w:pPr>
        <w:pStyle w:val="affb"/>
        <w:tabs>
          <w:tab w:val="num" w:pos="0"/>
        </w:tabs>
        <w:ind w:firstLine="567"/>
        <w:jc w:val="both"/>
      </w:pPr>
      <w: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032B34" w:rsidRPr="008759EB" w:rsidRDefault="00032B34" w:rsidP="00D5655C">
      <w:pPr>
        <w:pStyle w:val="affb"/>
        <w:tabs>
          <w:tab w:val="num" w:pos="0"/>
        </w:tabs>
        <w:ind w:firstLine="567"/>
        <w:jc w:val="both"/>
      </w:pPr>
      <w: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032B34" w:rsidRPr="008759EB" w:rsidRDefault="00032B34" w:rsidP="00D5655C">
      <w:pPr>
        <w:pStyle w:val="affb"/>
        <w:tabs>
          <w:tab w:val="num" w:pos="0"/>
          <w:tab w:val="left" w:pos="1560"/>
        </w:tabs>
        <w:ind w:firstLine="567"/>
        <w:jc w:val="both"/>
      </w:pPr>
      <w: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032B34" w:rsidRPr="008759EB" w:rsidRDefault="00032B34" w:rsidP="00D5655C">
      <w:pPr>
        <w:tabs>
          <w:tab w:val="num" w:pos="0"/>
        </w:tabs>
        <w:ind w:firstLine="567"/>
        <w:jc w:val="both"/>
      </w:pPr>
      <w:r>
        <w:t>2.3.6. Приступить к выполнению работ с даты подписания Сторонами настоящего Договора.</w:t>
      </w:r>
    </w:p>
    <w:p w:rsidR="00032B34" w:rsidRPr="008759EB" w:rsidRDefault="00032B34" w:rsidP="00D5655C">
      <w:pPr>
        <w:ind w:firstLine="567"/>
        <w:jc w:val="both"/>
      </w:pPr>
      <w:r>
        <w:t xml:space="preserve">2.3.7. </w:t>
      </w:r>
      <w:proofErr w:type="gramStart"/>
      <w:r>
        <w:t>Осуществлять устранение недостатков в результатах Работ, 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 в течение 10  (десяти) календарных дней с даты получения уведомления Заказчика в период Гарантийного срока по настоящему Договору - __________ месяцев с даты подписания Акта сдачи-приемки выполненных Работ.</w:t>
      </w:r>
      <w:proofErr w:type="gramEnd"/>
    </w:p>
    <w:p w:rsidR="00032B34" w:rsidRPr="008759EB" w:rsidRDefault="00032B34" w:rsidP="00D5655C">
      <w:pPr>
        <w:ind w:firstLine="567"/>
        <w:jc w:val="both"/>
      </w:pPr>
      <w:r>
        <w:t>2.3.8. В случае привлечения субподрядчиков Исполнитель осуществляет организацию и координацию работ и несет ответственность за достоверность, качество и полноту выполненных работ субподрядчиком.</w:t>
      </w:r>
    </w:p>
    <w:p w:rsidR="00032B34" w:rsidRPr="008759EB" w:rsidRDefault="00032B34" w:rsidP="00D5655C">
      <w:pPr>
        <w:pStyle w:val="19"/>
        <w:ind w:firstLine="567"/>
        <w:rPr>
          <w:b/>
          <w:sz w:val="24"/>
          <w:szCs w:val="24"/>
        </w:rPr>
      </w:pPr>
    </w:p>
    <w:p w:rsidR="00032B34" w:rsidRPr="008759EB" w:rsidRDefault="00032B34" w:rsidP="00D5655C">
      <w:pPr>
        <w:pStyle w:val="19"/>
        <w:ind w:firstLine="567"/>
        <w:rPr>
          <w:b/>
          <w:sz w:val="24"/>
          <w:szCs w:val="24"/>
        </w:rPr>
      </w:pPr>
      <w:r>
        <w:rPr>
          <w:b/>
          <w:sz w:val="24"/>
          <w:szCs w:val="24"/>
        </w:rPr>
        <w:t>2.4. Исполнитель вправе:</w:t>
      </w:r>
    </w:p>
    <w:p w:rsidR="00032B34" w:rsidRPr="008759EB" w:rsidRDefault="00032B34" w:rsidP="00D5655C">
      <w:pPr>
        <w:ind w:firstLine="567"/>
        <w:jc w:val="both"/>
        <w:rPr>
          <w:color w:val="FF0000"/>
        </w:rPr>
      </w:pPr>
      <w:r>
        <w:t>2.4.1. Привлекать для выполнения работ субподрядчиков. Субподрядчики</w:t>
      </w:r>
      <w:r>
        <w:rPr>
          <w:color w:val="FF0000"/>
        </w:rPr>
        <w:t xml:space="preserve"> </w:t>
      </w:r>
      <w:r>
        <w:t>должны соответствовать требованиям, установленным законодательством Российской Федерации</w:t>
      </w:r>
      <w:r>
        <w:rPr>
          <w:color w:val="FF0000"/>
        </w:rPr>
        <w:t xml:space="preserve">. </w:t>
      </w:r>
    </w:p>
    <w:p w:rsidR="00032B34" w:rsidRPr="008759EB" w:rsidRDefault="00032B34" w:rsidP="00D5655C">
      <w:pPr>
        <w:ind w:firstLine="567"/>
        <w:jc w:val="both"/>
      </w:pPr>
    </w:p>
    <w:p w:rsidR="00032B34" w:rsidRPr="008759EB" w:rsidRDefault="00032B34" w:rsidP="00D5655C">
      <w:pPr>
        <w:pStyle w:val="1"/>
        <w:numPr>
          <w:ilvl w:val="0"/>
          <w:numId w:val="0"/>
        </w:numPr>
        <w:tabs>
          <w:tab w:val="left" w:pos="708"/>
        </w:tabs>
        <w:spacing w:before="0"/>
        <w:ind w:left="567"/>
      </w:pPr>
      <w:r>
        <w:t>3. Цена Работ и порядок оплаты</w:t>
      </w:r>
    </w:p>
    <w:p w:rsidR="00032B34" w:rsidRPr="008759EB" w:rsidRDefault="00032B34" w:rsidP="00D5655C">
      <w:pPr>
        <w:ind w:firstLine="567"/>
        <w:jc w:val="both"/>
      </w:pPr>
      <w:r>
        <w:t xml:space="preserve">3.1.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18% ____ (____________) рублей. </w:t>
      </w:r>
      <w:r>
        <w:rPr>
          <w:iCs/>
        </w:rPr>
        <w:t>Смета</w:t>
      </w:r>
      <w:r>
        <w:t xml:space="preserve"> на выполнение Работ (приложение № 4) является неотъемлемой частью настоящего Договора.</w:t>
      </w:r>
    </w:p>
    <w:p w:rsidR="00032B34" w:rsidRPr="008759EB" w:rsidRDefault="00032B34" w:rsidP="00D5655C">
      <w:pPr>
        <w:pStyle w:val="affb"/>
        <w:ind w:firstLine="567"/>
        <w:jc w:val="both"/>
      </w:pPr>
      <w:r>
        <w:t>3.2. Оплата Работ осуществляется Заказчиком в течение 30 (тридцати) календарных дней после подписания Сторонами акта сдачи–приемки выполненных Работ формы ФПУ-26 на основании выставленного счета, счета-фактуры Исполнителя.</w:t>
      </w:r>
    </w:p>
    <w:p w:rsidR="00032B34" w:rsidRPr="008759EB" w:rsidRDefault="00032B34" w:rsidP="00D5655C">
      <w:pPr>
        <w:pStyle w:val="1"/>
        <w:numPr>
          <w:ilvl w:val="0"/>
          <w:numId w:val="0"/>
        </w:numPr>
        <w:tabs>
          <w:tab w:val="left" w:pos="708"/>
        </w:tabs>
        <w:spacing w:before="0"/>
        <w:ind w:left="567"/>
      </w:pPr>
      <w:r>
        <w:t>4. Порядок сдачи и приемки Работ</w:t>
      </w:r>
    </w:p>
    <w:p w:rsidR="00032B34" w:rsidRPr="008759EB" w:rsidRDefault="00032B34" w:rsidP="00D5655C">
      <w:pPr>
        <w:ind w:firstLine="567"/>
        <w:jc w:val="both"/>
      </w:pPr>
      <w:r>
        <w:t xml:space="preserve">4.1. </w:t>
      </w:r>
      <w:proofErr w:type="gramStart"/>
      <w:r>
        <w:t>По завершении Работ Исполнитель в течение 5 (пяти) календарных дней представляет Заказчику акт сдачи-приемки выполненных Работ формы ФПУ-26, счет-фактуру, а также результат Работ на бумажном и электронном носителях в количестве 4 (четырех) экземпляров.</w:t>
      </w:r>
      <w:proofErr w:type="gramEnd"/>
    </w:p>
    <w:p w:rsidR="00032B34" w:rsidRPr="008759EB" w:rsidRDefault="00032B34" w:rsidP="00D5655C">
      <w:pPr>
        <w:pStyle w:val="affb"/>
        <w:suppressAutoHyphens w:val="0"/>
        <w:ind w:firstLine="567"/>
        <w:jc w:val="both"/>
        <w:rPr>
          <w:lang w:eastAsia="ru-RU"/>
        </w:rPr>
      </w:pPr>
      <w:r>
        <w:rPr>
          <w:lang w:eastAsia="ru-RU"/>
        </w:rPr>
        <w:t>4.2.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32B34" w:rsidRPr="008759EB" w:rsidRDefault="00032B34" w:rsidP="00D5655C">
      <w:pPr>
        <w:pStyle w:val="19"/>
        <w:ind w:firstLine="567"/>
        <w:rPr>
          <w:sz w:val="24"/>
          <w:szCs w:val="24"/>
        </w:rPr>
      </w:pPr>
      <w:r>
        <w:rPr>
          <w:sz w:val="24"/>
          <w:szCs w:val="24"/>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32B34" w:rsidRPr="008759EB" w:rsidRDefault="00032B34" w:rsidP="00D5655C">
      <w:pPr>
        <w:ind w:firstLine="56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32B34" w:rsidRPr="008759EB" w:rsidRDefault="00032B34" w:rsidP="00D5655C">
      <w:pPr>
        <w:ind w:firstLine="709"/>
        <w:jc w:val="center"/>
        <w:rPr>
          <w:b/>
          <w:szCs w:val="28"/>
        </w:rPr>
      </w:pPr>
    </w:p>
    <w:p w:rsidR="00032B34" w:rsidRPr="008759EB" w:rsidRDefault="00032B34" w:rsidP="00D5655C">
      <w:pPr>
        <w:pStyle w:val="afa"/>
        <w:ind w:firstLine="567"/>
        <w:rPr>
          <w:sz w:val="24"/>
        </w:rPr>
      </w:pPr>
    </w:p>
    <w:p w:rsidR="00032B34" w:rsidRPr="008759EB" w:rsidRDefault="00032B34" w:rsidP="00D5655C">
      <w:pPr>
        <w:ind w:firstLine="567"/>
        <w:jc w:val="center"/>
        <w:rPr>
          <w:b/>
        </w:rPr>
      </w:pPr>
      <w:r>
        <w:rPr>
          <w:b/>
        </w:rPr>
        <w:t>5. Ответственность Сторон</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32B34" w:rsidRPr="008759EB" w:rsidRDefault="00032B34" w:rsidP="00D5655C">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 / цены настоящего Договора за каждый день просрочки</w:t>
      </w:r>
      <w:r>
        <w:rPr>
          <w:rFonts w:ascii="Times New Roman" w:hAnsi="Times New Roman" w:cs="Times New Roman"/>
          <w:i/>
          <w:sz w:val="24"/>
          <w:szCs w:val="24"/>
        </w:rPr>
        <w:t>.</w:t>
      </w:r>
    </w:p>
    <w:p w:rsidR="00032B34" w:rsidRPr="008759EB" w:rsidRDefault="00032B34" w:rsidP="00D5655C">
      <w:pPr>
        <w:widowControl w:val="0"/>
        <w:autoSpaceDE w:val="0"/>
        <w:autoSpaceDN w:val="0"/>
        <w:adjustRightInd w:val="0"/>
        <w:ind w:firstLine="567"/>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032B34" w:rsidRPr="008759EB" w:rsidRDefault="00032B34" w:rsidP="00D5655C">
      <w:pPr>
        <w:widowControl w:val="0"/>
        <w:autoSpaceDE w:val="0"/>
        <w:autoSpaceDN w:val="0"/>
        <w:adjustRightInd w:val="0"/>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032B34" w:rsidRPr="008759EB" w:rsidRDefault="00032B34" w:rsidP="00D5655C">
      <w:pPr>
        <w:ind w:firstLine="567"/>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32B34" w:rsidRPr="008759EB" w:rsidRDefault="00032B34" w:rsidP="00D5655C">
      <w:pPr>
        <w:pStyle w:val="aff4"/>
        <w:ind w:firstLine="567"/>
        <w:jc w:val="both"/>
        <w:rPr>
          <w:b/>
          <w:sz w:val="24"/>
          <w:szCs w:val="24"/>
        </w:rPr>
      </w:pPr>
    </w:p>
    <w:p w:rsidR="00032B34" w:rsidRPr="008759EB" w:rsidRDefault="00032B34" w:rsidP="00D5655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6. Конфиденциальность</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6.1. Информация, полученная Сторонами в ходе исполнения настоящего Договора, является конфиденциальной.</w:t>
      </w:r>
    </w:p>
    <w:p w:rsidR="00032B34" w:rsidRPr="008759EB" w:rsidRDefault="00032B34" w:rsidP="00D5655C">
      <w:pPr>
        <w:pStyle w:val="ConsNormal"/>
        <w:ind w:firstLine="567"/>
        <w:jc w:val="both"/>
        <w:rPr>
          <w:rFonts w:ascii="Times New Roman" w:hAnsi="Times New Roman" w:cs="Times New Roman"/>
          <w:sz w:val="24"/>
          <w:szCs w:val="24"/>
        </w:rPr>
      </w:pPr>
    </w:p>
    <w:p w:rsidR="00032B34" w:rsidRPr="008759EB" w:rsidRDefault="00032B34" w:rsidP="00D5655C">
      <w:pPr>
        <w:pStyle w:val="1"/>
        <w:numPr>
          <w:ilvl w:val="0"/>
          <w:numId w:val="0"/>
        </w:numPr>
        <w:tabs>
          <w:tab w:val="left" w:pos="708"/>
        </w:tabs>
        <w:spacing w:before="0"/>
        <w:ind w:firstLine="567"/>
      </w:pPr>
      <w:r>
        <w:t>7. Гарантийные обязательства</w:t>
      </w:r>
    </w:p>
    <w:p w:rsidR="00032B34" w:rsidRPr="008759EB" w:rsidRDefault="00032B34" w:rsidP="00D5655C">
      <w:pPr>
        <w:ind w:firstLine="567"/>
        <w:jc w:val="both"/>
      </w:pPr>
      <w:r>
        <w:t>7.1. Исполнитель в течение ____________ месяцев с даты подписания Сторонами Акта сдачи-приемки выполненных Работ гарантирует:</w:t>
      </w:r>
    </w:p>
    <w:p w:rsidR="00032B34" w:rsidRPr="008759EB" w:rsidRDefault="00032B34" w:rsidP="00D5655C">
      <w:pPr>
        <w:pStyle w:val="affb"/>
        <w:ind w:firstLine="567"/>
        <w:jc w:val="both"/>
      </w:pPr>
      <w: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032B34" w:rsidRPr="008759EB" w:rsidRDefault="00032B34" w:rsidP="00D5655C">
      <w:pPr>
        <w:pStyle w:val="affb"/>
        <w:tabs>
          <w:tab w:val="left" w:pos="993"/>
        </w:tabs>
        <w:suppressAutoHyphens w:val="0"/>
        <w:ind w:firstLine="567"/>
        <w:jc w:val="both"/>
        <w:rPr>
          <w:lang w:eastAsia="ru-RU"/>
        </w:rPr>
      </w:pPr>
      <w:r>
        <w:rPr>
          <w:lang w:eastAsia="ru-RU"/>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032B34" w:rsidRPr="008759EB" w:rsidRDefault="00032B34" w:rsidP="00D5655C">
      <w:pPr>
        <w:ind w:firstLine="567"/>
        <w:jc w:val="both"/>
      </w:pPr>
      <w:r>
        <w:t>-  своевременное устранение недостатков, выявленных при приемке Работ;</w:t>
      </w:r>
    </w:p>
    <w:p w:rsidR="00032B34" w:rsidRPr="008759EB" w:rsidRDefault="00032B34" w:rsidP="00D5655C">
      <w:pPr>
        <w:tabs>
          <w:tab w:val="left" w:pos="993"/>
        </w:tabs>
        <w:ind w:firstLine="567"/>
        <w:jc w:val="both"/>
      </w:pPr>
      <w: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Pr>
          <w:rFonts w:ascii="Times New Roman" w:hAnsi="Times New Roman" w:cs="Times New Roman"/>
          <w:sz w:val="24"/>
          <w:szCs w:val="24"/>
        </w:rPr>
        <w:t>целям</w:t>
      </w:r>
      <w:proofErr w:type="gramEnd"/>
      <w:r>
        <w:rPr>
          <w:rFonts w:ascii="Times New Roman" w:hAnsi="Times New Roman" w:cs="Times New Roman"/>
          <w:sz w:val="24"/>
          <w:szCs w:val="24"/>
        </w:rPr>
        <w:t xml:space="preserve"> для которых он был создан, Исполнитель производит устранения выявленных недостатков и (или) несоответствий за свой счёт. </w:t>
      </w:r>
    </w:p>
    <w:p w:rsidR="00032B34" w:rsidRPr="008759EB" w:rsidRDefault="00032B34" w:rsidP="00D5655C">
      <w:pPr>
        <w:ind w:firstLine="567"/>
        <w:jc w:val="both"/>
      </w:pPr>
      <w: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32B34" w:rsidRPr="008759EB" w:rsidRDefault="00032B34" w:rsidP="00D5655C">
      <w:pPr>
        <w:shd w:val="clear" w:color="auto" w:fill="FFFFFF"/>
        <w:tabs>
          <w:tab w:val="left" w:pos="1272"/>
        </w:tabs>
        <w:ind w:firstLine="567"/>
        <w:jc w:val="both"/>
      </w:pPr>
      <w:r>
        <w:t>7.4. Исполнитель обязан произвести устранение выявленных недостатков и (или) несоответствий результата Работ в течение 10 (десяти) календарных дней с даты получения уведомления Заказчика об обнаруженных недостатках.</w:t>
      </w:r>
    </w:p>
    <w:p w:rsidR="00032B34" w:rsidRPr="008759EB" w:rsidRDefault="00032B34" w:rsidP="00D5655C">
      <w:pPr>
        <w:shd w:val="clear" w:color="auto" w:fill="FFFFFF"/>
        <w:ind w:firstLine="567"/>
        <w:jc w:val="both"/>
      </w:pPr>
      <w:r>
        <w:t>Расходы Исполнителя, связанные с устранением выявленных недостатков и (или) несоответствий результата Работ, Заказчиком не возмещаются.</w:t>
      </w:r>
    </w:p>
    <w:p w:rsidR="00032B34" w:rsidRPr="008759EB" w:rsidRDefault="00032B34" w:rsidP="00D5655C">
      <w:pPr>
        <w:pStyle w:val="aff4"/>
        <w:ind w:firstLine="567"/>
        <w:jc w:val="both"/>
        <w:rPr>
          <w:sz w:val="24"/>
          <w:szCs w:val="24"/>
        </w:rPr>
      </w:pPr>
      <w:r>
        <w:rPr>
          <w:sz w:val="24"/>
          <w:szCs w:val="24"/>
        </w:rPr>
        <w:t>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rsidR="00032B34" w:rsidRPr="008759EB" w:rsidRDefault="00032B34" w:rsidP="00D5655C">
      <w:pPr>
        <w:tabs>
          <w:tab w:val="num" w:pos="0"/>
        </w:tabs>
        <w:ind w:firstLine="567"/>
        <w:jc w:val="both"/>
      </w:pPr>
    </w:p>
    <w:p w:rsidR="00032B34" w:rsidRPr="008759EB" w:rsidRDefault="00032B34" w:rsidP="00D5655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9.2 настоящего Договора.</w:t>
      </w:r>
    </w:p>
    <w:p w:rsidR="00032B34" w:rsidRPr="008759EB" w:rsidRDefault="00032B34" w:rsidP="00D5655C">
      <w:pPr>
        <w:pStyle w:val="ConsNormal"/>
        <w:ind w:firstLine="567"/>
        <w:rPr>
          <w:rFonts w:ascii="Times New Roman" w:hAnsi="Times New Roman" w:cs="Times New Roman"/>
          <w:i/>
          <w:iCs/>
          <w:sz w:val="24"/>
          <w:szCs w:val="24"/>
        </w:rPr>
      </w:pPr>
    </w:p>
    <w:p w:rsidR="00032B34" w:rsidRPr="008759EB" w:rsidRDefault="00032B34" w:rsidP="00D5655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9. Разрешение споров</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w:t>
      </w:r>
      <w:r>
        <w:rPr>
          <w:rFonts w:ascii="Times New Roman" w:hAnsi="Times New Roman" w:cs="Times New Roman"/>
          <w:sz w:val="16"/>
          <w:szCs w:val="16"/>
        </w:rPr>
        <w:t xml:space="preserve"> </w:t>
      </w:r>
      <w:r>
        <w:rPr>
          <w:rFonts w:ascii="Times New Roman" w:hAnsi="Times New Roman" w:cs="Times New Roman"/>
          <w:sz w:val="24"/>
          <w:szCs w:val="24"/>
        </w:rPr>
        <w:t>суд Свердловской области.</w:t>
      </w:r>
    </w:p>
    <w:p w:rsidR="00032B34" w:rsidRPr="008759EB" w:rsidRDefault="00032B34" w:rsidP="00D5655C">
      <w:pPr>
        <w:pStyle w:val="ConsNormal"/>
        <w:ind w:firstLine="567"/>
        <w:jc w:val="both"/>
        <w:rPr>
          <w:rFonts w:ascii="Times New Roman" w:hAnsi="Times New Roman" w:cs="Times New Roman"/>
          <w:b/>
          <w:sz w:val="24"/>
          <w:szCs w:val="24"/>
        </w:rPr>
      </w:pPr>
    </w:p>
    <w:p w:rsidR="00032B34" w:rsidRPr="008759EB" w:rsidRDefault="00032B34" w:rsidP="00D5655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032B34" w:rsidRPr="008759EB" w:rsidRDefault="00032B34" w:rsidP="00D5655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032B34" w:rsidRPr="008759EB" w:rsidRDefault="00032B34" w:rsidP="00D5655C">
      <w:pPr>
        <w:pStyle w:val="ConsNormal"/>
        <w:ind w:firstLine="0"/>
        <w:rPr>
          <w:rFonts w:ascii="Times New Roman" w:hAnsi="Times New Roman" w:cs="Times New Roman"/>
          <w:b/>
          <w:sz w:val="24"/>
          <w:szCs w:val="24"/>
        </w:rPr>
      </w:pPr>
    </w:p>
    <w:p w:rsidR="00032B34" w:rsidRPr="008759EB" w:rsidRDefault="00032B34" w:rsidP="00D5655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032B34" w:rsidRPr="008759EB" w:rsidRDefault="00032B34" w:rsidP="00D5655C">
      <w:pPr>
        <w:pStyle w:val="ConsNormal"/>
        <w:ind w:firstLine="567"/>
        <w:jc w:val="both"/>
        <w:rPr>
          <w:rFonts w:ascii="Times New Roman" w:hAnsi="Times New Roman" w:cs="Times New Roman"/>
          <w:b/>
          <w:bCs/>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полного исполнения обязательств.</w:t>
      </w:r>
    </w:p>
    <w:p w:rsidR="00032B34" w:rsidRPr="008759EB" w:rsidRDefault="00032B34" w:rsidP="00D5655C">
      <w:pPr>
        <w:pStyle w:val="ConsNormal"/>
        <w:ind w:firstLine="567"/>
        <w:jc w:val="center"/>
        <w:rPr>
          <w:rFonts w:ascii="Times New Roman" w:hAnsi="Times New Roman" w:cs="Times New Roman"/>
          <w:b/>
          <w:bCs/>
          <w:sz w:val="24"/>
          <w:szCs w:val="24"/>
        </w:rPr>
      </w:pPr>
    </w:p>
    <w:p w:rsidR="00032B34" w:rsidRPr="008759EB" w:rsidRDefault="00032B34" w:rsidP="00D5655C">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032B34" w:rsidRPr="008759EB" w:rsidRDefault="00032B34" w:rsidP="00D5655C">
      <w:pPr>
        <w:autoSpaceDE w:val="0"/>
        <w:autoSpaceDN w:val="0"/>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2B34" w:rsidRPr="008759EB" w:rsidRDefault="00032B34" w:rsidP="00D5655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2B34" w:rsidRPr="008759EB" w:rsidRDefault="00032B34" w:rsidP="00D5655C">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32B34" w:rsidRPr="008759EB" w:rsidRDefault="00032B34" w:rsidP="00D5655C">
      <w:pPr>
        <w:autoSpaceDE w:val="0"/>
        <w:autoSpaceDN w:val="0"/>
        <w:ind w:firstLine="709"/>
        <w:jc w:val="both"/>
      </w:pPr>
      <w: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032B34" w:rsidRPr="008759EB" w:rsidRDefault="00032B34" w:rsidP="00D5655C">
      <w:pPr>
        <w:autoSpaceDE w:val="0"/>
        <w:autoSpaceDN w:val="0"/>
        <w:ind w:firstLine="709"/>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32B34" w:rsidRPr="008759EB" w:rsidRDefault="00032B34" w:rsidP="00D5655C">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32B34" w:rsidRPr="008759EB" w:rsidRDefault="00032B34" w:rsidP="00D5655C">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32B34" w:rsidRPr="008759EB" w:rsidRDefault="00032B34" w:rsidP="00D5655C">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32B34" w:rsidRPr="008759EB" w:rsidRDefault="00032B34" w:rsidP="00D5655C">
      <w:pPr>
        <w:autoSpaceDE w:val="0"/>
        <w:autoSpaceDN w:val="0"/>
        <w:ind w:firstLine="709"/>
        <w:jc w:val="both"/>
      </w:pPr>
    </w:p>
    <w:p w:rsidR="00032B34" w:rsidRPr="008759EB" w:rsidRDefault="00032B34" w:rsidP="00D5655C">
      <w:pPr>
        <w:autoSpaceDE w:val="0"/>
        <w:autoSpaceDN w:val="0"/>
        <w:ind w:firstLine="709"/>
        <w:jc w:val="center"/>
        <w:rPr>
          <w:b/>
        </w:rPr>
      </w:pPr>
      <w:r>
        <w:rPr>
          <w:b/>
        </w:rPr>
        <w:t>13. Гарантии и заверения Исполнителя</w:t>
      </w:r>
    </w:p>
    <w:p w:rsidR="00032B34" w:rsidRPr="00272927" w:rsidRDefault="00032B34" w:rsidP="00D5655C">
      <w:pPr>
        <w:pStyle w:val="affb"/>
        <w:ind w:firstLine="567"/>
        <w:jc w:val="both"/>
      </w:pPr>
      <w:r>
        <w:t>13.1. Исполнитель в соответствии со статьей 431.2 Гражданского кодекса Российской Федерации настоящим заверяет Заказчика и гарантирует, что на дату заключения и в период действия настоящего Договора:</w:t>
      </w:r>
    </w:p>
    <w:p w:rsidR="00032B34" w:rsidRPr="00272927" w:rsidRDefault="00032B34" w:rsidP="00D5655C">
      <w:pPr>
        <w:pStyle w:val="affb"/>
        <w:ind w:firstLine="567"/>
        <w:jc w:val="both"/>
      </w:pPr>
      <w:r>
        <w:t xml:space="preserve">13.1.1.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32B34" w:rsidRPr="00272927" w:rsidRDefault="00032B34" w:rsidP="00D5655C">
      <w:pPr>
        <w:pStyle w:val="affb"/>
        <w:ind w:firstLine="567"/>
        <w:jc w:val="both"/>
      </w:pPr>
      <w:r>
        <w:t>13.1.2.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32B34" w:rsidRPr="00272927" w:rsidRDefault="00032B34" w:rsidP="00D5655C">
      <w:pPr>
        <w:pStyle w:val="affb"/>
        <w:ind w:firstLine="567"/>
        <w:jc w:val="both"/>
      </w:pPr>
      <w:r>
        <w:t>13.1.3. настоящий Договор от имени Исполнителя подписан лицом, которое надлежащим образом уполномочено совершать такие действия;</w:t>
      </w:r>
    </w:p>
    <w:p w:rsidR="00032B34" w:rsidRPr="00272927" w:rsidRDefault="00032B34" w:rsidP="00D5655C">
      <w:pPr>
        <w:pStyle w:val="affb"/>
        <w:ind w:firstLine="567"/>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32B34" w:rsidRPr="00272927" w:rsidRDefault="00032B34" w:rsidP="00D5655C">
      <w:pPr>
        <w:pStyle w:val="affb"/>
        <w:ind w:firstLine="567"/>
        <w:jc w:val="both"/>
      </w:pPr>
      <w:r>
        <w:t>13.1.5. не существует каких-либо обстоятельств, которые ограничивают, запрещают исполнение Исполнителем обязательств по настоящему Договору.</w:t>
      </w:r>
    </w:p>
    <w:p w:rsidR="00032B34" w:rsidRPr="00272927" w:rsidRDefault="00032B34" w:rsidP="00D5655C">
      <w:pPr>
        <w:pStyle w:val="affb"/>
        <w:ind w:firstLine="567"/>
        <w:jc w:val="both"/>
      </w:pPr>
      <w:proofErr w:type="gramStart"/>
      <w:r>
        <w:t>13.1.6.  совокупный размер обязательств по соответствующим договорам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саморегулируемой организации, членом которой он является, в соответствии с частью 11 статьи 55.16 Градостроительного кодекса Российской Федерации;</w:t>
      </w:r>
      <w:proofErr w:type="gramEnd"/>
    </w:p>
    <w:p w:rsidR="00032B34" w:rsidRPr="00272927" w:rsidRDefault="00032B34" w:rsidP="00D5655C">
      <w:pPr>
        <w:pStyle w:val="affb"/>
        <w:ind w:firstLine="567"/>
        <w:jc w:val="both"/>
      </w:pPr>
      <w:r>
        <w:t>13.1.7. субподрядчики, привлекаемые Исполнителем для выполнения работ по настоящему Договору, соответствуют требованиям законодательства Российской Федерации, предъявляемым к лицам, выполняющим соответствующие работы.</w:t>
      </w:r>
    </w:p>
    <w:p w:rsidR="00032B34" w:rsidRPr="008759EB" w:rsidRDefault="00032B34" w:rsidP="00D5655C">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032B34" w:rsidRPr="008759EB" w:rsidRDefault="00032B34" w:rsidP="00D5655C">
      <w:pPr>
        <w:pStyle w:val="19"/>
        <w:ind w:firstLine="567"/>
        <w:rPr>
          <w:sz w:val="24"/>
          <w:szCs w:val="24"/>
        </w:rPr>
      </w:pPr>
      <w:r>
        <w:rPr>
          <w:sz w:val="24"/>
          <w:szCs w:val="24"/>
        </w:rPr>
        <w:t>14.1. Право собственности и исключительные права на результат Работ по настоящему Договору принадлежат Заказчику.</w:t>
      </w:r>
    </w:p>
    <w:p w:rsidR="00032B34" w:rsidRPr="008759EB" w:rsidRDefault="00032B34" w:rsidP="00D5655C">
      <w:pPr>
        <w:pStyle w:val="19"/>
        <w:ind w:firstLine="567"/>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r>
        <w:rPr>
          <w:rFonts w:ascii="Times New Roman" w:hAnsi="Times New Roman" w:cs="Times New Roman"/>
          <w:i/>
          <w:iCs/>
          <w:sz w:val="24"/>
          <w:szCs w:val="24"/>
          <w:vertAlign w:val="superscript"/>
        </w:rPr>
        <w:t xml:space="preserve">                 </w:t>
      </w:r>
    </w:p>
    <w:p w:rsidR="00032B34" w:rsidRPr="008759EB" w:rsidRDefault="00032B34" w:rsidP="00D5655C">
      <w:pPr>
        <w:ind w:firstLine="567"/>
        <w:jc w:val="both"/>
        <w:rPr>
          <w:szCs w:val="28"/>
        </w:rPr>
      </w:pPr>
      <w:r>
        <w:t xml:space="preserve">14.4.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14.5. Все приложения к настоящему Договору являются его неотъемлемыми частями.</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14.6. Передача прав и обязанностей Исполнителя третьим лицам не допускается без письменного согласия Заказчика.</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14.7. Все вопросы, не предусмотренные настоящим Договором, регулируются законодательством Российской Федерации.</w:t>
      </w:r>
    </w:p>
    <w:p w:rsidR="00032B34" w:rsidRPr="008759EB" w:rsidRDefault="00032B34" w:rsidP="00D5655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14.8. Настоящий Договор составлен в двух экземплярах, имеющих одинаковую силу, по одному для каждой из Сторон.</w:t>
      </w:r>
    </w:p>
    <w:p w:rsidR="00032B34" w:rsidRPr="008759EB" w:rsidRDefault="00032B34" w:rsidP="00D5655C">
      <w:pPr>
        <w:ind w:firstLine="567"/>
        <w:jc w:val="both"/>
      </w:pPr>
      <w:r>
        <w:t>14.9. К настоящему Договору прилагаются:</w:t>
      </w:r>
    </w:p>
    <w:p w:rsidR="00032B34" w:rsidRPr="008759EB" w:rsidRDefault="00032B34" w:rsidP="00D5655C">
      <w:pPr>
        <w:ind w:firstLine="567"/>
        <w:jc w:val="both"/>
      </w:pPr>
      <w:r>
        <w:t>14.9.1. Техническое задание  (приложение № 1);</w:t>
      </w:r>
    </w:p>
    <w:p w:rsidR="00032B34" w:rsidRPr="008759EB" w:rsidRDefault="00032B34" w:rsidP="00D5655C">
      <w:pPr>
        <w:ind w:firstLine="567"/>
        <w:jc w:val="both"/>
      </w:pPr>
      <w:r>
        <w:t>14.9.2. Календарный план (приложение № 2);</w:t>
      </w:r>
    </w:p>
    <w:p w:rsidR="00032B34" w:rsidRPr="008759EB" w:rsidRDefault="00032B34" w:rsidP="00D5655C">
      <w:pPr>
        <w:ind w:firstLine="567"/>
        <w:jc w:val="both"/>
      </w:pPr>
      <w:r>
        <w:t>14.9.3. Протокол согласования договорной цены (приложение № 3);</w:t>
      </w:r>
    </w:p>
    <w:p w:rsidR="00032B34" w:rsidRDefault="00032B34" w:rsidP="00D5655C">
      <w:pPr>
        <w:ind w:firstLine="567"/>
        <w:jc w:val="both"/>
      </w:pPr>
      <w:r>
        <w:rPr>
          <w:iCs/>
        </w:rPr>
        <w:t>14.9.4. Смета</w:t>
      </w:r>
      <w:r>
        <w:t xml:space="preserve"> на вы</w:t>
      </w:r>
      <w:r w:rsidR="00D05CFF">
        <w:t>полнение Работ (приложение № 4).</w:t>
      </w:r>
    </w:p>
    <w:p w:rsidR="00D05CFF" w:rsidRDefault="00D05CFF" w:rsidP="00D5655C">
      <w:pPr>
        <w:ind w:firstLine="567"/>
        <w:jc w:val="both"/>
      </w:pPr>
    </w:p>
    <w:p w:rsidR="00D05CFF" w:rsidRPr="008759EB" w:rsidRDefault="00D05CFF" w:rsidP="00D5655C">
      <w:pPr>
        <w:ind w:firstLine="567"/>
        <w:jc w:val="both"/>
      </w:pPr>
    </w:p>
    <w:p w:rsidR="00032B34" w:rsidRPr="008759EB" w:rsidRDefault="00032B34" w:rsidP="00D5655C">
      <w:pPr>
        <w:ind w:firstLine="851"/>
        <w:rPr>
          <w:b/>
        </w:rPr>
      </w:pPr>
    </w:p>
    <w:p w:rsidR="00032B34" w:rsidRPr="008759EB" w:rsidRDefault="00032B34" w:rsidP="00D5655C">
      <w:pPr>
        <w:ind w:firstLine="851"/>
        <w:jc w:val="center"/>
      </w:pPr>
      <w:r>
        <w:rPr>
          <w:b/>
        </w:rPr>
        <w:t>15. Юридические адреса и платежные реквизиты Сторон</w:t>
      </w:r>
    </w:p>
    <w:p w:rsidR="00032B34" w:rsidRPr="000C7752" w:rsidRDefault="00032B34" w:rsidP="00D5655C">
      <w:pPr>
        <w:pStyle w:val="affb"/>
        <w:ind w:firstLine="720"/>
      </w:pPr>
      <w:r>
        <w:rPr>
          <w:b/>
        </w:rPr>
        <w:t xml:space="preserve">Заказчик: </w:t>
      </w:r>
      <w:r>
        <w:t xml:space="preserve"> Публичное акционерное общество «Центр по перевозке грузов в контейнерах «ТрансКонтейнер»</w:t>
      </w:r>
    </w:p>
    <w:p w:rsidR="00032B34" w:rsidRPr="000C7752" w:rsidRDefault="00032B34" w:rsidP="00D5655C">
      <w:pPr>
        <w:widowControl w:val="0"/>
        <w:jc w:val="both"/>
      </w:pPr>
      <w:r>
        <w:t xml:space="preserve">Юридический  адрес: Российская Федерация Москва, 125047, </w:t>
      </w:r>
      <w:proofErr w:type="gramStart"/>
      <w:r>
        <w:t>Оружейный</w:t>
      </w:r>
      <w:proofErr w:type="gramEnd"/>
      <w:r>
        <w:t xml:space="preserve"> пер., д. 19</w:t>
      </w:r>
    </w:p>
    <w:p w:rsidR="00032B34" w:rsidRPr="000C7752" w:rsidRDefault="00032B34" w:rsidP="00D5655C">
      <w:pPr>
        <w:widowControl w:val="0"/>
        <w:jc w:val="both"/>
      </w:pPr>
      <w:r>
        <w:t>ИНН/КПП 7708591995/997650001</w:t>
      </w:r>
    </w:p>
    <w:p w:rsidR="00032B34" w:rsidRPr="000C7752" w:rsidRDefault="00032B34" w:rsidP="00D5655C">
      <w:pPr>
        <w:widowControl w:val="0"/>
        <w:jc w:val="both"/>
      </w:pPr>
      <w:r>
        <w:t>ОГРН 1067746341024</w:t>
      </w:r>
    </w:p>
    <w:p w:rsidR="00032B34" w:rsidRPr="000C7752" w:rsidRDefault="00032B34" w:rsidP="00D5655C">
      <w:pPr>
        <w:widowControl w:val="0"/>
      </w:pPr>
      <w:r>
        <w:t xml:space="preserve">Уральский филиал ПАО «ТрансКонтейнер» </w:t>
      </w:r>
    </w:p>
    <w:p w:rsidR="00032B34" w:rsidRPr="000C7752" w:rsidRDefault="00032B34" w:rsidP="00D5655C">
      <w:pPr>
        <w:widowControl w:val="0"/>
        <w:jc w:val="both"/>
      </w:pPr>
      <w:r>
        <w:t>КПП 665945001</w:t>
      </w:r>
    </w:p>
    <w:p w:rsidR="00032B34" w:rsidRPr="000C7752" w:rsidRDefault="00032B34" w:rsidP="00D5655C">
      <w:pPr>
        <w:widowControl w:val="0"/>
        <w:jc w:val="both"/>
      </w:pPr>
      <w:r>
        <w:t>Место нахождения и почтовый адрес филиала: Российская Федерация 620027,</w:t>
      </w:r>
    </w:p>
    <w:p w:rsidR="00032B34" w:rsidRPr="000C7752" w:rsidRDefault="00032B34" w:rsidP="00D5655C">
      <w:pPr>
        <w:widowControl w:val="0"/>
        <w:jc w:val="both"/>
      </w:pPr>
      <w:r>
        <w:t xml:space="preserve">г. Екатеринбург, ул. Николая Никонова, д. 8 </w:t>
      </w:r>
    </w:p>
    <w:p w:rsidR="00032B34" w:rsidRPr="000C7752" w:rsidRDefault="00032B34" w:rsidP="00D5655C">
      <w:pPr>
        <w:widowControl w:val="0"/>
        <w:jc w:val="both"/>
      </w:pPr>
      <w:r>
        <w:t>тел.: (343) 380-12-00</w:t>
      </w:r>
    </w:p>
    <w:p w:rsidR="00032B34" w:rsidRPr="000C7752" w:rsidRDefault="00032B34" w:rsidP="00D5655C">
      <w:r>
        <w:rPr>
          <w:bCs/>
        </w:rPr>
        <w:t xml:space="preserve">Банковские реквизиты: </w:t>
      </w:r>
      <w:proofErr w:type="spellStart"/>
      <w:proofErr w:type="gramStart"/>
      <w:r>
        <w:t>р</w:t>
      </w:r>
      <w:proofErr w:type="spellEnd"/>
      <w:proofErr w:type="gramEnd"/>
      <w:r>
        <w:t>/</w:t>
      </w:r>
      <w:proofErr w:type="spellStart"/>
      <w:r>
        <w:t>сч</w:t>
      </w:r>
      <w:proofErr w:type="spellEnd"/>
      <w:r>
        <w:t>. 40702810600280107758  в филиале Банк ВТБ (ПАО)  в г. Екатеринбурге БИК 046577952 к/</w:t>
      </w:r>
      <w:proofErr w:type="spellStart"/>
      <w:r>
        <w:t>сч</w:t>
      </w:r>
      <w:proofErr w:type="spellEnd"/>
      <w:r>
        <w:t>. 30101810400000000952</w:t>
      </w:r>
    </w:p>
    <w:p w:rsidR="00032B34" w:rsidRPr="008759EB" w:rsidRDefault="00032B34" w:rsidP="00D5655C">
      <w:pPr>
        <w:pStyle w:val="affb"/>
        <w:ind w:firstLine="720"/>
        <w:rPr>
          <w:b/>
          <w:sz w:val="28"/>
        </w:rPr>
      </w:pPr>
    </w:p>
    <w:p w:rsidR="00032B34" w:rsidRPr="000C7752" w:rsidRDefault="00032B34" w:rsidP="00D5655C">
      <w:pPr>
        <w:pStyle w:val="affb"/>
        <w:ind w:firstLine="720"/>
      </w:pPr>
      <w:r>
        <w:rPr>
          <w:b/>
        </w:rPr>
        <w:t>Исполнитель: ________________________________________</w:t>
      </w:r>
    </w:p>
    <w:p w:rsidR="00032B34" w:rsidRPr="000C7752" w:rsidRDefault="00032B34" w:rsidP="00D5655C">
      <w:pPr>
        <w:pStyle w:val="affb"/>
        <w:ind w:firstLine="720"/>
      </w:pPr>
      <w:r>
        <w:rPr>
          <w:color w:val="000000"/>
          <w:spacing w:val="5"/>
        </w:rPr>
        <w:t>Место нахождения:</w:t>
      </w:r>
      <w:r>
        <w:rPr>
          <w:b/>
        </w:rPr>
        <w:t xml:space="preserve"> ________________________________________</w:t>
      </w:r>
    </w:p>
    <w:p w:rsidR="00032B34" w:rsidRPr="000C7752" w:rsidRDefault="00032B34" w:rsidP="00D5655C">
      <w:pPr>
        <w:pStyle w:val="affb"/>
        <w:ind w:firstLine="720"/>
      </w:pPr>
      <w:r>
        <w:t>Почтовый индекс:  _________,</w:t>
      </w:r>
      <w:r>
        <w:rPr>
          <w:b/>
        </w:rPr>
        <w:t xml:space="preserve">  </w:t>
      </w:r>
      <w:r>
        <w:t>адрес:______________________________</w:t>
      </w:r>
    </w:p>
    <w:p w:rsidR="00032B34" w:rsidRPr="000C7752" w:rsidRDefault="00032B34" w:rsidP="00D5655C">
      <w:pPr>
        <w:pStyle w:val="affb"/>
        <w:ind w:firstLine="720"/>
      </w:pPr>
      <w:r>
        <w:t xml:space="preserve">ОГРН_______________ИНН ______________, ОКПО ______________, </w:t>
      </w:r>
    </w:p>
    <w:p w:rsidR="00032B34" w:rsidRPr="000C7752" w:rsidRDefault="00032B34" w:rsidP="00D5655C">
      <w:pPr>
        <w:pStyle w:val="affb"/>
        <w:ind w:firstLine="720"/>
        <w:rPr>
          <w:i/>
        </w:rPr>
      </w:pPr>
      <w:r>
        <w:t>КПП ______________</w:t>
      </w:r>
      <w:proofErr w:type="gramStart"/>
      <w:r>
        <w:t xml:space="preserve"> ,</w:t>
      </w:r>
      <w:proofErr w:type="gramEnd"/>
      <w:r>
        <w:t xml:space="preserve"> </w:t>
      </w:r>
    </w:p>
    <w:p w:rsidR="00032B34" w:rsidRPr="000C7752" w:rsidRDefault="00032B34" w:rsidP="00D5655C">
      <w:pPr>
        <w:pStyle w:val="afa"/>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032B34" w:rsidRPr="000C7752" w:rsidRDefault="00032B34" w:rsidP="00D5655C">
      <w:pPr>
        <w:pStyle w:val="affb"/>
        <w:ind w:firstLine="720"/>
      </w:pPr>
      <w:r>
        <w:rPr>
          <w:iCs/>
        </w:rPr>
        <w:t>тел.</w:t>
      </w:r>
      <w:r>
        <w:rPr>
          <w:i/>
        </w:rPr>
        <w:t xml:space="preserve"> ________</w:t>
      </w:r>
      <w:r>
        <w:t>, факс _____________,</w:t>
      </w:r>
    </w:p>
    <w:p w:rsidR="00032B34" w:rsidRPr="000C7752" w:rsidRDefault="00032B34" w:rsidP="00D5655C">
      <w:pPr>
        <w:pStyle w:val="affb"/>
        <w:ind w:firstLine="720"/>
      </w:pPr>
      <w:r>
        <w:rPr>
          <w:lang w:val="en-US"/>
        </w:rPr>
        <w:t>E</w:t>
      </w:r>
      <w:r>
        <w:t>-</w:t>
      </w:r>
      <w:r>
        <w:rPr>
          <w:lang w:val="en-US"/>
        </w:rPr>
        <w:t>mail</w:t>
      </w:r>
      <w:r>
        <w:t xml:space="preserve"> _________________</w:t>
      </w:r>
    </w:p>
    <w:p w:rsidR="00032B34" w:rsidRPr="000C7752" w:rsidRDefault="00032B34" w:rsidP="00D5655C">
      <w:pPr>
        <w:pStyle w:val="affb"/>
        <w:ind w:firstLine="720"/>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32B34" w:rsidRPr="000C7752" w:rsidTr="00D5655C">
        <w:trPr>
          <w:trHeight w:val="1196"/>
        </w:trPr>
        <w:tc>
          <w:tcPr>
            <w:tcW w:w="4705" w:type="dxa"/>
            <w:tcBorders>
              <w:top w:val="nil"/>
              <w:left w:val="nil"/>
              <w:bottom w:val="nil"/>
              <w:right w:val="nil"/>
            </w:tcBorders>
          </w:tcPr>
          <w:p w:rsidR="00032B34" w:rsidRPr="000C7752" w:rsidRDefault="00032B34" w:rsidP="00D5655C">
            <w:r>
              <w:t>Заказчик:</w:t>
            </w:r>
          </w:p>
          <w:p w:rsidR="00032B34" w:rsidRPr="000C7752" w:rsidRDefault="00032B34" w:rsidP="00D5655C"/>
          <w:p w:rsidR="00032B34" w:rsidRPr="000C7752" w:rsidRDefault="00032B34" w:rsidP="00D5655C">
            <w:r>
              <w:t>________    ______________</w:t>
            </w:r>
          </w:p>
          <w:p w:rsidR="00032B34" w:rsidRPr="000C7752" w:rsidRDefault="00032B34" w:rsidP="00D5655C">
            <w:pPr>
              <w:rPr>
                <w:vertAlign w:val="superscript"/>
              </w:rPr>
            </w:pPr>
            <w:r>
              <w:rPr>
                <w:vertAlign w:val="superscript"/>
              </w:rPr>
              <w:t xml:space="preserve">(подпись)                    (Ф.И.О.)                                                                       </w:t>
            </w:r>
          </w:p>
        </w:tc>
        <w:tc>
          <w:tcPr>
            <w:tcW w:w="4139" w:type="dxa"/>
            <w:tcBorders>
              <w:top w:val="nil"/>
              <w:left w:val="nil"/>
              <w:bottom w:val="nil"/>
              <w:right w:val="nil"/>
            </w:tcBorders>
          </w:tcPr>
          <w:p w:rsidR="00032B34" w:rsidRPr="000C7752" w:rsidRDefault="00032B34" w:rsidP="00D5655C">
            <w:r>
              <w:t>Исполнитель:</w:t>
            </w:r>
          </w:p>
          <w:p w:rsidR="00032B34" w:rsidRPr="000C7752" w:rsidRDefault="00032B34" w:rsidP="00D5655C"/>
          <w:p w:rsidR="00032B34" w:rsidRPr="000C7752" w:rsidRDefault="00032B34" w:rsidP="00D5655C">
            <w:r>
              <w:t>________    ______________</w:t>
            </w:r>
          </w:p>
          <w:p w:rsidR="00032B34" w:rsidRPr="000C7752" w:rsidRDefault="00032B34" w:rsidP="00D5655C">
            <w:r>
              <w:rPr>
                <w:vertAlign w:val="superscript"/>
              </w:rPr>
              <w:t xml:space="preserve">(подпись)                        (Ф.И.О.)                                                                         </w:t>
            </w:r>
          </w:p>
        </w:tc>
      </w:tr>
    </w:tbl>
    <w:p w:rsidR="00032B34" w:rsidRPr="008759EB" w:rsidRDefault="00032B34" w:rsidP="00D5655C">
      <w:pPr>
        <w:pStyle w:val="ConsNormal"/>
        <w:widowControl/>
        <w:ind w:firstLine="0"/>
        <w:rPr>
          <w:rFonts w:ascii="Times New Roman" w:hAnsi="Times New Roman" w:cs="Times New Roman"/>
          <w:sz w:val="24"/>
          <w:szCs w:val="24"/>
        </w:rPr>
      </w:pPr>
    </w:p>
    <w:p w:rsidR="00032B34" w:rsidRDefault="00032B34" w:rsidP="00D5655C">
      <w:pPr>
        <w:pStyle w:val="ConsNormal"/>
        <w:widowControl/>
        <w:ind w:firstLine="0"/>
        <w:jc w:val="right"/>
        <w:rPr>
          <w:rFonts w:ascii="Times New Roman" w:hAnsi="Times New Roman" w:cs="Times New Roman"/>
          <w:sz w:val="24"/>
          <w:szCs w:val="24"/>
        </w:rPr>
      </w:pPr>
    </w:p>
    <w:p w:rsidR="00032B34" w:rsidRDefault="00032B34" w:rsidP="00D5655C">
      <w:pPr>
        <w:pStyle w:val="ConsNormal"/>
        <w:widowControl/>
        <w:ind w:firstLine="0"/>
        <w:jc w:val="right"/>
        <w:rPr>
          <w:rFonts w:ascii="Times New Roman" w:hAnsi="Times New Roman" w:cs="Times New Roman"/>
          <w:sz w:val="24"/>
          <w:szCs w:val="24"/>
        </w:rPr>
      </w:pPr>
    </w:p>
    <w:p w:rsidR="00D05CFF" w:rsidRDefault="00D05CFF" w:rsidP="00D5655C">
      <w:pPr>
        <w:pStyle w:val="ConsNormal"/>
        <w:widowControl/>
        <w:ind w:firstLine="0"/>
        <w:jc w:val="right"/>
        <w:rPr>
          <w:rFonts w:ascii="Times New Roman" w:hAnsi="Times New Roman" w:cs="Times New Roman"/>
          <w:sz w:val="24"/>
          <w:szCs w:val="24"/>
        </w:rPr>
      </w:pPr>
    </w:p>
    <w:p w:rsidR="00D05CFF" w:rsidRDefault="00D05CFF" w:rsidP="00D5655C">
      <w:pPr>
        <w:pStyle w:val="ConsNormal"/>
        <w:widowControl/>
        <w:ind w:firstLine="0"/>
        <w:jc w:val="right"/>
        <w:rPr>
          <w:rFonts w:ascii="Times New Roman" w:hAnsi="Times New Roman" w:cs="Times New Roman"/>
          <w:sz w:val="24"/>
          <w:szCs w:val="24"/>
        </w:rPr>
      </w:pPr>
    </w:p>
    <w:p w:rsidR="00D05CFF" w:rsidRDefault="00D05CFF" w:rsidP="00D5655C">
      <w:pPr>
        <w:pStyle w:val="ConsNormal"/>
        <w:widowControl/>
        <w:ind w:firstLine="0"/>
        <w:jc w:val="right"/>
        <w:rPr>
          <w:rFonts w:ascii="Times New Roman" w:hAnsi="Times New Roman" w:cs="Times New Roman"/>
          <w:sz w:val="24"/>
          <w:szCs w:val="24"/>
        </w:rPr>
      </w:pPr>
    </w:p>
    <w:p w:rsidR="00D05CFF" w:rsidRDefault="00D05CFF" w:rsidP="00D5655C">
      <w:pPr>
        <w:pStyle w:val="ConsNormal"/>
        <w:widowControl/>
        <w:ind w:firstLine="0"/>
        <w:jc w:val="right"/>
        <w:rPr>
          <w:rFonts w:ascii="Times New Roman" w:hAnsi="Times New Roman" w:cs="Times New Roman"/>
          <w:sz w:val="24"/>
          <w:szCs w:val="24"/>
        </w:rPr>
      </w:pPr>
    </w:p>
    <w:p w:rsidR="00D05CFF" w:rsidRDefault="00D05CFF" w:rsidP="00D5655C">
      <w:pPr>
        <w:pStyle w:val="ConsNormal"/>
        <w:widowControl/>
        <w:ind w:firstLine="0"/>
        <w:jc w:val="right"/>
        <w:rPr>
          <w:rFonts w:ascii="Times New Roman" w:hAnsi="Times New Roman" w:cs="Times New Roman"/>
          <w:sz w:val="24"/>
          <w:szCs w:val="24"/>
        </w:rPr>
      </w:pPr>
    </w:p>
    <w:p w:rsidR="00D05CFF" w:rsidRDefault="00D05CFF" w:rsidP="00D5655C">
      <w:pPr>
        <w:pStyle w:val="ConsNormal"/>
        <w:widowControl/>
        <w:ind w:firstLine="0"/>
        <w:jc w:val="right"/>
        <w:rPr>
          <w:rFonts w:ascii="Times New Roman" w:hAnsi="Times New Roman" w:cs="Times New Roman"/>
          <w:sz w:val="24"/>
          <w:szCs w:val="24"/>
        </w:rPr>
      </w:pP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на </w:t>
      </w:r>
      <w:bookmarkStart w:id="41" w:name="OLE_LINK2"/>
      <w:bookmarkStart w:id="42" w:name="OLE_LINK1"/>
      <w:r>
        <w:rPr>
          <w:rFonts w:ascii="Times New Roman" w:hAnsi="Times New Roman" w:cs="Times New Roman"/>
          <w:sz w:val="24"/>
          <w:szCs w:val="24"/>
        </w:rPr>
        <w:t>выполнение работ</w:t>
      </w:r>
      <w:bookmarkEnd w:id="41"/>
      <w:bookmarkEnd w:id="42"/>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НКП </w:t>
      </w:r>
      <w:proofErr w:type="spellStart"/>
      <w:r>
        <w:rPr>
          <w:rFonts w:ascii="Times New Roman" w:hAnsi="Times New Roman" w:cs="Times New Roman"/>
          <w:sz w:val="24"/>
          <w:szCs w:val="24"/>
        </w:rPr>
        <w:t>УРАЛд-__</w:t>
      </w:r>
      <w:proofErr w:type="spellEnd"/>
      <w:r>
        <w:rPr>
          <w:rFonts w:ascii="Times New Roman" w:hAnsi="Times New Roman" w:cs="Times New Roman"/>
          <w:sz w:val="24"/>
          <w:szCs w:val="24"/>
        </w:rPr>
        <w:t>/___/___</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032B34" w:rsidRPr="008759EB" w:rsidRDefault="00032B34" w:rsidP="00D5655C">
      <w:pPr>
        <w:pStyle w:val="ConsNonformat"/>
        <w:widowControl/>
        <w:rPr>
          <w:rFonts w:ascii="Times New Roman" w:hAnsi="Times New Roman" w:cs="Times New Roman"/>
          <w:sz w:val="24"/>
          <w:szCs w:val="24"/>
        </w:rPr>
      </w:pPr>
    </w:p>
    <w:p w:rsidR="00032B34" w:rsidRPr="00431085" w:rsidRDefault="00032B34" w:rsidP="00D5655C">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Техническое задание</w:t>
      </w:r>
    </w:p>
    <w:p w:rsidR="00032B34" w:rsidRPr="008759EB" w:rsidRDefault="00032B34" w:rsidP="00D5655C">
      <w:pPr>
        <w:pStyle w:val="ConsNormal"/>
        <w:widowControl/>
        <w:ind w:firstLine="540"/>
        <w:jc w:val="both"/>
        <w:rPr>
          <w:rFonts w:ascii="Times New Roman" w:hAnsi="Times New Roman" w:cs="Times New Roman"/>
          <w:sz w:val="24"/>
          <w:szCs w:val="24"/>
        </w:rPr>
      </w:pPr>
    </w:p>
    <w:tbl>
      <w:tblPr>
        <w:tblW w:w="964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4255"/>
        <w:gridCol w:w="5390"/>
      </w:tblGrid>
      <w:tr w:rsidR="00032B34" w:rsidRPr="008759EB" w:rsidTr="00D5655C">
        <w:trPr>
          <w:trHeight w:val="579"/>
        </w:trPr>
        <w:tc>
          <w:tcPr>
            <w:tcW w:w="4255" w:type="dxa"/>
            <w:tcBorders>
              <w:top w:val="single" w:sz="8" w:space="0" w:color="auto"/>
              <w:left w:val="single" w:sz="8" w:space="0" w:color="auto"/>
              <w:bottom w:val="single" w:sz="6" w:space="0" w:color="000000"/>
              <w:right w:val="single" w:sz="6" w:space="0" w:color="000000"/>
            </w:tcBorders>
            <w:hideMark/>
          </w:tcPr>
          <w:p w:rsidR="00032B34" w:rsidRPr="008759EB" w:rsidRDefault="00032B34" w:rsidP="00D5655C">
            <w:pPr>
              <w:jc w:val="center"/>
              <w:rPr>
                <w:sz w:val="26"/>
                <w:szCs w:val="26"/>
              </w:rPr>
            </w:pPr>
            <w:r>
              <w:rPr>
                <w:b/>
                <w:sz w:val="26"/>
                <w:szCs w:val="26"/>
              </w:rPr>
              <w:t>Перечень основных данных и требований</w:t>
            </w:r>
          </w:p>
        </w:tc>
        <w:tc>
          <w:tcPr>
            <w:tcW w:w="5390" w:type="dxa"/>
            <w:tcBorders>
              <w:top w:val="single" w:sz="8" w:space="0" w:color="auto"/>
              <w:left w:val="single" w:sz="6" w:space="0" w:color="000000"/>
              <w:bottom w:val="single" w:sz="6" w:space="0" w:color="000000"/>
              <w:right w:val="single" w:sz="8" w:space="0" w:color="auto"/>
            </w:tcBorders>
            <w:hideMark/>
          </w:tcPr>
          <w:p w:rsidR="00032B34" w:rsidRPr="008759EB" w:rsidRDefault="00032B34" w:rsidP="00D5655C">
            <w:pPr>
              <w:jc w:val="center"/>
              <w:rPr>
                <w:sz w:val="26"/>
                <w:szCs w:val="26"/>
              </w:rPr>
            </w:pPr>
            <w:r>
              <w:rPr>
                <w:b/>
                <w:sz w:val="26"/>
                <w:szCs w:val="26"/>
              </w:rPr>
              <w:t>Содержание основных данных и требований</w:t>
            </w:r>
          </w:p>
        </w:tc>
      </w:tr>
      <w:tr w:rsidR="00032B34" w:rsidRPr="008759EB" w:rsidTr="00D5655C">
        <w:trPr>
          <w:trHeight w:val="683"/>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 Основание для проектирования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rPr>
                <w:color w:val="000000"/>
                <w:spacing w:val="-5"/>
              </w:rPr>
            </w:pPr>
            <w:r>
              <w:rPr>
                <w:color w:val="000000"/>
                <w:spacing w:val="-5"/>
              </w:rPr>
              <w:t xml:space="preserve">Инвестиционная программа </w:t>
            </w:r>
          </w:p>
          <w:p w:rsidR="00032B34" w:rsidRPr="008759EB" w:rsidRDefault="00032B34" w:rsidP="00D5655C">
            <w:r>
              <w:rPr>
                <w:color w:val="000000"/>
                <w:spacing w:val="-5"/>
              </w:rPr>
              <w:t>ПАО «ТрансКонтейнер» на 2018 год по титулу «Новое строительство, реконструкция и модернизация зданий и сооружений»</w:t>
            </w:r>
          </w:p>
        </w:tc>
      </w:tr>
      <w:tr w:rsidR="00032B34" w:rsidRPr="008759EB" w:rsidTr="00D5655C">
        <w:trPr>
          <w:trHeight w:hRule="exact" w:val="368"/>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2. Вид строительства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Реконструкция</w:t>
            </w:r>
          </w:p>
        </w:tc>
      </w:tr>
      <w:tr w:rsidR="00032B34" w:rsidRPr="008759EB" w:rsidTr="00D5655C">
        <w:trPr>
          <w:trHeight w:hRule="exact" w:val="558"/>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3. Местонахождение объекта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 xml:space="preserve">620000, Свердловская </w:t>
            </w:r>
            <w:proofErr w:type="spellStart"/>
            <w:proofErr w:type="gramStart"/>
            <w:r>
              <w:t>обл</w:t>
            </w:r>
            <w:proofErr w:type="spellEnd"/>
            <w:proofErr w:type="gramEnd"/>
            <w:r>
              <w:t xml:space="preserve">, Екатеринбург г, Автомагистральная </w:t>
            </w:r>
            <w:proofErr w:type="spellStart"/>
            <w:r>
              <w:t>ул</w:t>
            </w:r>
            <w:proofErr w:type="spellEnd"/>
            <w:r>
              <w:t>, дом № 42-а.</w:t>
            </w:r>
          </w:p>
        </w:tc>
      </w:tr>
      <w:tr w:rsidR="00032B34" w:rsidRPr="008759EB" w:rsidTr="00D5655C">
        <w:trPr>
          <w:trHeight w:hRule="exact" w:val="574"/>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4. Источник финансирования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rPr>
                <w:color w:val="000000"/>
              </w:rPr>
            </w:pPr>
            <w:r>
              <w:rPr>
                <w:color w:val="000000"/>
              </w:rPr>
              <w:t xml:space="preserve">Инвестиционные средства </w:t>
            </w:r>
          </w:p>
          <w:p w:rsidR="00032B34" w:rsidRPr="008759EB" w:rsidRDefault="00032B34" w:rsidP="00D5655C">
            <w:pPr>
              <w:rPr>
                <w:color w:val="000000"/>
              </w:rPr>
            </w:pPr>
            <w:r>
              <w:rPr>
                <w:color w:val="000000"/>
              </w:rPr>
              <w:t>ПАО «ТрансКонтейнер»</w:t>
            </w:r>
          </w:p>
        </w:tc>
      </w:tr>
      <w:tr w:rsidR="00032B34" w:rsidRPr="008759EB" w:rsidTr="00D5655C">
        <w:trPr>
          <w:trHeight w:val="55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 xml:space="preserve">5. Сроки проектирования </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2018 г.</w:t>
            </w:r>
          </w:p>
        </w:tc>
      </w:tr>
      <w:tr w:rsidR="00032B34" w:rsidRPr="008759EB" w:rsidTr="00D5655C">
        <w:trPr>
          <w:trHeight w:hRule="exact" w:val="609"/>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t>6. Объемы проектирования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rPr>
                <w:color w:val="000000"/>
              </w:rPr>
            </w:pPr>
            <w:r>
              <w:t>Проектная документация</w:t>
            </w:r>
          </w:p>
        </w:tc>
      </w:tr>
      <w:tr w:rsidR="00032B34" w:rsidRPr="008759EB" w:rsidTr="00D5655C">
        <w:trPr>
          <w:trHeight w:val="46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7.  Генеральная проектная</w:t>
            </w:r>
            <w:r>
              <w:br/>
              <w:t>организация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 xml:space="preserve">Определяется конкурсной комиссией </w:t>
            </w:r>
          </w:p>
          <w:p w:rsidR="00032B34" w:rsidRPr="008759EB" w:rsidRDefault="00032B34" w:rsidP="00D5655C">
            <w:r>
              <w:t>ПАО «ТрансКонтейнер»</w:t>
            </w:r>
          </w:p>
        </w:tc>
      </w:tr>
      <w:tr w:rsidR="00032B34" w:rsidRPr="008759EB" w:rsidTr="00D5655C">
        <w:trPr>
          <w:trHeight w:val="55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rPr>
                <w:color w:val="000000"/>
              </w:rPr>
              <w:t>8. Особые условия проектирования и строительства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8.1. Действующее предприятие.</w:t>
            </w:r>
          </w:p>
          <w:p w:rsidR="00032B34" w:rsidRDefault="00032B34" w:rsidP="00D5655C">
            <w:r>
              <w:t>8.2. Принадлежит к объектам инфраструктуры железнодорожного транспорта необщего пользования.</w:t>
            </w:r>
          </w:p>
          <w:p w:rsidR="00032B34" w:rsidRPr="008759EB" w:rsidRDefault="00032B34" w:rsidP="00D5655C">
            <w:r>
              <w:t>8.3. Выполнение строительно-монтажных работ в условиях движения поездов</w:t>
            </w:r>
          </w:p>
        </w:tc>
      </w:tr>
      <w:tr w:rsidR="00032B34" w:rsidRPr="008759EB" w:rsidTr="00D5655C">
        <w:trPr>
          <w:trHeight w:val="98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t xml:space="preserve">9. </w:t>
            </w:r>
            <w:r>
              <w:rPr>
                <w:color w:val="000000"/>
              </w:rPr>
              <w:t>Основные технико-экономические показатели объекта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Default="00032B34" w:rsidP="00D5655C">
            <w:r>
              <w:t>9.1. Проектируемый участок пути предназначен для обеспечения погрузки грузов и осуществления маневровых работ на территории ПАО «ТрансКонтейнер»</w:t>
            </w:r>
          </w:p>
          <w:p w:rsidR="00032B34" w:rsidRPr="008759EB" w:rsidRDefault="00032B34" w:rsidP="00D5655C">
            <w:r>
              <w:t>9.2. Объем перевозок: прибытие не более 18000 вагонов в год; отправление не более 18000 вагонов в год; без увеличения объемов перевозок</w:t>
            </w:r>
          </w:p>
        </w:tc>
      </w:tr>
      <w:tr w:rsidR="00032B34" w:rsidRPr="008759EB" w:rsidTr="00D5655C">
        <w:trPr>
          <w:trHeight w:val="836"/>
        </w:trPr>
        <w:tc>
          <w:tcPr>
            <w:tcW w:w="4255" w:type="dxa"/>
            <w:tcBorders>
              <w:top w:val="single" w:sz="6" w:space="0" w:color="000000"/>
              <w:left w:val="single" w:sz="8" w:space="0" w:color="auto"/>
              <w:bottom w:val="single" w:sz="6" w:space="0" w:color="000000"/>
              <w:right w:val="single" w:sz="6" w:space="0" w:color="000000"/>
            </w:tcBorders>
          </w:tcPr>
          <w:p w:rsidR="00032B34" w:rsidRPr="008759EB" w:rsidRDefault="00032B34" w:rsidP="00D5655C">
            <w:r>
              <w:t>10. Идентификационные признаки зданий и сооружений</w:t>
            </w:r>
          </w:p>
          <w:p w:rsidR="00032B34" w:rsidRPr="008759EB" w:rsidRDefault="00032B34" w:rsidP="00D5655C"/>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10.1. Назначение – подъездные пути</w:t>
            </w:r>
          </w:p>
          <w:p w:rsidR="00032B34" w:rsidRPr="008759EB" w:rsidRDefault="00032B34" w:rsidP="00D5655C">
            <w:pPr>
              <w:shd w:val="clear" w:color="auto" w:fill="FFFFFF"/>
              <w:ind w:right="51"/>
            </w:pPr>
            <w:r>
              <w:t>10.2. Код ОКОФ:</w:t>
            </w:r>
          </w:p>
          <w:p w:rsidR="00032B34" w:rsidRPr="00E86FF6" w:rsidRDefault="00032B34" w:rsidP="00032B34">
            <w:pPr>
              <w:pStyle w:val="-"/>
              <w:numPr>
                <w:ilvl w:val="0"/>
                <w:numId w:val="23"/>
              </w:numPr>
              <w:tabs>
                <w:tab w:val="left" w:pos="708"/>
              </w:tabs>
              <w:rPr>
                <w:sz w:val="24"/>
                <w:szCs w:val="24"/>
              </w:rPr>
            </w:pPr>
            <w:r>
              <w:rPr>
                <w:sz w:val="24"/>
                <w:szCs w:val="24"/>
              </w:rPr>
              <w:t>12 4526111 (Путь подъездной).</w:t>
            </w:r>
          </w:p>
        </w:tc>
      </w:tr>
      <w:tr w:rsidR="00032B34" w:rsidRPr="008759EB" w:rsidTr="00D5655C">
        <w:trPr>
          <w:trHeight w:val="281"/>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11. Требования к проектированию</w:t>
            </w:r>
          </w:p>
        </w:tc>
        <w:tc>
          <w:tcPr>
            <w:tcW w:w="5390" w:type="dxa"/>
            <w:tcBorders>
              <w:top w:val="single" w:sz="6" w:space="0" w:color="000000"/>
              <w:left w:val="single" w:sz="6" w:space="0" w:color="000000"/>
              <w:bottom w:val="single" w:sz="6" w:space="0" w:color="000000"/>
              <w:right w:val="single" w:sz="8" w:space="0" w:color="auto"/>
            </w:tcBorders>
          </w:tcPr>
          <w:p w:rsidR="00032B34" w:rsidRPr="008759EB" w:rsidRDefault="00032B34" w:rsidP="00D5655C">
            <w:r>
              <w:t>11.1. Выполнить актуализацию проекта "Реконструкция путей необщего пользования ПАО «ТрансКонтейнер» на станции Екатеринбург-Товарный парк Гипсовая" шифр 08.2013 (Приложение № 6 к документации о закупке)  следующих разделов:</w:t>
            </w:r>
          </w:p>
          <w:p w:rsidR="00032B34" w:rsidRPr="008759EB" w:rsidRDefault="00032B34" w:rsidP="00D5655C">
            <w:r>
              <w:t>Раздел 1 «Пояснительная записка» (08.2013-1);</w:t>
            </w:r>
          </w:p>
          <w:p w:rsidR="00032B34" w:rsidRPr="008759EB" w:rsidRDefault="00032B34" w:rsidP="00D5655C">
            <w:r>
              <w:t>Раздел 2 «Проект полосы отвода» (08.2013-2);</w:t>
            </w:r>
          </w:p>
          <w:p w:rsidR="00032B34" w:rsidRPr="008759EB" w:rsidRDefault="00032B34" w:rsidP="00D5655C">
            <w:r>
              <w:t>Раздел 3 «Проект организации строительства» (08.2013-3);</w:t>
            </w:r>
          </w:p>
          <w:p w:rsidR="00032B34" w:rsidRPr="008759EB" w:rsidRDefault="00032B34" w:rsidP="00D5655C">
            <w:r>
              <w:t>Раздел 4 «Объектная смета» (08.2013-4);</w:t>
            </w:r>
          </w:p>
          <w:p w:rsidR="00032B34" w:rsidRPr="008759EB" w:rsidRDefault="00032B34" w:rsidP="00D5655C">
            <w:r>
              <w:t>Раздел 5 «Охрана окружающей среды» (08.2013-5);</w:t>
            </w:r>
          </w:p>
          <w:p w:rsidR="00032B34" w:rsidRPr="008759EB" w:rsidRDefault="00032B34" w:rsidP="00D5655C">
            <w:r>
              <w:t>Раздел 6 «Мероприятия по обеспечению пожарной безопасности. Инженерно-технические мероприятия Гражданской обороны. Мероприятия по предупреждению чрезвычайных ситуаций» (08.2013-6);</w:t>
            </w:r>
          </w:p>
          <w:p w:rsidR="00032B34" w:rsidRPr="008759EB" w:rsidRDefault="00032B34" w:rsidP="00D5655C">
            <w:r>
              <w:t>Раздел 7 «Технология. Безопасные условия и охрана труда» (08.2013-7);</w:t>
            </w:r>
          </w:p>
          <w:p w:rsidR="00032B34" w:rsidRPr="008759EB" w:rsidRDefault="00032B34" w:rsidP="00D5655C">
            <w:r>
              <w:t>Раздел 8 «Здания, строения и сооружения, входящие в инфраструктуру линейного объекта» (08.2013-8);</w:t>
            </w:r>
          </w:p>
          <w:p w:rsidR="00032B34" w:rsidRPr="008759EB" w:rsidRDefault="00032B34" w:rsidP="00D5655C">
            <w:r>
              <w:t>Раздел 9 «Проект организации работ по сносу (демонтажу) линейного объекта» (08.2013-9).</w:t>
            </w:r>
          </w:p>
          <w:p w:rsidR="00032B34" w:rsidRPr="008759EB" w:rsidRDefault="00032B34" w:rsidP="00D5655C">
            <w:r>
              <w:t>11.2. Предусмотреть проектом объединение  железнодорожных путей необщего пользования №1а и №2а путем врезки стрелочного перевода и удлинение пути №2а после врезки стрелочного перевода.</w:t>
            </w:r>
          </w:p>
        </w:tc>
      </w:tr>
      <w:tr w:rsidR="00032B34" w:rsidRPr="008759EB" w:rsidTr="00D5655C">
        <w:trPr>
          <w:trHeight w:val="597"/>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 xml:space="preserve">12. </w:t>
            </w:r>
            <w:r>
              <w:rPr>
                <w:bCs/>
              </w:rPr>
              <w:t>Требования к качеству, конкурентоспособности и экологическим параметрам продукции</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Применяемые при проектировании материалы и оборудование должны соответствовать стандартам РФ и иметь сертификаты.</w:t>
            </w:r>
          </w:p>
        </w:tc>
      </w:tr>
      <w:tr w:rsidR="00032B34" w:rsidRPr="008759EB" w:rsidTr="00D5655C">
        <w:trPr>
          <w:trHeight w:val="354"/>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13. Необходимость выделения этапов строительства</w:t>
            </w:r>
          </w:p>
        </w:tc>
        <w:tc>
          <w:tcPr>
            <w:tcW w:w="5390" w:type="dxa"/>
            <w:tcBorders>
              <w:top w:val="single" w:sz="6" w:space="0" w:color="000000"/>
              <w:left w:val="single" w:sz="6" w:space="0" w:color="000000"/>
              <w:bottom w:val="single" w:sz="6" w:space="0" w:color="000000"/>
              <w:right w:val="single" w:sz="8" w:space="0" w:color="auto"/>
            </w:tcBorders>
          </w:tcPr>
          <w:p w:rsidR="00032B34" w:rsidRPr="008759EB" w:rsidRDefault="00032B34" w:rsidP="00D5655C">
            <w:r>
              <w:t>Не требуется</w:t>
            </w:r>
          </w:p>
        </w:tc>
      </w:tr>
      <w:tr w:rsidR="00032B34" w:rsidRPr="008759EB" w:rsidTr="00D5655C">
        <w:trPr>
          <w:trHeight w:val="54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t>14. Требования к технологии и режиму работы предприятия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ind w:right="51"/>
            </w:pPr>
            <w:r>
              <w:t>Режим работы – круглосуточный,  круглогодичный.</w:t>
            </w:r>
          </w:p>
        </w:tc>
      </w:tr>
      <w:tr w:rsidR="00032B34" w:rsidRPr="008759EB" w:rsidTr="00D5655C">
        <w:trPr>
          <w:trHeight w:val="54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r>
              <w:rPr>
                <w:color w:val="000000"/>
              </w:rPr>
              <w:t>15. Требования к архитектурным, конструктивным и объемно-планировочным решениям</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r>
              <w:t>В соответствии действующими нормативами в области проектирования и градостроительной документации</w:t>
            </w:r>
          </w:p>
        </w:tc>
      </w:tr>
      <w:tr w:rsidR="00032B34" w:rsidRPr="008759EB" w:rsidTr="00D5655C">
        <w:trPr>
          <w:trHeight w:val="41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16. </w:t>
            </w:r>
            <w:r>
              <w:t>Требования к разработке природоохранных мер и мероприятий</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В соответствии с действующим природоохранным законодательством, территориальными требованиями и нормами.</w:t>
            </w:r>
          </w:p>
          <w:p w:rsidR="00032B34" w:rsidRPr="008759EB" w:rsidRDefault="00032B34" w:rsidP="00D5655C">
            <w:pPr>
              <w:shd w:val="clear" w:color="auto" w:fill="FFFFFF"/>
            </w:pPr>
            <w:r>
              <w:t>Проектные решения принимать с учётом ISO 14001:2015.</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17. </w:t>
            </w:r>
            <w:r>
              <w:t>Требование к разработке перечня мероприятий по гражданской обороне, мероприятий по предупреждению чрезвычайных ситуаций природного и техногенного характера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Выполнить в соответствии с действующими нормативными документами (№116-ФЗ от 21.07.1997, №28-ФЗ от 12.02.1998, №68-ФЗ от 21.12.1994 и др.)</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18. </w:t>
            </w:r>
            <w:r>
              <w:t>Требования к обеспечению санитарно-гигиенических условий и к мероприятиям по охране труда</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ind w:right="51"/>
            </w:pPr>
            <w:r>
              <w:t>Выполнить в соответствии с действующими нормативными документами</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tcPr>
          <w:p w:rsidR="00032B34" w:rsidRPr="008759EB" w:rsidRDefault="00032B34" w:rsidP="00D5655C">
            <w:pPr>
              <w:rPr>
                <w:bCs/>
              </w:rPr>
            </w:pPr>
            <w:r>
              <w:rPr>
                <w:color w:val="000000"/>
              </w:rPr>
              <w:t xml:space="preserve">19. </w:t>
            </w:r>
            <w:r>
              <w:rPr>
                <w:bCs/>
              </w:rPr>
              <w:t>Требование к разработке и составу проектной и рабочей документации</w:t>
            </w:r>
          </w:p>
          <w:p w:rsidR="00032B34" w:rsidRPr="008759EB" w:rsidRDefault="00032B34" w:rsidP="00D5655C">
            <w:pPr>
              <w:rPr>
                <w:bCs/>
              </w:rPr>
            </w:pPr>
          </w:p>
          <w:p w:rsidR="00032B34" w:rsidRPr="008759EB" w:rsidRDefault="00032B34" w:rsidP="00D5655C">
            <w:pPr>
              <w:rPr>
                <w:color w:val="000000"/>
              </w:rPr>
            </w:pP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ind w:left="29"/>
              <w:rPr>
                <w:color w:val="000000"/>
              </w:rPr>
            </w:pPr>
            <w:r>
              <w:t xml:space="preserve">19.1. </w:t>
            </w:r>
            <w:r>
              <w:rPr>
                <w:color w:val="000000"/>
              </w:rPr>
              <w:t>Проектную  документацию разработать в соответствии с требованиями действующих нормативных документов, санитарных норм, в том числе:</w:t>
            </w:r>
          </w:p>
          <w:p w:rsidR="00032B34" w:rsidRPr="008759EB" w:rsidRDefault="00032B34" w:rsidP="00032B34">
            <w:pPr>
              <w:pStyle w:val="affb"/>
              <w:numPr>
                <w:ilvl w:val="0"/>
                <w:numId w:val="24"/>
              </w:numPr>
              <w:suppressAutoHyphens w:val="0"/>
              <w:spacing w:before="0" w:after="0"/>
            </w:pPr>
            <w:r>
              <w:t xml:space="preserve">Градостроительный кодекс Российской Федерации; </w:t>
            </w:r>
          </w:p>
          <w:p w:rsidR="00032B34" w:rsidRPr="008759EB" w:rsidRDefault="00032B34" w:rsidP="00032B34">
            <w:pPr>
              <w:pStyle w:val="affb"/>
              <w:numPr>
                <w:ilvl w:val="0"/>
                <w:numId w:val="24"/>
              </w:numPr>
              <w:suppressAutoHyphens w:val="0"/>
              <w:spacing w:before="0" w:after="0"/>
            </w:pPr>
            <w:r>
              <w:t>Постановление Правительства Российской Федерации от 16.02.2008 года № 87 «О составе разделов проектной документации и требованиях к их содержанию»;</w:t>
            </w:r>
          </w:p>
          <w:p w:rsidR="00032B34" w:rsidRPr="008759EB" w:rsidRDefault="00032B34" w:rsidP="00032B34">
            <w:pPr>
              <w:pStyle w:val="affb"/>
              <w:numPr>
                <w:ilvl w:val="0"/>
                <w:numId w:val="24"/>
              </w:numPr>
              <w:suppressAutoHyphens w:val="0"/>
              <w:spacing w:before="0" w:after="0"/>
            </w:pPr>
            <w:r>
              <w:t>Постановление Правительства Российской Федерации от 15.02.2011 года №73 «О некоторых мерах по совершенствованию подготовки проектной документации в части противодействия террористическим актам»;</w:t>
            </w:r>
          </w:p>
          <w:p w:rsidR="00032B34" w:rsidRPr="008759EB" w:rsidRDefault="00032B34" w:rsidP="00032B34">
            <w:pPr>
              <w:numPr>
                <w:ilvl w:val="0"/>
                <w:numId w:val="24"/>
              </w:numPr>
              <w:suppressAutoHyphens w:val="0"/>
              <w:autoSpaceDE w:val="0"/>
              <w:autoSpaceDN w:val="0"/>
              <w:adjustRightInd w:val="0"/>
            </w:pPr>
            <w:r>
              <w:t>Федеральный закон от 21.12.1994 № 69-ФЗ «О пожарной безопасности»;</w:t>
            </w:r>
          </w:p>
          <w:p w:rsidR="00032B34" w:rsidRPr="008759EB" w:rsidRDefault="00032B34" w:rsidP="00032B34">
            <w:pPr>
              <w:numPr>
                <w:ilvl w:val="0"/>
                <w:numId w:val="24"/>
              </w:numPr>
              <w:suppressAutoHyphens w:val="0"/>
              <w:autoSpaceDE w:val="0"/>
              <w:autoSpaceDN w:val="0"/>
              <w:adjustRightInd w:val="0"/>
            </w:pPr>
            <w:r>
              <w:t>Федеральный закон от 22.07.2008 № 123-ФЗ «Технический регламент о требованиях пожарной безопасности»;</w:t>
            </w:r>
          </w:p>
          <w:p w:rsidR="00032B34" w:rsidRPr="008759EB" w:rsidRDefault="00032B34" w:rsidP="00032B34">
            <w:pPr>
              <w:numPr>
                <w:ilvl w:val="0"/>
                <w:numId w:val="24"/>
              </w:numPr>
              <w:suppressAutoHyphens w:val="0"/>
              <w:autoSpaceDE w:val="0"/>
              <w:autoSpaceDN w:val="0"/>
              <w:adjustRightInd w:val="0"/>
            </w:pPr>
            <w:r>
              <w:rPr>
                <w:color w:val="000000"/>
                <w:shd w:val="clear" w:color="auto" w:fill="FFFFFF"/>
              </w:rPr>
              <w:t xml:space="preserve"> ГОСТ </w:t>
            </w:r>
            <w:proofErr w:type="gramStart"/>
            <w:r>
              <w:rPr>
                <w:color w:val="000000"/>
                <w:shd w:val="clear" w:color="auto" w:fill="FFFFFF"/>
              </w:rPr>
              <w:t>Р</w:t>
            </w:r>
            <w:proofErr w:type="gramEnd"/>
            <w:r>
              <w:rPr>
                <w:color w:val="000000"/>
                <w:shd w:val="clear" w:color="auto" w:fill="FFFFFF"/>
              </w:rPr>
              <w:t xml:space="preserve"> 21.1101-2013 «Основные требования к проектной и рабочей документации»</w:t>
            </w:r>
          </w:p>
          <w:p w:rsidR="00032B34" w:rsidRPr="008759EB" w:rsidRDefault="00032B34" w:rsidP="00D5655C">
            <w:pPr>
              <w:shd w:val="clear" w:color="auto" w:fill="FFFFFF"/>
              <w:ind w:left="-38" w:right="50"/>
            </w:pPr>
            <w:r>
              <w:t xml:space="preserve">19.2. Сметную документацию составить в соответствии с требованиями, утверждёнными распоряжением ОАО «РЖД» № 2821р от 29.12.2011 г., с применением отраслевой сметно-нормативной базы (ОСНБЖ-2001) </w:t>
            </w:r>
            <w:r>
              <w:rPr>
                <w:color w:val="000000"/>
              </w:rPr>
              <w:t>с использованием сертифицированной сметной программы.</w:t>
            </w:r>
          </w:p>
          <w:p w:rsidR="00032B34" w:rsidRPr="008759EB" w:rsidRDefault="00032B34" w:rsidP="00D5655C">
            <w:pPr>
              <w:shd w:val="clear" w:color="auto" w:fill="FFFFFF"/>
              <w:ind w:left="-38" w:right="50"/>
            </w:pPr>
            <w:r>
              <w:t>Сформировать сметную документацию по видам работ с разделением по балансодержателям.</w:t>
            </w:r>
          </w:p>
          <w:p w:rsidR="00032B34" w:rsidRPr="008759EB" w:rsidRDefault="00032B34" w:rsidP="00D5655C">
            <w:pPr>
              <w:shd w:val="clear" w:color="auto" w:fill="FFFFFF"/>
              <w:ind w:left="-38" w:right="50"/>
            </w:pPr>
            <w:r>
              <w:t>19.3. Индексы перехода от базисных цен к текущим и прогнозным принимаются на основании распоряжений ОАО «РЖД».</w:t>
            </w:r>
          </w:p>
          <w:p w:rsidR="00032B34" w:rsidRPr="008759EB" w:rsidRDefault="00032B34" w:rsidP="00D5655C">
            <w:r>
              <w:rPr>
                <w:color w:val="000000"/>
                <w:spacing w:val="-2"/>
              </w:rPr>
              <w:t xml:space="preserve">19.4. </w:t>
            </w:r>
            <w:r>
              <w:t xml:space="preserve">Проектная документация должна содержать паспорт и лист согласования проекта. Состав паспорта согласно письму ЦУКСТ – 20/2994 от 19.10.2006 г. </w:t>
            </w:r>
          </w:p>
          <w:p w:rsidR="00032B34" w:rsidRPr="008759EB" w:rsidRDefault="00032B34" w:rsidP="00D5655C">
            <w:pPr>
              <w:shd w:val="clear" w:color="auto" w:fill="FFFFFF"/>
              <w:ind w:right="51"/>
            </w:pPr>
            <w:r>
              <w:rPr>
                <w:color w:val="000000"/>
              </w:rPr>
              <w:t>19.5. Объем проектной документации должен быть достаточным для последующего прохождения экспертизы.</w:t>
            </w:r>
          </w:p>
        </w:tc>
      </w:tr>
      <w:tr w:rsidR="00032B34" w:rsidRPr="008759EB" w:rsidTr="00D5655C">
        <w:trPr>
          <w:trHeight w:val="805"/>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20. </w:t>
            </w:r>
            <w:r>
              <w:rPr>
                <w:bCs/>
              </w:rPr>
              <w:t>Необходимость выполнения обследовательских работ и инженерных изысканий</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BB4FCB" w:rsidRDefault="00032B34" w:rsidP="00D5655C">
            <w:pPr>
              <w:shd w:val="clear" w:color="auto" w:fill="FFFFFF"/>
            </w:pPr>
            <w:r>
              <w:t>Не требуется</w:t>
            </w:r>
          </w:p>
        </w:tc>
      </w:tr>
      <w:tr w:rsidR="00032B34" w:rsidRPr="008759EB" w:rsidTr="00D5655C">
        <w:trPr>
          <w:trHeight w:val="269"/>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21. </w:t>
            </w:r>
            <w:r>
              <w:rPr>
                <w:bCs/>
              </w:rPr>
              <w:t>Необходимость разработки и согласования основных проектных решений</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759EB" w:rsidRDefault="00032B34" w:rsidP="00D5655C">
            <w:pPr>
              <w:shd w:val="clear" w:color="auto" w:fill="FFFFFF"/>
            </w:pPr>
            <w:r>
              <w:t>21.1. Согласовать  принятые проектные решения с Уральским филиалом ПАО «ТрансКонтейнер».</w:t>
            </w:r>
          </w:p>
          <w:p w:rsidR="00032B34" w:rsidRPr="007B7602" w:rsidRDefault="00032B34" w:rsidP="00D5655C">
            <w:pPr>
              <w:shd w:val="clear" w:color="auto" w:fill="FFFFFF"/>
            </w:pPr>
            <w:r>
              <w:t>21.2. Заказчику для утверждения передается проект, согласованный Свердловской железной дорогой и Администрацией города Екатеринбурга и иными государственными и муниципальными органами, согласование которых необходимо для получения положительного заключения экспертизы проекта.</w:t>
            </w:r>
          </w:p>
          <w:p w:rsidR="00032B34" w:rsidRPr="008759EB" w:rsidRDefault="00032B34" w:rsidP="00D5655C">
            <w:pPr>
              <w:shd w:val="clear" w:color="auto" w:fill="FFFFFF"/>
            </w:pPr>
            <w:r>
              <w:t>21.3 Объем согласований должен быть достаточным для получения разрешения на реконструкцию и ввода объекта в эксплуатацию.</w:t>
            </w:r>
          </w:p>
        </w:tc>
      </w:tr>
      <w:tr w:rsidR="00032B34" w:rsidRPr="008759EB" w:rsidTr="00D5655C">
        <w:trPr>
          <w:trHeight w:val="532"/>
        </w:trPr>
        <w:tc>
          <w:tcPr>
            <w:tcW w:w="4255" w:type="dxa"/>
            <w:tcBorders>
              <w:top w:val="single" w:sz="6" w:space="0" w:color="000000"/>
              <w:left w:val="single" w:sz="8" w:space="0" w:color="auto"/>
              <w:bottom w:val="single" w:sz="6" w:space="0" w:color="000000"/>
              <w:right w:val="single" w:sz="6" w:space="0" w:color="000000"/>
            </w:tcBorders>
            <w:hideMark/>
          </w:tcPr>
          <w:p w:rsidR="00032B34" w:rsidRPr="008759EB" w:rsidRDefault="00032B34" w:rsidP="00D5655C">
            <w:pPr>
              <w:rPr>
                <w:color w:val="000000"/>
              </w:rPr>
            </w:pPr>
            <w:r>
              <w:rPr>
                <w:color w:val="000000"/>
              </w:rPr>
              <w:t xml:space="preserve">22. </w:t>
            </w:r>
            <w:r>
              <w:rPr>
                <w:bCs/>
              </w:rPr>
              <w:t>Технические условия, исходно-разрешительная документация</w:t>
            </w:r>
          </w:p>
        </w:tc>
        <w:tc>
          <w:tcPr>
            <w:tcW w:w="5390" w:type="dxa"/>
            <w:tcBorders>
              <w:top w:val="single" w:sz="6" w:space="0" w:color="000000"/>
              <w:left w:val="single" w:sz="6" w:space="0" w:color="000000"/>
              <w:bottom w:val="single" w:sz="6" w:space="0" w:color="000000"/>
              <w:right w:val="single" w:sz="8" w:space="0" w:color="auto"/>
            </w:tcBorders>
            <w:hideMark/>
          </w:tcPr>
          <w:p w:rsidR="00032B34" w:rsidRPr="00842567" w:rsidRDefault="00032B34" w:rsidP="00D5655C">
            <w:pPr>
              <w:shd w:val="clear" w:color="auto" w:fill="FFFFFF"/>
            </w:pPr>
            <w:r>
              <w:t>22.1. Проектирование выполнить в соответствии с техническими условиями  ОАО «РЖД» №17173/</w:t>
            </w:r>
            <w:proofErr w:type="spellStart"/>
            <w:r>
              <w:t>Сверд</w:t>
            </w:r>
            <w:proofErr w:type="spellEnd"/>
            <w:r>
              <w:t xml:space="preserve"> от 25.11.2013 г. (с продлением письмом №ИСХ-563_СВЕРД от 17.01.2018 г);</w:t>
            </w:r>
          </w:p>
          <w:p w:rsidR="00032B34" w:rsidRPr="008759EB" w:rsidRDefault="00032B34" w:rsidP="00D5655C">
            <w:pPr>
              <w:shd w:val="clear" w:color="auto" w:fill="FFFFFF"/>
            </w:pPr>
            <w:r>
              <w:t>22.2. Технические условия и объём проектной документации могут уточняться в процессе проектирования, исключительно по согласованию с Заказчиком.</w:t>
            </w:r>
          </w:p>
        </w:tc>
      </w:tr>
      <w:tr w:rsidR="00032B34" w:rsidRPr="008759EB" w:rsidTr="00D5655C">
        <w:trPr>
          <w:trHeight w:val="268"/>
        </w:trPr>
        <w:tc>
          <w:tcPr>
            <w:tcW w:w="4255" w:type="dxa"/>
            <w:tcBorders>
              <w:top w:val="single" w:sz="6" w:space="0" w:color="000000"/>
              <w:left w:val="single" w:sz="8" w:space="0" w:color="auto"/>
              <w:bottom w:val="single" w:sz="8" w:space="0" w:color="auto"/>
              <w:right w:val="single" w:sz="6" w:space="0" w:color="000000"/>
            </w:tcBorders>
            <w:hideMark/>
          </w:tcPr>
          <w:p w:rsidR="00032B34" w:rsidRPr="008759EB" w:rsidRDefault="00032B34" w:rsidP="00D5655C">
            <w:pPr>
              <w:rPr>
                <w:color w:val="000000"/>
              </w:rPr>
            </w:pPr>
            <w:r>
              <w:rPr>
                <w:color w:val="000000"/>
              </w:rPr>
              <w:t xml:space="preserve">23. </w:t>
            </w:r>
            <w:r>
              <w:t>Количество  экземпляров проектной и рабочей документации (в т.ч. в  электронном виде), передаваемой заказчику</w:t>
            </w:r>
          </w:p>
        </w:tc>
        <w:tc>
          <w:tcPr>
            <w:tcW w:w="5390" w:type="dxa"/>
            <w:tcBorders>
              <w:top w:val="single" w:sz="6" w:space="0" w:color="000000"/>
              <w:left w:val="single" w:sz="6" w:space="0" w:color="000000"/>
              <w:bottom w:val="single" w:sz="8" w:space="0" w:color="auto"/>
              <w:right w:val="single" w:sz="8" w:space="0" w:color="auto"/>
            </w:tcBorders>
            <w:hideMark/>
          </w:tcPr>
          <w:p w:rsidR="00032B34" w:rsidRPr="007B7602" w:rsidRDefault="00032B34" w:rsidP="00D5655C">
            <w:pPr>
              <w:shd w:val="clear" w:color="auto" w:fill="FFFFFF"/>
            </w:pPr>
            <w:r>
              <w:t>23.1. Документация передается заказчику в 4 экземплярах на бумажном носителе и в электронном виде в форматах *</w:t>
            </w:r>
            <w:proofErr w:type="spellStart"/>
            <w:r>
              <w:rPr>
                <w:lang w:val="en-US"/>
              </w:rPr>
              <w:t>dwg</w:t>
            </w:r>
            <w:proofErr w:type="spellEnd"/>
            <w:r>
              <w:t xml:space="preserve"> и *</w:t>
            </w:r>
            <w:proofErr w:type="spellStart"/>
            <w:r>
              <w:rPr>
                <w:lang w:val="en-US"/>
              </w:rPr>
              <w:t>pdf</w:t>
            </w:r>
            <w:proofErr w:type="spellEnd"/>
            <w:r>
              <w:t xml:space="preserve">. </w:t>
            </w:r>
          </w:p>
          <w:p w:rsidR="00032B34" w:rsidRPr="007B7602" w:rsidRDefault="00032B34" w:rsidP="00D5655C">
            <w:pPr>
              <w:shd w:val="clear" w:color="auto" w:fill="FFFFFF"/>
            </w:pPr>
            <w:r>
              <w:t>23.2. Отдельным файлом подготовить материалы проектной документации в верифицированном электронном виде, заверенные электронно-цифровой подписью, для передачи проектной документации в экспертизу.</w:t>
            </w:r>
          </w:p>
          <w:p w:rsidR="00032B34" w:rsidRPr="008759EB" w:rsidRDefault="00032B34" w:rsidP="00D5655C">
            <w:pPr>
              <w:shd w:val="clear" w:color="auto" w:fill="FFFFFF"/>
            </w:pPr>
            <w:r>
              <w:t>23.3. Согласно п. 7 ст. 51 Градостроительного кодекса РФ подготовить в 1 экземпляре пакет документов для получения разрешения на реконструкцию.</w:t>
            </w:r>
          </w:p>
        </w:tc>
      </w:tr>
    </w:tbl>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32B34" w:rsidRPr="008759EB" w:rsidTr="00D5655C">
        <w:trPr>
          <w:trHeight w:val="2074"/>
        </w:trPr>
        <w:tc>
          <w:tcPr>
            <w:tcW w:w="4705" w:type="dxa"/>
            <w:tcBorders>
              <w:top w:val="nil"/>
              <w:left w:val="nil"/>
              <w:bottom w:val="nil"/>
              <w:right w:val="nil"/>
            </w:tcBorders>
          </w:tcPr>
          <w:p w:rsidR="00032B34" w:rsidRPr="008759EB" w:rsidRDefault="00032B34" w:rsidP="00D5655C">
            <w:r>
              <w:t>От Заказчика:</w:t>
            </w:r>
          </w:p>
          <w:p w:rsidR="00032B34" w:rsidRPr="008759EB" w:rsidRDefault="00032B34" w:rsidP="00D5655C"/>
          <w:p w:rsidR="00032B34" w:rsidRPr="008759EB" w:rsidRDefault="00032B34" w:rsidP="00D5655C">
            <w:r>
              <w:t>________    ______________</w:t>
            </w:r>
          </w:p>
          <w:p w:rsidR="00032B34" w:rsidRPr="008759EB" w:rsidRDefault="00032B34" w:rsidP="00D5655C">
            <w:pPr>
              <w:rPr>
                <w:vertAlign w:val="superscript"/>
              </w:rPr>
            </w:pPr>
            <w:r>
              <w:rPr>
                <w:vertAlign w:val="superscript"/>
              </w:rPr>
              <w:t xml:space="preserve">(подпись)                        (Ф.И.О.)                                                                          </w:t>
            </w:r>
          </w:p>
        </w:tc>
        <w:tc>
          <w:tcPr>
            <w:tcW w:w="4139" w:type="dxa"/>
            <w:tcBorders>
              <w:top w:val="nil"/>
              <w:left w:val="nil"/>
              <w:bottom w:val="nil"/>
              <w:right w:val="nil"/>
            </w:tcBorders>
          </w:tcPr>
          <w:p w:rsidR="00032B34" w:rsidRPr="008759EB" w:rsidRDefault="00032B34" w:rsidP="00D5655C">
            <w:r>
              <w:t>От Исполнителя:</w:t>
            </w:r>
          </w:p>
          <w:p w:rsidR="00032B34" w:rsidRPr="008759EB" w:rsidRDefault="00032B34" w:rsidP="00D5655C"/>
          <w:p w:rsidR="00032B34" w:rsidRPr="008759EB" w:rsidRDefault="00032B34" w:rsidP="00D5655C">
            <w:r>
              <w:t>________    ______________</w:t>
            </w:r>
          </w:p>
          <w:p w:rsidR="00032B34" w:rsidRPr="008759EB" w:rsidRDefault="00032B34" w:rsidP="00D5655C">
            <w:r>
              <w:rPr>
                <w:vertAlign w:val="superscript"/>
              </w:rPr>
              <w:t xml:space="preserve">(подпись)                        (Ф.И.О.)                                                                          </w:t>
            </w:r>
          </w:p>
        </w:tc>
      </w:tr>
    </w:tbl>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rmal"/>
        <w:widowControl/>
        <w:ind w:firstLine="0"/>
        <w:jc w:val="right"/>
        <w:rPr>
          <w:rFonts w:ascii="Times New Roman" w:hAnsi="Times New Roman" w:cs="Times New Roman"/>
          <w:sz w:val="24"/>
          <w:szCs w:val="24"/>
        </w:rPr>
      </w:pP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rPr>
        <w:br w:type="page"/>
      </w:r>
      <w:r>
        <w:rPr>
          <w:rFonts w:ascii="Times New Roman" w:hAnsi="Times New Roman" w:cs="Times New Roman"/>
          <w:sz w:val="24"/>
          <w:szCs w:val="24"/>
        </w:rPr>
        <w:t>Приложение № 2</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НКП </w:t>
      </w:r>
      <w:proofErr w:type="spellStart"/>
      <w:r>
        <w:rPr>
          <w:rFonts w:ascii="Times New Roman" w:hAnsi="Times New Roman" w:cs="Times New Roman"/>
          <w:sz w:val="24"/>
          <w:szCs w:val="24"/>
        </w:rPr>
        <w:t>УРАЛд-__</w:t>
      </w:r>
      <w:proofErr w:type="spellEnd"/>
      <w:r>
        <w:rPr>
          <w:rFonts w:ascii="Times New Roman" w:hAnsi="Times New Roman" w:cs="Times New Roman"/>
          <w:sz w:val="24"/>
          <w:szCs w:val="24"/>
        </w:rPr>
        <w:t>/___/___</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Календарный план</w:t>
      </w:r>
    </w:p>
    <w:tbl>
      <w:tblPr>
        <w:tblW w:w="9210" w:type="dxa"/>
        <w:tblInd w:w="70" w:type="dxa"/>
        <w:tblLayout w:type="fixed"/>
        <w:tblCellMar>
          <w:left w:w="70" w:type="dxa"/>
          <w:right w:w="70" w:type="dxa"/>
        </w:tblCellMar>
        <w:tblLook w:val="04A0"/>
      </w:tblPr>
      <w:tblGrid>
        <w:gridCol w:w="2693"/>
        <w:gridCol w:w="1983"/>
        <w:gridCol w:w="2976"/>
        <w:gridCol w:w="1558"/>
      </w:tblGrid>
      <w:tr w:rsidR="00032B34" w:rsidRPr="008759EB" w:rsidTr="00D5655C">
        <w:trPr>
          <w:trHeight w:val="480"/>
        </w:trPr>
        <w:tc>
          <w:tcPr>
            <w:tcW w:w="2693" w:type="dxa"/>
            <w:tcBorders>
              <w:top w:val="single" w:sz="6" w:space="0" w:color="auto"/>
              <w:left w:val="single" w:sz="6" w:space="0" w:color="auto"/>
              <w:bottom w:val="single" w:sz="6" w:space="0" w:color="auto"/>
              <w:right w:val="single" w:sz="6" w:space="0" w:color="auto"/>
            </w:tcBorders>
            <w:vAlign w:val="center"/>
            <w:hideMark/>
          </w:tcPr>
          <w:p w:rsidR="00032B34" w:rsidRPr="008759EB" w:rsidRDefault="00032B34" w:rsidP="00D5655C">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этапов Работ</w:t>
            </w:r>
          </w:p>
        </w:tc>
        <w:tc>
          <w:tcPr>
            <w:tcW w:w="1983" w:type="dxa"/>
            <w:tcBorders>
              <w:top w:val="single" w:sz="6" w:space="0" w:color="auto"/>
              <w:left w:val="single" w:sz="6" w:space="0" w:color="auto"/>
              <w:bottom w:val="single" w:sz="6" w:space="0" w:color="auto"/>
              <w:right w:val="single" w:sz="6" w:space="0" w:color="auto"/>
            </w:tcBorders>
            <w:vAlign w:val="center"/>
            <w:hideMark/>
          </w:tcPr>
          <w:p w:rsidR="00032B34" w:rsidRPr="008759EB" w:rsidRDefault="00032B34" w:rsidP="00D5655C">
            <w:pPr>
              <w:pStyle w:val="ConsCell"/>
              <w:widowControl/>
              <w:jc w:val="center"/>
              <w:rPr>
                <w:rFonts w:ascii="Times New Roman" w:hAnsi="Times New Roman" w:cs="Times New Roman"/>
                <w:sz w:val="24"/>
                <w:szCs w:val="24"/>
              </w:rPr>
            </w:pPr>
            <w:r>
              <w:rPr>
                <w:rFonts w:ascii="Times New Roman" w:hAnsi="Times New Roman" w:cs="Times New Roman"/>
                <w:sz w:val="24"/>
                <w:szCs w:val="24"/>
              </w:rPr>
              <w:t>Цена работ в руб., без учета НДС</w:t>
            </w:r>
          </w:p>
        </w:tc>
        <w:tc>
          <w:tcPr>
            <w:tcW w:w="2976" w:type="dxa"/>
            <w:tcBorders>
              <w:top w:val="single" w:sz="6" w:space="0" w:color="auto"/>
              <w:left w:val="single" w:sz="6" w:space="0" w:color="auto"/>
              <w:bottom w:val="single" w:sz="6" w:space="0" w:color="auto"/>
              <w:right w:val="single" w:sz="6" w:space="0" w:color="auto"/>
            </w:tcBorders>
            <w:vAlign w:val="center"/>
            <w:hideMark/>
          </w:tcPr>
          <w:p w:rsidR="00032B34" w:rsidRPr="008759EB" w:rsidRDefault="00032B34" w:rsidP="00D5655C">
            <w:pPr>
              <w:pStyle w:val="ConsCell"/>
              <w:widowControl/>
              <w:jc w:val="center"/>
              <w:rPr>
                <w:rFonts w:ascii="Times New Roman" w:hAnsi="Times New Roman" w:cs="Times New Roman"/>
                <w:sz w:val="24"/>
                <w:szCs w:val="24"/>
              </w:rPr>
            </w:pPr>
            <w:r>
              <w:rPr>
                <w:rFonts w:ascii="Times New Roman" w:hAnsi="Times New Roman" w:cs="Times New Roman"/>
                <w:sz w:val="24"/>
                <w:szCs w:val="24"/>
              </w:rPr>
              <w:t>Срок выполнения работ (указывается количество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vAlign w:val="center"/>
            <w:hideMark/>
          </w:tcPr>
          <w:p w:rsidR="00032B34" w:rsidRPr="00EE266C" w:rsidRDefault="00032B34" w:rsidP="00D5655C">
            <w:pPr>
              <w:jc w:val="center"/>
              <w:rPr>
                <w:color w:val="000000"/>
              </w:rPr>
            </w:pPr>
            <w:r>
              <w:t>Гарантийный срок (указывается количество месяцев), но не менее 24 месяцев с даты подписания акта формы ФПУ-26</w:t>
            </w:r>
          </w:p>
        </w:tc>
      </w:tr>
      <w:tr w:rsidR="00032B34" w:rsidRPr="008759EB" w:rsidTr="00D5655C">
        <w:trPr>
          <w:trHeight w:val="240"/>
        </w:trPr>
        <w:tc>
          <w:tcPr>
            <w:tcW w:w="2693" w:type="dxa"/>
            <w:tcBorders>
              <w:top w:val="single" w:sz="6" w:space="0" w:color="auto"/>
              <w:left w:val="single" w:sz="6" w:space="0" w:color="auto"/>
              <w:bottom w:val="single" w:sz="6" w:space="0" w:color="auto"/>
              <w:right w:val="single" w:sz="6" w:space="0" w:color="auto"/>
            </w:tcBorders>
            <w:hideMark/>
          </w:tcPr>
          <w:p w:rsidR="00032B34" w:rsidRPr="008759EB" w:rsidRDefault="00032B34" w:rsidP="00D5655C">
            <w:pPr>
              <w:pStyle w:val="Con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Актуализация проектной документации на реконструкцию (удлинение) подъездных железнодорожных путей, литер 9, инв.№009/01/00003502 (кадастровый №66-66-01/549/2007-144)</w:t>
            </w:r>
          </w:p>
        </w:tc>
        <w:tc>
          <w:tcPr>
            <w:tcW w:w="1983" w:type="dxa"/>
            <w:tcBorders>
              <w:top w:val="single" w:sz="6" w:space="0" w:color="auto"/>
              <w:left w:val="single" w:sz="6" w:space="0" w:color="auto"/>
              <w:bottom w:val="single" w:sz="6" w:space="0" w:color="auto"/>
              <w:right w:val="single" w:sz="6" w:space="0" w:color="auto"/>
            </w:tcBorders>
          </w:tcPr>
          <w:p w:rsidR="00032B34" w:rsidRPr="008759EB" w:rsidRDefault="00032B34" w:rsidP="00D5655C">
            <w:pPr>
              <w:pStyle w:val="ConsCell"/>
              <w:widowControl/>
              <w:rPr>
                <w:rFonts w:ascii="Times New Roman" w:hAnsi="Times New Roman" w:cs="Times New Roman"/>
                <w:sz w:val="24"/>
                <w:szCs w:val="24"/>
                <w:lang w:eastAsia="en-US"/>
              </w:rPr>
            </w:pPr>
          </w:p>
        </w:tc>
        <w:tc>
          <w:tcPr>
            <w:tcW w:w="2976" w:type="dxa"/>
            <w:tcBorders>
              <w:top w:val="single" w:sz="6" w:space="0" w:color="auto"/>
              <w:left w:val="single" w:sz="6" w:space="0" w:color="auto"/>
              <w:bottom w:val="single" w:sz="6" w:space="0" w:color="auto"/>
              <w:right w:val="single" w:sz="6" w:space="0" w:color="auto"/>
            </w:tcBorders>
            <w:hideMark/>
          </w:tcPr>
          <w:p w:rsidR="00032B34" w:rsidRPr="008759EB" w:rsidRDefault="00032B34" w:rsidP="00D5655C">
            <w:pPr>
              <w:pStyle w:val="ConsCell"/>
              <w:rPr>
                <w:rFonts w:ascii="Times New Roman" w:hAnsi="Times New Roman" w:cs="Times New Roman"/>
                <w:sz w:val="24"/>
                <w:szCs w:val="24"/>
                <w:lang w:eastAsia="en-US"/>
              </w:rPr>
            </w:pPr>
          </w:p>
        </w:tc>
        <w:tc>
          <w:tcPr>
            <w:tcW w:w="1558" w:type="dxa"/>
            <w:tcBorders>
              <w:top w:val="single" w:sz="6" w:space="0" w:color="auto"/>
              <w:left w:val="single" w:sz="6" w:space="0" w:color="auto"/>
              <w:bottom w:val="single" w:sz="6" w:space="0" w:color="auto"/>
              <w:right w:val="single" w:sz="6" w:space="0" w:color="auto"/>
            </w:tcBorders>
          </w:tcPr>
          <w:p w:rsidR="00032B34" w:rsidRPr="008759EB" w:rsidRDefault="00032B34" w:rsidP="00D5655C">
            <w:pPr>
              <w:pStyle w:val="ConsCell"/>
              <w:widowControl/>
              <w:rPr>
                <w:rFonts w:ascii="Times New Roman" w:hAnsi="Times New Roman" w:cs="Times New Roman"/>
                <w:sz w:val="24"/>
                <w:szCs w:val="24"/>
              </w:rPr>
            </w:pPr>
          </w:p>
        </w:tc>
      </w:tr>
    </w:tbl>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32B34" w:rsidRPr="008759EB" w:rsidTr="00D5655C">
        <w:trPr>
          <w:trHeight w:val="2074"/>
        </w:trPr>
        <w:tc>
          <w:tcPr>
            <w:tcW w:w="4705" w:type="dxa"/>
            <w:tcBorders>
              <w:top w:val="nil"/>
              <w:left w:val="nil"/>
              <w:bottom w:val="nil"/>
              <w:right w:val="nil"/>
            </w:tcBorders>
          </w:tcPr>
          <w:p w:rsidR="00032B34" w:rsidRPr="008759EB" w:rsidRDefault="00032B34" w:rsidP="00D5655C">
            <w:r>
              <w:t>Заказчик:</w:t>
            </w:r>
          </w:p>
          <w:p w:rsidR="00032B34" w:rsidRPr="008759EB" w:rsidRDefault="00032B34" w:rsidP="00D5655C"/>
          <w:p w:rsidR="00032B34" w:rsidRPr="008759EB" w:rsidRDefault="00032B34" w:rsidP="00D5655C">
            <w:r>
              <w:t>________    ______________</w:t>
            </w:r>
          </w:p>
          <w:p w:rsidR="00032B34" w:rsidRPr="008759EB" w:rsidRDefault="00032B34" w:rsidP="00D5655C">
            <w:pPr>
              <w:rPr>
                <w:vertAlign w:val="superscript"/>
              </w:rPr>
            </w:pPr>
            <w:r>
              <w:rPr>
                <w:vertAlign w:val="superscript"/>
              </w:rPr>
              <w:t xml:space="preserve">(подпись)                        (Ф.И.О.)                                                                         </w:t>
            </w:r>
          </w:p>
        </w:tc>
        <w:tc>
          <w:tcPr>
            <w:tcW w:w="4139" w:type="dxa"/>
            <w:tcBorders>
              <w:top w:val="nil"/>
              <w:left w:val="nil"/>
              <w:bottom w:val="nil"/>
              <w:right w:val="nil"/>
            </w:tcBorders>
          </w:tcPr>
          <w:p w:rsidR="00032B34" w:rsidRPr="008759EB" w:rsidRDefault="00032B34" w:rsidP="00D5655C">
            <w:r>
              <w:t>Исполнитель:</w:t>
            </w:r>
          </w:p>
          <w:p w:rsidR="00032B34" w:rsidRPr="008759EB" w:rsidRDefault="00032B34" w:rsidP="00D5655C"/>
          <w:p w:rsidR="00032B34" w:rsidRPr="008759EB" w:rsidRDefault="00032B34" w:rsidP="00D5655C">
            <w:r>
              <w:t>________    ______________</w:t>
            </w:r>
          </w:p>
          <w:p w:rsidR="00032B34" w:rsidRPr="008759EB" w:rsidRDefault="00032B34" w:rsidP="00D5655C">
            <w:r>
              <w:rPr>
                <w:vertAlign w:val="superscript"/>
              </w:rPr>
              <w:t xml:space="preserve">(подпись)                        (Ф.И.О.)                                                                          </w:t>
            </w:r>
          </w:p>
        </w:tc>
      </w:tr>
    </w:tbl>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rPr>
        <w:br w:type="page"/>
      </w:r>
      <w:r>
        <w:rPr>
          <w:rFonts w:ascii="Times New Roman" w:hAnsi="Times New Roman" w:cs="Times New Roman"/>
          <w:sz w:val="24"/>
          <w:szCs w:val="24"/>
        </w:rPr>
        <w:t>Приложение № 3</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НКП </w:t>
      </w:r>
      <w:proofErr w:type="spellStart"/>
      <w:r>
        <w:rPr>
          <w:rFonts w:ascii="Times New Roman" w:hAnsi="Times New Roman" w:cs="Times New Roman"/>
          <w:sz w:val="24"/>
          <w:szCs w:val="24"/>
        </w:rPr>
        <w:t>УРАЛд-__</w:t>
      </w:r>
      <w:proofErr w:type="spellEnd"/>
      <w:r>
        <w:rPr>
          <w:rFonts w:ascii="Times New Roman" w:hAnsi="Times New Roman" w:cs="Times New Roman"/>
          <w:sz w:val="24"/>
          <w:szCs w:val="24"/>
        </w:rPr>
        <w:t>/___/___</w:t>
      </w:r>
    </w:p>
    <w:p w:rsidR="00032B34" w:rsidRPr="008759EB" w:rsidRDefault="00032B34" w:rsidP="00D5655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032B34" w:rsidRPr="008759EB" w:rsidRDefault="00032B34" w:rsidP="00D5655C">
      <w:pPr>
        <w:pStyle w:val="ConsNormal"/>
        <w:widowControl/>
        <w:ind w:firstLine="0"/>
        <w:jc w:val="center"/>
        <w:rPr>
          <w:rFonts w:ascii="Times New Roman" w:hAnsi="Times New Roman" w:cs="Times New Roman"/>
          <w:sz w:val="24"/>
          <w:szCs w:val="24"/>
        </w:rPr>
      </w:pPr>
    </w:p>
    <w:p w:rsidR="00032B34" w:rsidRPr="008759EB" w:rsidRDefault="00032B34" w:rsidP="00D5655C">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032B34" w:rsidRPr="008759EB" w:rsidRDefault="00032B34" w:rsidP="00D5655C">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cs="Times New Roman"/>
          <w:sz w:val="24"/>
          <w:szCs w:val="24"/>
        </w:rPr>
        <w:t xml:space="preserve"> (____%) ______(__________________________) </w:t>
      </w:r>
      <w:proofErr w:type="gramEnd"/>
      <w:r>
        <w:rPr>
          <w:rFonts w:ascii="Times New Roman" w:hAnsi="Times New Roman" w:cs="Times New Roman"/>
          <w:sz w:val="24"/>
          <w:szCs w:val="24"/>
        </w:rPr>
        <w:t>рублей.</w:t>
      </w:r>
    </w:p>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nformat"/>
        <w:widowControl/>
        <w:rPr>
          <w:rFonts w:ascii="Times New Roman" w:hAnsi="Times New Roman" w:cs="Times New Roman"/>
          <w:sz w:val="24"/>
          <w:szCs w:val="24"/>
        </w:rPr>
      </w:pPr>
    </w:p>
    <w:p w:rsidR="00032B34" w:rsidRPr="008759EB" w:rsidRDefault="00032B34" w:rsidP="00D5655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32B34" w:rsidRPr="008759EB" w:rsidTr="00D5655C">
        <w:trPr>
          <w:trHeight w:val="2074"/>
        </w:trPr>
        <w:tc>
          <w:tcPr>
            <w:tcW w:w="4705" w:type="dxa"/>
            <w:tcBorders>
              <w:top w:val="nil"/>
              <w:left w:val="nil"/>
              <w:bottom w:val="nil"/>
              <w:right w:val="nil"/>
            </w:tcBorders>
          </w:tcPr>
          <w:p w:rsidR="00032B34" w:rsidRPr="008759EB" w:rsidRDefault="00032B34" w:rsidP="00D5655C">
            <w:r>
              <w:t>Заказчик:</w:t>
            </w:r>
          </w:p>
          <w:p w:rsidR="00032B34" w:rsidRPr="008759EB" w:rsidRDefault="00032B34" w:rsidP="00D5655C"/>
          <w:p w:rsidR="00032B34" w:rsidRPr="008759EB" w:rsidRDefault="00032B34" w:rsidP="00D5655C">
            <w:r>
              <w:t>________    ______________</w:t>
            </w:r>
          </w:p>
          <w:p w:rsidR="00032B34" w:rsidRPr="008759EB" w:rsidRDefault="00032B34" w:rsidP="00D5655C">
            <w:pPr>
              <w:rPr>
                <w:vertAlign w:val="superscript"/>
              </w:rPr>
            </w:pPr>
            <w:r>
              <w:rPr>
                <w:vertAlign w:val="superscript"/>
              </w:rPr>
              <w:t xml:space="preserve">(подпись)                        (Ф.И.О.)                                                                         </w:t>
            </w:r>
          </w:p>
        </w:tc>
        <w:tc>
          <w:tcPr>
            <w:tcW w:w="4139" w:type="dxa"/>
            <w:tcBorders>
              <w:top w:val="nil"/>
              <w:left w:val="nil"/>
              <w:bottom w:val="nil"/>
              <w:right w:val="nil"/>
            </w:tcBorders>
          </w:tcPr>
          <w:p w:rsidR="00032B34" w:rsidRPr="008759EB" w:rsidRDefault="00032B34" w:rsidP="00D5655C">
            <w:r>
              <w:t>Исполнитель:</w:t>
            </w:r>
          </w:p>
          <w:p w:rsidR="00032B34" w:rsidRPr="008759EB" w:rsidRDefault="00032B34" w:rsidP="00D5655C"/>
          <w:p w:rsidR="00032B34" w:rsidRPr="008759EB" w:rsidRDefault="00032B34" w:rsidP="00D5655C">
            <w:r>
              <w:t>________    ______________</w:t>
            </w:r>
          </w:p>
          <w:p w:rsidR="00032B34" w:rsidRPr="008759EB" w:rsidRDefault="00032B34" w:rsidP="00D5655C">
            <w:r>
              <w:rPr>
                <w:vertAlign w:val="superscript"/>
              </w:rPr>
              <w:t xml:space="preserve">(подпись)                        (Ф.И.О.)                                                                         </w:t>
            </w:r>
          </w:p>
        </w:tc>
      </w:tr>
    </w:tbl>
    <w:p w:rsidR="003214C4" w:rsidRPr="00250CC4" w:rsidRDefault="003214C4" w:rsidP="00250CC4">
      <w:pPr>
        <w:pStyle w:val="ConsNormal"/>
        <w:widowControl/>
        <w:ind w:firstLine="0"/>
        <w:jc w:val="both"/>
        <w:rPr>
          <w:rFonts w:ascii="Times New Roman" w:hAnsi="Times New Roman" w:cs="Times New Roman"/>
          <w:sz w:val="24"/>
          <w:szCs w:val="24"/>
        </w:rPr>
        <w:sectPr w:rsidR="003214C4" w:rsidRPr="00250CC4" w:rsidSect="003214C4">
          <w:pgSz w:w="11907" w:h="16840" w:code="9"/>
          <w:pgMar w:top="1134" w:right="851" w:bottom="1134" w:left="1418" w:header="794" w:footer="794" w:gutter="0"/>
          <w:cols w:space="720"/>
          <w:titlePg/>
          <w:docGrid w:linePitch="326"/>
        </w:sectPr>
      </w:pPr>
    </w:p>
    <w:p w:rsidR="00032B34" w:rsidRDefault="00032B34" w:rsidP="00250CC4">
      <w:pPr>
        <w:ind w:left="6352" w:firstLine="169"/>
        <w:rPr>
          <w:sz w:val="28"/>
          <w:szCs w:val="28"/>
        </w:rPr>
      </w:pPr>
      <w:r>
        <w:rPr>
          <w:sz w:val="28"/>
          <w:szCs w:val="28"/>
        </w:rPr>
        <w:t>Приложение №6</w:t>
      </w:r>
    </w:p>
    <w:p w:rsidR="00032B34" w:rsidRPr="00C937C7" w:rsidRDefault="00032B34" w:rsidP="00D5655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 документации о закупке</w:t>
      </w:r>
    </w:p>
    <w:p w:rsidR="00250CC4" w:rsidRDefault="00250CC4">
      <w:pPr>
        <w:rPr>
          <w:b/>
          <w:i/>
        </w:rPr>
      </w:pPr>
    </w:p>
    <w:p w:rsidR="00250CC4" w:rsidRDefault="00250CC4">
      <w:pPr>
        <w:rPr>
          <w:b/>
          <w:i/>
        </w:rPr>
      </w:pPr>
      <w:r w:rsidRPr="00250CC4">
        <w:rPr>
          <w:b/>
          <w:i/>
          <w:noProof/>
          <w:lang w:eastAsia="ru-RU"/>
        </w:rPr>
        <w:drawing>
          <wp:inline distT="0" distB="0" distL="0" distR="0">
            <wp:extent cx="5745646" cy="7960467"/>
            <wp:effectExtent l="19050" t="0" r="7454"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l="32736" t="7381" r="31014" b="3276"/>
                    <a:stretch>
                      <a:fillRect/>
                    </a:stretch>
                  </pic:blipFill>
                  <pic:spPr bwMode="auto">
                    <a:xfrm>
                      <a:off x="0" y="0"/>
                      <a:ext cx="5745646" cy="7960467"/>
                    </a:xfrm>
                    <a:prstGeom prst="rect">
                      <a:avLst/>
                    </a:prstGeom>
                    <a:noFill/>
                    <a:ln w="9525">
                      <a:noFill/>
                      <a:miter lim="800000"/>
                      <a:headEnd/>
                      <a:tailEnd/>
                    </a:ln>
                  </pic:spPr>
                </pic:pic>
              </a:graphicData>
            </a:graphic>
          </wp:inline>
        </w:drawing>
      </w:r>
    </w:p>
    <w:p w:rsidR="00032B34" w:rsidRDefault="00250CC4">
      <w:r w:rsidRPr="008759EB">
        <w:rPr>
          <w:b/>
          <w:i/>
        </w:rPr>
        <w:t xml:space="preserve">Приложение № </w:t>
      </w:r>
      <w:r>
        <w:rPr>
          <w:b/>
          <w:i/>
        </w:rPr>
        <w:t>6</w:t>
      </w:r>
      <w:r w:rsidRPr="008759EB">
        <w:rPr>
          <w:b/>
          <w:i/>
        </w:rPr>
        <w:t xml:space="preserve"> к конкурсной документации размещено отдельным файлом </w:t>
      </w:r>
      <w:hyperlink r:id="rId25" w:history="1">
        <w:r w:rsidRPr="008759EB">
          <w:rPr>
            <w:rStyle w:val="a8"/>
            <w:rFonts w:eastAsia="MS Mincho"/>
            <w:b/>
            <w:i/>
          </w:rPr>
          <w:t>в</w:t>
        </w:r>
      </w:hyperlink>
      <w:r w:rsidRPr="008759EB">
        <w:rPr>
          <w:b/>
          <w:i/>
        </w:rPr>
        <w:t xml:space="preserve"> единой информационной системе в сфере закупок, на сайте ПАО «ТрансКонтейнер» </w:t>
      </w:r>
      <w:proofErr w:type="spellStart"/>
      <w:r w:rsidRPr="008759EB">
        <w:rPr>
          <w:b/>
          <w:i/>
        </w:rPr>
        <w:t>www.trcont</w:t>
      </w:r>
      <w:proofErr w:type="spellEnd"/>
      <w:r w:rsidRPr="008759EB">
        <w:rPr>
          <w:b/>
          <w:i/>
        </w:rPr>
        <w:t>.</w:t>
      </w:r>
      <w:r w:rsidRPr="008759EB">
        <w:rPr>
          <w:b/>
          <w:i/>
          <w:lang w:val="en-US"/>
        </w:rPr>
        <w:t>com</w:t>
      </w:r>
      <w:r w:rsidRPr="008759EB">
        <w:rPr>
          <w:b/>
          <w:i/>
        </w:rPr>
        <w:t xml:space="preserve"> (раздел Компания/Закупки).</w:t>
      </w:r>
    </w:p>
    <w:p w:rsidR="00032B34" w:rsidRDefault="00032B34"/>
    <w:sectPr w:rsidR="00032B34"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5C" w:rsidRDefault="00D5655C">
      <w:r>
        <w:separator/>
      </w:r>
    </w:p>
  </w:endnote>
  <w:endnote w:type="continuationSeparator" w:id="0">
    <w:p w:rsidR="00D5655C" w:rsidRDefault="00D5655C">
      <w:r>
        <w:continuationSeparator/>
      </w:r>
    </w:p>
  </w:endnote>
  <w:endnote w:type="continuationNotice" w:id="1">
    <w:p w:rsidR="00D5655C" w:rsidRDefault="00D565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C" w:rsidRDefault="009F1E3E" w:rsidP="00BF6892">
    <w:pPr>
      <w:pStyle w:val="afe"/>
      <w:framePr w:wrap="around" w:vAnchor="text" w:hAnchor="margin" w:xAlign="right" w:y="1"/>
      <w:rPr>
        <w:rStyle w:val="a6"/>
      </w:rPr>
    </w:pPr>
    <w:r>
      <w:rPr>
        <w:rStyle w:val="a6"/>
      </w:rPr>
      <w:fldChar w:fldCharType="begin"/>
    </w:r>
    <w:r w:rsidR="00D5655C">
      <w:rPr>
        <w:rStyle w:val="a6"/>
      </w:rPr>
      <w:instrText xml:space="preserve">PAGE  </w:instrText>
    </w:r>
    <w:r>
      <w:rPr>
        <w:rStyle w:val="a6"/>
      </w:rPr>
      <w:fldChar w:fldCharType="separate"/>
    </w:r>
    <w:r w:rsidR="00D5655C">
      <w:rPr>
        <w:rStyle w:val="a6"/>
        <w:noProof/>
      </w:rPr>
      <w:t>28</w:t>
    </w:r>
    <w:r>
      <w:rPr>
        <w:rStyle w:val="a6"/>
      </w:rPr>
      <w:fldChar w:fldCharType="end"/>
    </w:r>
  </w:p>
  <w:p w:rsidR="00D5655C" w:rsidRDefault="00D5655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C" w:rsidRDefault="00D5655C">
    <w:pPr>
      <w:pStyle w:val="afe"/>
      <w:jc w:val="center"/>
    </w:pPr>
  </w:p>
  <w:p w:rsidR="00D5655C" w:rsidRDefault="00D5655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5C" w:rsidRDefault="00D5655C">
      <w:r>
        <w:separator/>
      </w:r>
    </w:p>
  </w:footnote>
  <w:footnote w:type="continuationSeparator" w:id="0">
    <w:p w:rsidR="00D5655C" w:rsidRDefault="00D5655C">
      <w:r>
        <w:continuationSeparator/>
      </w:r>
    </w:p>
  </w:footnote>
  <w:footnote w:type="continuationNotice" w:id="1">
    <w:p w:rsidR="00D5655C" w:rsidRDefault="00D5655C"/>
  </w:footnote>
  <w:footnote w:id="2">
    <w:p w:rsidR="00D5655C" w:rsidRDefault="00D5655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D5655C" w:rsidRDefault="00D5655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5655C" w:rsidRDefault="00D5655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D5655C" w:rsidRDefault="00D5655C" w:rsidP="006F64C0">
      <w:pPr>
        <w:pStyle w:val="aff"/>
      </w:pPr>
      <w:r>
        <w:rPr>
          <w:rStyle w:val="af7"/>
        </w:rPr>
        <w:footnoteRef/>
      </w:r>
      <w:r>
        <w:t xml:space="preserve"> Пункты 12-16 настоящей формы заполняются на усмотрение претендента.</w:t>
      </w:r>
    </w:p>
  </w:footnote>
  <w:footnote w:id="6">
    <w:p w:rsidR="00D5655C" w:rsidRDefault="00D5655C" w:rsidP="00D5655C">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C" w:rsidRDefault="009F1E3E" w:rsidP="008A64FE">
    <w:pPr>
      <w:pStyle w:val="afc"/>
      <w:jc w:val="center"/>
    </w:pPr>
    <w:fldSimple w:instr=" PAGE   \* MERGEFORMAT ">
      <w:r w:rsidR="00D05CFF">
        <w:rPr>
          <w:noProof/>
        </w:rPr>
        <w:t>60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23066602"/>
    <w:multiLevelType w:val="hybridMultilevel"/>
    <w:tmpl w:val="316AF62E"/>
    <w:lvl w:ilvl="0" w:tplc="1E3C5034">
      <w:start w:val="1"/>
      <w:numFmt w:val="decimal"/>
      <w:lvlText w:val="2.2.%1"/>
      <w:lvlJc w:val="left"/>
      <w:pPr>
        <w:ind w:left="1429" w:hanging="360"/>
      </w:pPr>
      <w:rPr>
        <w:rFonts w:hint="default"/>
      </w:rPr>
    </w:lvl>
    <w:lvl w:ilvl="1" w:tplc="6DA26D0C" w:tentative="1">
      <w:start w:val="1"/>
      <w:numFmt w:val="lowerLetter"/>
      <w:lvlText w:val="%2."/>
      <w:lvlJc w:val="left"/>
      <w:pPr>
        <w:ind w:left="1440" w:hanging="360"/>
      </w:pPr>
    </w:lvl>
    <w:lvl w:ilvl="2" w:tplc="08DE898E" w:tentative="1">
      <w:start w:val="1"/>
      <w:numFmt w:val="lowerRoman"/>
      <w:lvlText w:val="%3."/>
      <w:lvlJc w:val="right"/>
      <w:pPr>
        <w:ind w:left="2160" w:hanging="180"/>
      </w:pPr>
    </w:lvl>
    <w:lvl w:ilvl="3" w:tplc="A49C6F26">
      <w:start w:val="1"/>
      <w:numFmt w:val="decimal"/>
      <w:lvlText w:val="%4."/>
      <w:lvlJc w:val="left"/>
      <w:pPr>
        <w:ind w:left="2880" w:hanging="360"/>
      </w:pPr>
    </w:lvl>
    <w:lvl w:ilvl="4" w:tplc="66F8B7E2" w:tentative="1">
      <w:start w:val="1"/>
      <w:numFmt w:val="lowerLetter"/>
      <w:lvlText w:val="%5."/>
      <w:lvlJc w:val="left"/>
      <w:pPr>
        <w:ind w:left="3600" w:hanging="360"/>
      </w:pPr>
    </w:lvl>
    <w:lvl w:ilvl="5" w:tplc="EC889A82" w:tentative="1">
      <w:start w:val="1"/>
      <w:numFmt w:val="lowerRoman"/>
      <w:lvlText w:val="%6."/>
      <w:lvlJc w:val="right"/>
      <w:pPr>
        <w:ind w:left="4320" w:hanging="180"/>
      </w:pPr>
    </w:lvl>
    <w:lvl w:ilvl="6" w:tplc="E86AAA86" w:tentative="1">
      <w:start w:val="1"/>
      <w:numFmt w:val="decimal"/>
      <w:lvlText w:val="%7."/>
      <w:lvlJc w:val="left"/>
      <w:pPr>
        <w:ind w:left="5040" w:hanging="360"/>
      </w:pPr>
    </w:lvl>
    <w:lvl w:ilvl="7" w:tplc="6AA4840A" w:tentative="1">
      <w:start w:val="1"/>
      <w:numFmt w:val="lowerLetter"/>
      <w:lvlText w:val="%8."/>
      <w:lvlJc w:val="left"/>
      <w:pPr>
        <w:ind w:left="5760" w:hanging="360"/>
      </w:pPr>
    </w:lvl>
    <w:lvl w:ilvl="8" w:tplc="08A639AA"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FA7B1E"/>
    <w:multiLevelType w:val="hybridMultilevel"/>
    <w:tmpl w:val="92D449DE"/>
    <w:lvl w:ilvl="0" w:tplc="F61E8C78">
      <w:start w:val="1"/>
      <w:numFmt w:val="bullet"/>
      <w:pStyle w:val="-"/>
      <w:lvlText w:val="-"/>
      <w:lvlJc w:val="left"/>
      <w:pPr>
        <w:tabs>
          <w:tab w:val="num" w:pos="928"/>
        </w:tabs>
        <w:ind w:left="888" w:hanging="320"/>
      </w:pPr>
      <w:rPr>
        <w:rFonts w:ascii="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8">
    <w:nsid w:val="46474D3A"/>
    <w:multiLevelType w:val="hybridMultilevel"/>
    <w:tmpl w:val="C6BA63A4"/>
    <w:lvl w:ilvl="0" w:tplc="876CCD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0">
    <w:nsid w:val="4A4151E9"/>
    <w:multiLevelType w:val="hybridMultilevel"/>
    <w:tmpl w:val="1A7A052C"/>
    <w:lvl w:ilvl="0" w:tplc="3190BD9C">
      <w:start w:val="1"/>
      <w:numFmt w:val="bullet"/>
      <w:lvlText w:val=""/>
      <w:lvlJc w:val="left"/>
      <w:pPr>
        <w:ind w:left="720" w:hanging="360"/>
      </w:pPr>
      <w:rPr>
        <w:rFonts w:ascii="Symbol" w:hAnsi="Symbol" w:hint="default"/>
      </w:rPr>
    </w:lvl>
    <w:lvl w:ilvl="1" w:tplc="04190011">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31">
    <w:nsid w:val="54CA062D"/>
    <w:multiLevelType w:val="hybridMultilevel"/>
    <w:tmpl w:val="0D6C5ED0"/>
    <w:lvl w:ilvl="0" w:tplc="51209A46">
      <w:start w:val="1"/>
      <w:numFmt w:val="decimal"/>
      <w:lvlText w:val="2.1.%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2">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lvl w:ilvl="0" w:tplc="B952F5A6">
      <w:start w:val="1"/>
      <w:numFmt w:val="decimal"/>
      <w:lvlText w:val="2.7.%1."/>
      <w:lvlJc w:val="left"/>
      <w:pPr>
        <w:ind w:left="1429" w:hanging="360"/>
      </w:pPr>
      <w:rPr>
        <w:rFonts w:hint="default"/>
      </w:rPr>
    </w:lvl>
    <w:lvl w:ilvl="1" w:tplc="93BADFB4" w:tentative="1">
      <w:start w:val="1"/>
      <w:numFmt w:val="lowerLetter"/>
      <w:lvlText w:val="%2."/>
      <w:lvlJc w:val="left"/>
      <w:pPr>
        <w:ind w:left="1440" w:hanging="360"/>
      </w:pPr>
    </w:lvl>
    <w:lvl w:ilvl="2" w:tplc="A54CEF7A" w:tentative="1">
      <w:start w:val="1"/>
      <w:numFmt w:val="lowerRoman"/>
      <w:lvlText w:val="%3."/>
      <w:lvlJc w:val="right"/>
      <w:pPr>
        <w:ind w:left="2160" w:hanging="180"/>
      </w:pPr>
    </w:lvl>
    <w:lvl w:ilvl="3" w:tplc="C23895EC" w:tentative="1">
      <w:start w:val="1"/>
      <w:numFmt w:val="decimal"/>
      <w:lvlText w:val="%4."/>
      <w:lvlJc w:val="left"/>
      <w:pPr>
        <w:ind w:left="2880" w:hanging="360"/>
      </w:pPr>
    </w:lvl>
    <w:lvl w:ilvl="4" w:tplc="FA4A75AC" w:tentative="1">
      <w:start w:val="1"/>
      <w:numFmt w:val="lowerLetter"/>
      <w:lvlText w:val="%5."/>
      <w:lvlJc w:val="left"/>
      <w:pPr>
        <w:ind w:left="3600" w:hanging="360"/>
      </w:pPr>
    </w:lvl>
    <w:lvl w:ilvl="5" w:tplc="D8D2A640" w:tentative="1">
      <w:start w:val="1"/>
      <w:numFmt w:val="lowerRoman"/>
      <w:lvlText w:val="%6."/>
      <w:lvlJc w:val="right"/>
      <w:pPr>
        <w:ind w:left="4320" w:hanging="180"/>
      </w:pPr>
    </w:lvl>
    <w:lvl w:ilvl="6" w:tplc="59BE2642" w:tentative="1">
      <w:start w:val="1"/>
      <w:numFmt w:val="decimal"/>
      <w:lvlText w:val="%7."/>
      <w:lvlJc w:val="left"/>
      <w:pPr>
        <w:ind w:left="5040" w:hanging="360"/>
      </w:pPr>
    </w:lvl>
    <w:lvl w:ilvl="7" w:tplc="385A35A4" w:tentative="1">
      <w:start w:val="1"/>
      <w:numFmt w:val="lowerLetter"/>
      <w:lvlText w:val="%8."/>
      <w:lvlJc w:val="left"/>
      <w:pPr>
        <w:ind w:left="5760" w:hanging="360"/>
      </w:pPr>
    </w:lvl>
    <w:lvl w:ilvl="8" w:tplc="47D42650" w:tentative="1">
      <w:start w:val="1"/>
      <w:numFmt w:val="lowerRoman"/>
      <w:lvlText w:val="%9."/>
      <w:lvlJc w:val="right"/>
      <w:pPr>
        <w:ind w:left="6480" w:hanging="180"/>
      </w:pPr>
    </w:lvl>
  </w:abstractNum>
  <w:abstractNum w:abstractNumId="36">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4C6CE5"/>
    <w:multiLevelType w:val="hybridMultilevel"/>
    <w:tmpl w:val="94E0FFDE"/>
    <w:lvl w:ilvl="0" w:tplc="6B447124">
      <w:start w:val="1"/>
      <w:numFmt w:val="bullet"/>
      <w:lvlText w:val=""/>
      <w:lvlJc w:val="left"/>
      <w:pPr>
        <w:ind w:left="720" w:hanging="360"/>
      </w:pPr>
      <w:rPr>
        <w:rFonts w:ascii="Symbol" w:hAnsi="Symbol" w:hint="default"/>
      </w:rPr>
    </w:lvl>
    <w:lvl w:ilvl="1" w:tplc="DF44E894">
      <w:start w:val="1"/>
      <w:numFmt w:val="bullet"/>
      <w:lvlText w:val="o"/>
      <w:lvlJc w:val="left"/>
      <w:pPr>
        <w:ind w:left="1440" w:hanging="360"/>
      </w:pPr>
      <w:rPr>
        <w:rFonts w:ascii="Courier New" w:hAnsi="Courier New" w:cs="Courier New" w:hint="default"/>
      </w:rPr>
    </w:lvl>
    <w:lvl w:ilvl="2" w:tplc="0D249368">
      <w:start w:val="1"/>
      <w:numFmt w:val="bullet"/>
      <w:lvlText w:val=""/>
      <w:lvlJc w:val="left"/>
      <w:pPr>
        <w:ind w:left="2160" w:hanging="360"/>
      </w:pPr>
      <w:rPr>
        <w:rFonts w:ascii="Wingdings" w:hAnsi="Wingdings" w:hint="default"/>
      </w:rPr>
    </w:lvl>
    <w:lvl w:ilvl="3" w:tplc="7206E348">
      <w:start w:val="1"/>
      <w:numFmt w:val="bullet"/>
      <w:lvlText w:val=""/>
      <w:lvlJc w:val="left"/>
      <w:pPr>
        <w:ind w:left="2880" w:hanging="360"/>
      </w:pPr>
      <w:rPr>
        <w:rFonts w:ascii="Symbol" w:hAnsi="Symbol" w:hint="default"/>
      </w:rPr>
    </w:lvl>
    <w:lvl w:ilvl="4" w:tplc="CF98AD2A">
      <w:start w:val="1"/>
      <w:numFmt w:val="bullet"/>
      <w:lvlText w:val="o"/>
      <w:lvlJc w:val="left"/>
      <w:pPr>
        <w:ind w:left="3600" w:hanging="360"/>
      </w:pPr>
      <w:rPr>
        <w:rFonts w:ascii="Courier New" w:hAnsi="Courier New" w:cs="Courier New" w:hint="default"/>
      </w:rPr>
    </w:lvl>
    <w:lvl w:ilvl="5" w:tplc="9B98851A">
      <w:start w:val="1"/>
      <w:numFmt w:val="bullet"/>
      <w:lvlText w:val=""/>
      <w:lvlJc w:val="left"/>
      <w:pPr>
        <w:ind w:left="4320" w:hanging="360"/>
      </w:pPr>
      <w:rPr>
        <w:rFonts w:ascii="Wingdings" w:hAnsi="Wingdings" w:hint="default"/>
      </w:rPr>
    </w:lvl>
    <w:lvl w:ilvl="6" w:tplc="B18E2C9C">
      <w:start w:val="1"/>
      <w:numFmt w:val="bullet"/>
      <w:lvlText w:val=""/>
      <w:lvlJc w:val="left"/>
      <w:pPr>
        <w:ind w:left="5040" w:hanging="360"/>
      </w:pPr>
      <w:rPr>
        <w:rFonts w:ascii="Symbol" w:hAnsi="Symbol" w:hint="default"/>
      </w:rPr>
    </w:lvl>
    <w:lvl w:ilvl="7" w:tplc="E4BA67C8">
      <w:start w:val="1"/>
      <w:numFmt w:val="bullet"/>
      <w:lvlText w:val="o"/>
      <w:lvlJc w:val="left"/>
      <w:pPr>
        <w:ind w:left="5760" w:hanging="360"/>
      </w:pPr>
      <w:rPr>
        <w:rFonts w:ascii="Courier New" w:hAnsi="Courier New" w:cs="Courier New" w:hint="default"/>
      </w:rPr>
    </w:lvl>
    <w:lvl w:ilvl="8" w:tplc="F69448C8">
      <w:start w:val="1"/>
      <w:numFmt w:val="bullet"/>
      <w:lvlText w:val=""/>
      <w:lvlJc w:val="left"/>
      <w:pPr>
        <w:ind w:left="6480" w:hanging="360"/>
      </w:pPr>
      <w:rPr>
        <w:rFonts w:ascii="Wingdings" w:hAnsi="Wingdings" w:hint="default"/>
      </w:rPr>
    </w:lvl>
  </w:abstractNum>
  <w:abstractNum w:abstractNumId="39">
    <w:nsid w:val="72EB7A0E"/>
    <w:multiLevelType w:val="hybridMultilevel"/>
    <w:tmpl w:val="757A37CC"/>
    <w:lvl w:ilvl="0" w:tplc="51209A46">
      <w:start w:val="1"/>
      <w:numFmt w:val="decimal"/>
      <w:lvlText w:val="1.3.%1"/>
      <w:lvlJc w:val="left"/>
      <w:pPr>
        <w:ind w:left="1428"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722E65"/>
    <w:multiLevelType w:val="multilevel"/>
    <w:tmpl w:val="07128074"/>
    <w:lvl w:ilvl="0">
      <w:start w:val="1"/>
      <w:numFmt w:val="decimal"/>
      <w:pStyle w:val="1"/>
      <w:lvlText w:val="%1."/>
      <w:lvlJc w:val="left"/>
      <w:pPr>
        <w:tabs>
          <w:tab w:val="num" w:pos="720"/>
        </w:tabs>
        <w:ind w:left="720" w:hanging="360"/>
      </w:pPr>
    </w:lvl>
    <w:lvl w:ilvl="1">
      <w:start w:val="2"/>
      <w:numFmt w:val="decimal"/>
      <w:isLgl/>
      <w:lvlText w:val="%1.%2."/>
      <w:lvlJc w:val="left"/>
      <w:pPr>
        <w:ind w:left="1071" w:hanging="540"/>
      </w:pPr>
    </w:lvl>
    <w:lvl w:ilvl="2">
      <w:start w:val="2"/>
      <w:numFmt w:val="decimal"/>
      <w:isLgl/>
      <w:lvlText w:val="%1.%2.%3."/>
      <w:lvlJc w:val="left"/>
      <w:pPr>
        <w:ind w:left="1422" w:hanging="720"/>
      </w:pPr>
    </w:lvl>
    <w:lvl w:ilvl="3">
      <w:start w:val="1"/>
      <w:numFmt w:val="decimal"/>
      <w:isLgl/>
      <w:lvlText w:val="%1.%2.%3.%4."/>
      <w:lvlJc w:val="left"/>
      <w:pPr>
        <w:ind w:left="1593" w:hanging="720"/>
      </w:pPr>
    </w:lvl>
    <w:lvl w:ilvl="4">
      <w:start w:val="1"/>
      <w:numFmt w:val="decimal"/>
      <w:isLgl/>
      <w:lvlText w:val="%1.%2.%3.%4.%5."/>
      <w:lvlJc w:val="left"/>
      <w:pPr>
        <w:ind w:left="2124" w:hanging="1080"/>
      </w:pPr>
    </w:lvl>
    <w:lvl w:ilvl="5">
      <w:start w:val="1"/>
      <w:numFmt w:val="decimal"/>
      <w:isLgl/>
      <w:lvlText w:val="%1.%2.%3.%4.%5.%6."/>
      <w:lvlJc w:val="left"/>
      <w:pPr>
        <w:ind w:left="2295" w:hanging="1080"/>
      </w:pPr>
    </w:lvl>
    <w:lvl w:ilvl="6">
      <w:start w:val="1"/>
      <w:numFmt w:val="decimal"/>
      <w:isLgl/>
      <w:lvlText w:val="%1.%2.%3.%4.%5.%6.%7."/>
      <w:lvlJc w:val="left"/>
      <w:pPr>
        <w:ind w:left="2826" w:hanging="1440"/>
      </w:pPr>
    </w:lvl>
    <w:lvl w:ilvl="7">
      <w:start w:val="1"/>
      <w:numFmt w:val="decimal"/>
      <w:isLgl/>
      <w:lvlText w:val="%1.%2.%3.%4.%5.%6.%7.%8."/>
      <w:lvlJc w:val="left"/>
      <w:pPr>
        <w:ind w:left="2997" w:hanging="1440"/>
      </w:pPr>
    </w:lvl>
    <w:lvl w:ilvl="8">
      <w:start w:val="1"/>
      <w:numFmt w:val="decimal"/>
      <w:isLgl/>
      <w:lvlText w:val="%1.%2.%3.%4.%5.%6.%7.%8.%9."/>
      <w:lvlJc w:val="left"/>
      <w:pPr>
        <w:ind w:left="3528" w:hanging="180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1"/>
  </w:num>
  <w:num w:numId="9">
    <w:abstractNumId w:val="21"/>
  </w:num>
  <w:num w:numId="10">
    <w:abstractNumId w:val="28"/>
  </w:num>
  <w:num w:numId="11">
    <w:abstractNumId w:val="33"/>
  </w:num>
  <w:num w:numId="12">
    <w:abstractNumId w:val="35"/>
  </w:num>
  <w:num w:numId="13">
    <w:abstractNumId w:val="23"/>
  </w:num>
  <w:num w:numId="14">
    <w:abstractNumId w:val="25"/>
  </w:num>
  <w:num w:numId="15">
    <w:abstractNumId w:val="40"/>
  </w:num>
  <w:num w:numId="16">
    <w:abstractNumId w:val="26"/>
  </w:num>
  <w:num w:numId="17">
    <w:abstractNumId w:val="29"/>
  </w:num>
  <w:num w:numId="18">
    <w:abstractNumId w:val="34"/>
  </w:num>
  <w:num w:numId="19">
    <w:abstractNumId w:val="24"/>
  </w:num>
  <w:num w:numId="20">
    <w:abstractNumId w:val="32"/>
  </w:num>
  <w:num w:numId="21">
    <w:abstractNumId w:val="37"/>
  </w:num>
  <w:num w:numId="22">
    <w:abstractNumId w:val="27"/>
  </w:num>
  <w:num w:numId="23">
    <w:abstractNumId w:val="38"/>
  </w:num>
  <w:num w:numId="24">
    <w:abstractNumId w:val="30"/>
  </w:num>
  <w:num w:numId="25">
    <w:abstractNumId w:val="4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2B3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0CC4"/>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1E3E"/>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5FF7"/>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05CFF"/>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655C"/>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aliases w:val="Обычный (Web) Знак"/>
    <w:basedOn w:val="a0"/>
    <w:link w:val="affc"/>
    <w:qFormat/>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uiPriority w:val="9"/>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character" w:customStyle="1" w:styleId="affc">
    <w:name w:val="Обычный (веб) Знак"/>
    <w:aliases w:val="Обычный (Web) Знак Знак"/>
    <w:link w:val="affb"/>
    <w:locked/>
    <w:rsid w:val="00032B34"/>
    <w:rPr>
      <w:sz w:val="24"/>
      <w:szCs w:val="24"/>
      <w:lang w:eastAsia="ar-SA"/>
    </w:rPr>
  </w:style>
  <w:style w:type="paragraph" w:customStyle="1" w:styleId="-">
    <w:name w:val="Список-точка Знак"/>
    <w:basedOn w:val="a0"/>
    <w:rsid w:val="00032B34"/>
    <w:pPr>
      <w:numPr>
        <w:numId w:val="22"/>
      </w:numPr>
      <w:suppressAutoHyphens w:val="0"/>
    </w:pPr>
    <w:rPr>
      <w:sz w:val="20"/>
      <w:szCs w:val="20"/>
      <w:lang w:eastAsia="ru-RU"/>
    </w:rPr>
  </w:style>
  <w:style w:type="paragraph" w:customStyle="1" w:styleId="ConsCell">
    <w:name w:val="ConsCell"/>
    <w:rsid w:val="00032B34"/>
    <w:pPr>
      <w:widowControl w:val="0"/>
      <w:autoSpaceDE w:val="0"/>
      <w:autoSpaceDN w:val="0"/>
      <w:adjustRightInd w:val="0"/>
    </w:pPr>
    <w:rPr>
      <w:rFonts w:ascii="Arial" w:hAnsi="Arial" w:cs="Arial"/>
    </w:rPr>
  </w:style>
  <w:style w:type="character" w:customStyle="1" w:styleId="1f5">
    <w:name w:val="Стиль1 Знак"/>
    <w:link w:val="1"/>
    <w:locked/>
    <w:rsid w:val="00032B34"/>
    <w:rPr>
      <w:b/>
      <w:bCs/>
      <w:sz w:val="24"/>
      <w:szCs w:val="24"/>
    </w:rPr>
  </w:style>
  <w:style w:type="paragraph" w:customStyle="1" w:styleId="1">
    <w:name w:val="Стиль1"/>
    <w:basedOn w:val="afa"/>
    <w:link w:val="1f5"/>
    <w:qFormat/>
    <w:rsid w:val="00032B34"/>
    <w:pPr>
      <w:numPr>
        <w:numId w:val="25"/>
      </w:numPr>
      <w:suppressAutoHyphens w:val="0"/>
      <w:snapToGrid w:val="0"/>
      <w:spacing w:before="240"/>
      <w:jc w:val="center"/>
    </w:pPr>
    <w:rPr>
      <w:rFonts w:eastAsia="Times New Roman"/>
      <w:b/>
      <w:bCs/>
      <w:sz w:val="24"/>
      <w:lang w:eastAsia="ru-RU"/>
    </w:rPr>
  </w:style>
  <w:style w:type="paragraph" w:customStyle="1" w:styleId="ConsNonformat">
    <w:name w:val="ConsNonformat"/>
    <w:rsid w:val="00032B34"/>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http://&#107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microsoft.com/office/2007/relationships/stylesWithEffects" Target="stylesWithEffects.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BF21-CC99-4D01-A5A0-B0E2A7046AC1}">
  <ds:schemaRefs>
    <ds:schemaRef ds:uri="http://schemas.openxmlformats.org/officeDocument/2006/bibliography"/>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E59A4-C7AF-4970-BF87-3B0F58BD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61</Pages>
  <Words>20290</Words>
  <Characters>115657</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135676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ErbiaginaMV</cp:lastModifiedBy>
  <cp:revision>5</cp:revision>
  <cp:lastPrinted>2017-01-17T14:17:00Z</cp:lastPrinted>
  <dcterms:created xsi:type="dcterms:W3CDTF">2018-05-31T07:55:00Z</dcterms:created>
  <dcterms:modified xsi:type="dcterms:W3CDTF">2018-07-02T05:19:00Z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